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color w:val="0C1446"/>
          <w:sz w:val="64"/>
        </w:rPr>
        <w:t>DataHub Pro</w:t>
      </w:r>
    </w:p>
    <w:p>
      <w:pPr>
        <w:jc w:val="center"/>
      </w:pPr>
      <w:r>
        <w:rPr>
          <w:rFonts w:ascii="Calibri" w:hAnsi="Calibri"/>
          <w:b w:val="0"/>
          <w:color w:val="5A648C"/>
          <w:sz w:val="36"/>
        </w:rPr>
        <w:t>Full-Stack Code Audit Report</w:t>
      </w:r>
    </w:p>
    <w:p>
      <w:pPr>
        <w:jc w:val="center"/>
      </w:pPr>
      <w:r>
        <w:rPr>
          <w:rFonts w:ascii="Calibri" w:hAnsi="Calibri"/>
          <w:b w:val="0"/>
          <w:color w:val="E91E8C"/>
          <w:sz w:val="32"/>
        </w:rPr>
        <w:t>&amp; Implementation Plan</w:t>
      </w:r>
    </w:p>
    <w:p/>
    <w:p/>
    <w:p>
      <w:pPr>
        <w:jc w:val="center"/>
      </w:pPr>
      <w:r>
        <w:rPr>
          <w:rFonts w:ascii="Calibri" w:hAnsi="Calibri"/>
          <w:color w:val="78788C"/>
          <w:sz w:val="20"/>
        </w:rPr>
        <w:t>Prepared: 31 March 2026</w:t>
      </w:r>
    </w:p>
    <w:p>
      <w:pPr>
        <w:jc w:val="center"/>
      </w:pPr>
      <w:r>
        <w:rPr>
          <w:rFonts w:ascii="Calibri" w:hAnsi="Calibri"/>
          <w:color w:val="78788C"/>
          <w:sz w:val="20"/>
        </w:rPr>
        <w:t>Version: 1.0  |  Environment: Production (main branch)</w:t>
      </w:r>
    </w:p>
    <w:p>
      <w:r>
        <w:br w:type="page"/>
      </w:r>
    </w:p>
    <w:p>
      <w:pPr>
        <w:spacing w:before="360" w:after="120"/>
        <w:pBdr>
          <w:bottom w:val="single" w:sz="6" w:space="1" w:color="0C1446"/>
        </w:pBdr>
      </w:pPr>
      <w:r>
        <w:rPr>
          <w:rFonts w:ascii="Calibri" w:hAnsi="Calibri"/>
          <w:b/>
          <w:color w:val="0C1446"/>
          <w:sz w:val="44"/>
        </w:rPr>
        <w:t>Executive Summary</w:t>
      </w:r>
    </w:p>
    <w:p>
      <w:pPr>
        <w:spacing w:after="80"/>
      </w:pPr>
      <w:r>
        <w:rPr>
          <w:rFonts w:ascii="Calibri" w:hAnsi="Calibri"/>
          <w:sz w:val="20"/>
        </w:rPr>
        <w:t>This report presents the results of a comprehensive code audit of DataHub Pro — a full-stack SaaS analytics platform built on FastAPI (Python backend) and React (frontend), deployed on Railway. The audit covered the entire source tree: backend routers, data models, authentication, storage, billing, AI integration, frontend routing, state management, API wiring, environment configuration, and deployment setup.</w:t>
      </w:r>
    </w:p>
    <w:p>
      <w:pPr>
        <w:spacing w:after="80"/>
      </w:pPr>
      <w:r>
        <w:rPr>
          <w:rFonts w:ascii="Calibri" w:hAnsi="Calibri"/>
          <w:sz w:val="20"/>
        </w:rPr>
        <w:t>The codebase is architecturally sound and production-grade in many areas. The core auth flow, file storage dual-mode (local/R2), SharePoint OAuth integration, Stripe billing, and 50+ analytics pages are all well structured. However, the audit identified 25 findings across four severity levels, including two critical bugs that currently make core features non-functional in production.</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016"/>
            <w:shd w:val="clear" w:color="auto" w:fill="DC2626"/>
          </w:tcPr>
          <w:p>
            <w:pPr>
              <w:jc w:val="center"/>
            </w:pPr>
            <w:r>
              <w:rPr>
                <w:rFonts w:ascii="Calibri" w:hAnsi="Calibri"/>
                <w:b/>
                <w:color w:val="FFFFFF"/>
                <w:sz w:val="18"/>
              </w:rPr>
              <w:t>CRITICAL</w:t>
            </w:r>
          </w:p>
        </w:tc>
        <w:tc>
          <w:tcPr>
            <w:tcW w:type="dxa" w:w="2016"/>
            <w:shd w:val="clear" w:color="auto" w:fill="EA580C"/>
          </w:tcPr>
          <w:p>
            <w:pPr>
              <w:jc w:val="center"/>
            </w:pPr>
            <w:r>
              <w:rPr>
                <w:rFonts w:ascii="Calibri" w:hAnsi="Calibri"/>
                <w:b/>
                <w:color w:val="FFFFFF"/>
                <w:sz w:val="18"/>
              </w:rPr>
              <w:t>HIGH</w:t>
            </w:r>
          </w:p>
        </w:tc>
        <w:tc>
          <w:tcPr>
            <w:tcW w:type="dxa" w:w="2016"/>
            <w:shd w:val="clear" w:color="auto" w:fill="CA8A04"/>
          </w:tcPr>
          <w:p>
            <w:pPr>
              <w:jc w:val="center"/>
            </w:pPr>
            <w:r>
              <w:rPr>
                <w:rFonts w:ascii="Calibri" w:hAnsi="Calibri"/>
                <w:b/>
                <w:color w:val="FFFFFF"/>
                <w:sz w:val="18"/>
              </w:rPr>
              <w:t>MEDIUM</w:t>
            </w:r>
          </w:p>
        </w:tc>
        <w:tc>
          <w:tcPr>
            <w:tcW w:type="dxa" w:w="2016"/>
            <w:shd w:val="clear" w:color="auto" w:fill="2563EB"/>
          </w:tcPr>
          <w:p>
            <w:pPr>
              <w:jc w:val="center"/>
            </w:pPr>
            <w:r>
              <w:rPr>
                <w:rFonts w:ascii="Calibri" w:hAnsi="Calibri"/>
                <w:b/>
                <w:color w:val="FFFFFF"/>
                <w:sz w:val="18"/>
              </w:rPr>
              <w:t>LOW</w:t>
            </w:r>
          </w:p>
        </w:tc>
        <w:tc>
          <w:tcPr>
            <w:tcW w:type="dxa" w:w="2016"/>
            <w:shd w:val="clear" w:color="auto" w:fill="374151"/>
          </w:tcPr>
          <w:p>
            <w:pPr>
              <w:jc w:val="center"/>
            </w:pPr>
            <w:r>
              <w:rPr>
                <w:rFonts w:ascii="Calibri" w:hAnsi="Calibri"/>
                <w:b/>
                <w:color w:val="FFFFFF"/>
                <w:sz w:val="18"/>
              </w:rPr>
              <w:t>Total Findings</w:t>
            </w:r>
          </w:p>
        </w:tc>
      </w:tr>
      <w:tr>
        <w:tc>
          <w:tcPr>
            <w:tcW w:type="dxa" w:w="2016"/>
          </w:tcPr>
          <w:p>
            <w:pPr>
              <w:jc w:val="center"/>
            </w:pPr>
            <w:r>
              <w:rPr>
                <w:rFonts w:ascii="Calibri" w:hAnsi="Calibri"/>
                <w:b/>
                <w:color w:val="DC2626"/>
                <w:sz w:val="40"/>
              </w:rPr>
              <w:t>2</w:t>
            </w:r>
          </w:p>
        </w:tc>
        <w:tc>
          <w:tcPr>
            <w:tcW w:type="dxa" w:w="2016"/>
          </w:tcPr>
          <w:p>
            <w:pPr>
              <w:jc w:val="center"/>
            </w:pPr>
            <w:r>
              <w:rPr>
                <w:rFonts w:ascii="Calibri" w:hAnsi="Calibri"/>
                <w:b/>
                <w:color w:val="EA580C"/>
                <w:sz w:val="40"/>
              </w:rPr>
              <w:t>4</w:t>
            </w:r>
          </w:p>
        </w:tc>
        <w:tc>
          <w:tcPr>
            <w:tcW w:type="dxa" w:w="2016"/>
          </w:tcPr>
          <w:p>
            <w:pPr>
              <w:jc w:val="center"/>
            </w:pPr>
            <w:r>
              <w:rPr>
                <w:rFonts w:ascii="Calibri" w:hAnsi="Calibri"/>
                <w:b/>
                <w:color w:val="CA8A04"/>
                <w:sz w:val="40"/>
              </w:rPr>
              <w:t>10</w:t>
            </w:r>
          </w:p>
        </w:tc>
        <w:tc>
          <w:tcPr>
            <w:tcW w:type="dxa" w:w="2016"/>
          </w:tcPr>
          <w:p>
            <w:pPr>
              <w:jc w:val="center"/>
            </w:pPr>
            <w:r>
              <w:rPr>
                <w:rFonts w:ascii="Calibri" w:hAnsi="Calibri"/>
                <w:b/>
                <w:color w:val="2563EB"/>
                <w:sz w:val="40"/>
              </w:rPr>
              <w:t>9</w:t>
            </w:r>
          </w:p>
        </w:tc>
        <w:tc>
          <w:tcPr>
            <w:tcW w:type="dxa" w:w="2016"/>
          </w:tcPr>
          <w:p>
            <w:pPr>
              <w:jc w:val="center"/>
            </w:pPr>
            <w:r>
              <w:rPr>
                <w:rFonts w:ascii="Calibri" w:hAnsi="Calibri"/>
                <w:b/>
                <w:color w:val="374151"/>
                <w:sz w:val="40"/>
              </w:rPr>
              <w:t>25</w:t>
            </w:r>
          </w:p>
        </w:tc>
      </w:tr>
    </w:tbl>
    <w:p/>
    <w:p>
      <w:pPr>
        <w:spacing w:before="360" w:after="120"/>
        <w:pBdr>
          <w:bottom w:val="single" w:sz="6" w:space="1" w:color="0C1446"/>
        </w:pBdr>
      </w:pPr>
      <w:r>
        <w:rPr>
          <w:rFonts w:ascii="Calibri" w:hAnsi="Calibri"/>
          <w:b/>
          <w:color w:val="0C1446"/>
          <w:sz w:val="44"/>
        </w:rPr>
        <w:t>1. Audit Scope</w:t>
      </w:r>
    </w:p>
    <w:p>
      <w:pPr>
        <w:spacing w:after="80"/>
      </w:pPr>
      <w:r>
        <w:rPr>
          <w:rFonts w:ascii="Calibri" w:hAnsi="Calibri"/>
          <w:sz w:val="20"/>
        </w:rPr>
        <w:t>The following areas were reviewed in full:</w:t>
      </w:r>
    </w:p>
    <w:p>
      <w:pPr>
        <w:pStyle w:val="ListBullet"/>
        <w:spacing w:after="40"/>
        <w:ind w:left="432"/>
      </w:pPr>
      <w:r>
        <w:rPr>
          <w:rFonts w:ascii="Calibri" w:hAnsi="Calibri"/>
          <w:sz w:val="20"/>
        </w:rPr>
        <w:t>Backend: main.py, config.py, database.py, auth_utils.py, all 11 routers (auth, files, analytics, billing, users, connectors, pipelines, budget, calculated_fields, sharepoint, ai)</w:t>
      </w:r>
    </w:p>
    <w:p>
      <w:pPr>
        <w:pStyle w:val="ListBullet"/>
        <w:spacing w:after="40"/>
        <w:ind w:left="432"/>
      </w:pPr>
      <w:r>
        <w:rPr>
          <w:rFonts w:ascii="Calibri" w:hAnsi="Calibri"/>
          <w:sz w:val="20"/>
        </w:rPr>
        <w:t>Frontend: App.jsx (routing), AuthContext, ThemeContext, api.js, Layout.jsx, all 60+ page components</w:t>
      </w:r>
    </w:p>
    <w:p>
      <w:pPr>
        <w:pStyle w:val="ListBullet"/>
        <w:spacing w:after="40"/>
        <w:ind w:left="432"/>
      </w:pPr>
      <w:r>
        <w:rPr>
          <w:rFonts w:ascii="Calibri" w:hAnsi="Calibri"/>
          <w:sz w:val="20"/>
        </w:rPr>
        <w:t>Infrastructure: Railway deployment config (railway.json, nixpacks.toml, Procfile), environment variable setup, CORS configuration</w:t>
      </w:r>
    </w:p>
    <w:p>
      <w:pPr>
        <w:pStyle w:val="ListBullet"/>
        <w:spacing w:after="40"/>
        <w:ind w:left="432"/>
      </w:pPr>
      <w:r>
        <w:rPr>
          <w:rFonts w:ascii="Calibri" w:hAnsi="Calibri"/>
          <w:sz w:val="20"/>
        </w:rPr>
        <w:t>Database: SQLAlchemy models vs. schema.sql baseline, migration strategy</w:t>
      </w:r>
    </w:p>
    <w:p>
      <w:pPr>
        <w:pStyle w:val="ListBullet"/>
        <w:spacing w:after="40"/>
        <w:ind w:left="432"/>
      </w:pPr>
      <w:r>
        <w:rPr>
          <w:rFonts w:ascii="Calibri" w:hAnsi="Calibri"/>
          <w:sz w:val="20"/>
        </w:rPr>
        <w:t>Security: Authentication, authorisation, input validation, file handling, rate limiting, token management</w:t>
      </w:r>
    </w:p>
    <w:p>
      <w:pPr>
        <w:pStyle w:val="ListBullet"/>
        <w:spacing w:after="40"/>
        <w:ind w:left="432"/>
      </w:pPr>
      <w:r>
        <w:rPr>
          <w:rFonts w:ascii="Calibri" w:hAnsi="Calibri"/>
          <w:sz w:val="20"/>
        </w:rPr>
        <w:t>Dependencies: requirements.txt (Python), package.json (Node), version currency</w:t>
      </w:r>
    </w:p>
    <w:p>
      <w:pPr>
        <w:spacing w:before="360" w:after="120"/>
        <w:pBdr>
          <w:bottom w:val="single" w:sz="6" w:space="1" w:color="0C1446"/>
        </w:pBdr>
      </w:pPr>
      <w:r>
        <w:rPr>
          <w:rFonts w:ascii="Calibri" w:hAnsi="Calibri"/>
          <w:b/>
          <w:color w:val="0C1446"/>
          <w:sz w:val="44"/>
        </w:rPr>
        <w:t>2. Critical Findings  — Fix Immediately</w:t>
      </w:r>
    </w:p>
    <w:p>
      <w:pPr>
        <w:spacing w:before="280" w:after="80"/>
      </w:pPr>
      <w:r>
        <w:rPr>
          <w:rFonts w:ascii="Calibri" w:hAnsi="Calibri"/>
          <w:b/>
          <w:color w:val="B41414"/>
          <w:sz w:val="26"/>
        </w:rPr>
        <w:t>F01 — AI Router Not Mounted in main.py</w:t>
      </w:r>
    </w:p>
    <w:p>
      <w:pPr>
        <w:spacing w:before="200" w:after="40"/>
      </w:pPr>
      <w:r>
        <w:rPr>
          <w:rFonts w:ascii="Calibri" w:hAnsi="Calibri"/>
          <w:b/>
          <w:color w:val="FFFFFF"/>
          <w:sz w:val="20"/>
          <w:shd w:val="clear" w:color="auto" w:fill="0C1446"/>
        </w:rPr>
        <w:t xml:space="preserve">  F01  </w:t>
      </w:r>
      <w:r>
        <w:rPr>
          <w:rFonts w:ascii="Calibri" w:hAnsi="Calibri"/>
          <w:b/>
          <w:color w:val="0C1446"/>
          <w:sz w:val="22"/>
        </w:rPr>
        <w:t xml:space="preserve">  AI Router Not Registered — All AI Features Return 404</w:t>
      </w:r>
      <w:r>
        <w:rPr>
          <w:sz w:val="20"/>
        </w:rPr>
        <w:t xml:space="preserve">  </w:t>
      </w:r>
      <w:r>
        <w:rPr>
          <w:rFonts w:ascii="Calibri" w:hAnsi="Calibri"/>
          <w:b/>
          <w:color w:val="FFFFFF"/>
          <w:sz w:val="16"/>
          <w:shd w:val="clear" w:color="auto" w:fill="DC2626"/>
        </w:rPr>
        <w:t xml:space="preserve"> CRITICAL </w:t>
      </w: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F0F2F8"/>
          </w:tcPr>
          <w:p>
            <w:r>
              <w:rPr>
                <w:rFonts w:ascii="Calibri" w:hAnsi="Calibri"/>
                <w:b/>
                <w:color w:val="646478"/>
                <w:sz w:val="18"/>
              </w:rPr>
              <w:t>Location</w:t>
            </w:r>
          </w:p>
        </w:tc>
        <w:tc>
          <w:tcPr>
            <w:tcW w:type="dxa" w:w="8784"/>
          </w:tcPr>
          <w:p>
            <w:r>
              <w:rPr>
                <w:rFonts w:ascii="Calibri" w:hAnsi="Calibri"/>
                <w:sz w:val="18"/>
              </w:rPr>
              <w:t>backend/routers/ai.py  ←exists  |  backend/main.py  ←not imported</w:t>
            </w:r>
          </w:p>
        </w:tc>
      </w:tr>
      <w:tr>
        <w:tc>
          <w:tcPr>
            <w:tcW w:type="dxa" w:w="1728"/>
            <w:shd w:val="clear" w:color="auto" w:fill="F0F2F8"/>
          </w:tcPr>
          <w:p>
            <w:r>
              <w:rPr>
                <w:rFonts w:ascii="Calibri" w:hAnsi="Calibri"/>
                <w:b/>
                <w:color w:val="646478"/>
                <w:sz w:val="18"/>
              </w:rPr>
              <w:t>Impact</w:t>
            </w:r>
          </w:p>
        </w:tc>
        <w:tc>
          <w:tcPr>
            <w:tcW w:type="dxa" w:w="8784"/>
          </w:tcPr>
          <w:p>
            <w:r>
              <w:rPr>
                <w:rFonts w:ascii="Calibri" w:hAnsi="Calibri"/>
                <w:sz w:val="18"/>
              </w:rPr>
              <w:t>Ask Your Data, Auto Report, AI Narrative, Formula Builder AI, AI Insights — every feature that calls /api/ai/... returns HTTP 404 in production. These are core premium features.</w:t>
            </w:r>
          </w:p>
        </w:tc>
      </w:tr>
      <w:tr>
        <w:tc>
          <w:tcPr>
            <w:tcW w:type="dxa" w:w="1728"/>
            <w:shd w:val="clear" w:color="auto" w:fill="F0F2F8"/>
          </w:tcPr>
          <w:p>
            <w:r>
              <w:rPr>
                <w:rFonts w:ascii="Calibri" w:hAnsi="Calibri"/>
                <w:b/>
                <w:color w:val="646478"/>
                <w:sz w:val="18"/>
              </w:rPr>
              <w:t>Fix</w:t>
            </w:r>
          </w:p>
        </w:tc>
        <w:tc>
          <w:tcPr>
            <w:tcW w:type="dxa" w:w="8784"/>
          </w:tcPr>
          <w:p>
            <w:r>
              <w:rPr>
                <w:rFonts w:ascii="Calibri" w:hAnsi="Calibri"/>
                <w:sz w:val="18"/>
              </w:rPr>
              <w:t>Import and mount the ai router in main.py, the same way all other routers are registered.</w:t>
            </w:r>
          </w:p>
        </w:tc>
      </w:tr>
      <w:tr>
        <w:tc>
          <w:tcPr>
            <w:tcW w:type="dxa" w:w="1728"/>
            <w:shd w:val="clear" w:color="auto" w:fill="F0F2F8"/>
          </w:tcPr>
          <w:p>
            <w:r>
              <w:rPr>
                <w:rFonts w:ascii="Calibri" w:hAnsi="Calibri"/>
                <w:b/>
                <w:color w:val="646478"/>
                <w:sz w:val="18"/>
              </w:rPr>
              <w:t>Code</w:t>
            </w:r>
          </w:p>
        </w:tc>
        <w:tc>
          <w:tcPr>
            <w:tcW w:type="dxa" w:w="8784"/>
          </w:tcPr>
          <w:p>
            <w:r>
              <w:rPr>
                <w:rFonts w:ascii="Calibri" w:hAnsi="Calibri"/>
                <w:sz w:val="18"/>
              </w:rPr>
              <w:t>Add to main.py:  from routers import ai  |  app.include_router(ai.router, prefix='/api', tags=['AI'])</w:t>
            </w:r>
          </w:p>
        </w:tc>
      </w:tr>
    </w:tbl>
    <w:p>
      <w:pPr>
        <w:spacing w:after="40"/>
      </w:pPr>
    </w:p>
    <w:p>
      <w:pPr>
        <w:spacing w:before="280" w:after="80"/>
      </w:pPr>
      <w:r>
        <w:rPr>
          <w:rFonts w:ascii="Calibri" w:hAnsi="Calibri"/>
          <w:b/>
          <w:color w:val="B41414"/>
          <w:sz w:val="26"/>
        </w:rPr>
        <w:t>F02 — Analytics Router is Empty</w:t>
      </w:r>
    </w:p>
    <w:p>
      <w:pPr>
        <w:spacing w:before="200" w:after="40"/>
      </w:pPr>
      <w:r>
        <w:rPr>
          <w:rFonts w:ascii="Calibri" w:hAnsi="Calibri"/>
          <w:b/>
          <w:color w:val="FFFFFF"/>
          <w:sz w:val="20"/>
          <w:shd w:val="clear" w:color="auto" w:fill="0C1446"/>
        </w:rPr>
        <w:t xml:space="preserve">  F02  </w:t>
      </w:r>
      <w:r>
        <w:rPr>
          <w:rFonts w:ascii="Calibri" w:hAnsi="Calibri"/>
          <w:b/>
          <w:color w:val="0C1446"/>
          <w:sz w:val="22"/>
        </w:rPr>
        <w:t xml:space="preserve">  analytics.py Router Has No Content — File Appears Empty in Git</w:t>
      </w:r>
      <w:r>
        <w:rPr>
          <w:sz w:val="20"/>
        </w:rPr>
        <w:t xml:space="preserve">  </w:t>
      </w:r>
      <w:r>
        <w:rPr>
          <w:rFonts w:ascii="Calibri" w:hAnsi="Calibri"/>
          <w:b/>
          <w:color w:val="FFFFFF"/>
          <w:sz w:val="16"/>
          <w:shd w:val="clear" w:color="auto" w:fill="DC2626"/>
        </w:rPr>
        <w:t xml:space="preserve"> CRITICAL </w:t>
      </w: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F0F2F8"/>
          </w:tcPr>
          <w:p>
            <w:r>
              <w:rPr>
                <w:rFonts w:ascii="Calibri" w:hAnsi="Calibri"/>
                <w:b/>
                <w:color w:val="646478"/>
                <w:sz w:val="18"/>
              </w:rPr>
              <w:t>Location</w:t>
            </w:r>
          </w:p>
        </w:tc>
        <w:tc>
          <w:tcPr>
            <w:tcW w:type="dxa" w:w="8784"/>
          </w:tcPr>
          <w:p>
            <w:r>
              <w:rPr>
                <w:rFonts w:ascii="Calibri" w:hAnsi="Calibri"/>
                <w:sz w:val="18"/>
              </w:rPr>
              <w:t>backend/routers/analytics.py  (0 bytes in git HEAD)</w:t>
            </w:r>
          </w:p>
        </w:tc>
      </w:tr>
      <w:tr>
        <w:tc>
          <w:tcPr>
            <w:tcW w:type="dxa" w:w="1728"/>
            <w:shd w:val="clear" w:color="auto" w:fill="F0F2F8"/>
          </w:tcPr>
          <w:p>
            <w:r>
              <w:rPr>
                <w:rFonts w:ascii="Calibri" w:hAnsi="Calibri"/>
                <w:b/>
                <w:color w:val="646478"/>
                <w:sz w:val="18"/>
              </w:rPr>
              <w:t>Impact</w:t>
            </w:r>
          </w:p>
        </w:tc>
        <w:tc>
          <w:tcPr>
            <w:tcW w:type="dxa" w:w="8784"/>
          </w:tcPr>
          <w:p>
            <w:r>
              <w:rPr>
                <w:rFonts w:ascii="Calibri" w:hAnsi="Calibri"/>
                <w:sz w:val="18"/>
              </w:rPr>
              <w:t>The analytics router is imported in main.py and mounted at /api/analytics, but the file contains no routes. All calls to /api/analytics/preview, /api/analytics/summary, /api/analytics/kpi return 500. Data Table, KPI Dashboard, Data Summary, and every chart page are broken.</w:t>
            </w:r>
          </w:p>
        </w:tc>
      </w:tr>
      <w:tr>
        <w:tc>
          <w:tcPr>
            <w:tcW w:type="dxa" w:w="1728"/>
            <w:shd w:val="clear" w:color="auto" w:fill="F0F2F8"/>
          </w:tcPr>
          <w:p>
            <w:r>
              <w:rPr>
                <w:rFonts w:ascii="Calibri" w:hAnsi="Calibri"/>
                <w:b/>
                <w:color w:val="646478"/>
                <w:sz w:val="18"/>
              </w:rPr>
              <w:t>Fix</w:t>
            </w:r>
          </w:p>
        </w:tc>
        <w:tc>
          <w:tcPr>
            <w:tcW w:type="dxa" w:w="8784"/>
          </w:tcPr>
          <w:p>
            <w:r>
              <w:rPr>
                <w:rFonts w:ascii="Calibri" w:hAnsi="Calibri"/>
                <w:sz w:val="18"/>
              </w:rPr>
              <w:t>Restore the analytics router content from a working backup or rebuild the missing endpoints: GET /preview/{file_id}, POST /summary/{file_id}, POST /kpi/{file_id}.</w:t>
            </w:r>
          </w:p>
        </w:tc>
      </w:tr>
      <w:tr>
        <w:tc>
          <w:tcPr>
            <w:tcW w:type="dxa" w:w="1728"/>
            <w:shd w:val="clear" w:color="auto" w:fill="F0F2F8"/>
          </w:tcPr>
          <w:p>
            <w:r>
              <w:rPr>
                <w:rFonts w:ascii="Calibri" w:hAnsi="Calibri"/>
                <w:b/>
                <w:color w:val="646478"/>
                <w:sz w:val="18"/>
              </w:rPr>
              <w:t>Code</w:t>
            </w:r>
          </w:p>
        </w:tc>
        <w:tc>
          <w:tcPr>
            <w:tcW w:type="dxa" w:w="8784"/>
          </w:tcPr>
          <w:p>
            <w:r>
              <w:rPr>
                <w:rFonts w:ascii="Calibri" w:hAnsi="Calibri"/>
                <w:sz w:val="18"/>
              </w:rPr>
              <w:t>Verify: git log --all -- backend/routers/analytics.py to find last good commit</w:t>
            </w:r>
          </w:p>
        </w:tc>
      </w:tr>
    </w:tbl>
    <w:p>
      <w:pPr>
        <w:spacing w:after="40"/>
      </w:pPr>
    </w:p>
    <w:p>
      <w:pPr>
        <w:spacing w:before="280" w:after="80"/>
      </w:pPr>
      <w:r>
        <w:rPr>
          <w:rFonts w:ascii="Calibri" w:hAnsi="Calibri"/>
          <w:b/>
          <w:color w:val="B41414"/>
          <w:sz w:val="26"/>
        </w:rPr>
        <w:t>F03 — SharePoint.jsx Falls Back to Demo Backend URL</w:t>
      </w:r>
    </w:p>
    <w:p>
      <w:pPr>
        <w:spacing w:before="200" w:after="40"/>
      </w:pPr>
      <w:r>
        <w:rPr>
          <w:rFonts w:ascii="Calibri" w:hAnsi="Calibri"/>
          <w:b/>
          <w:color w:val="FFFFFF"/>
          <w:sz w:val="20"/>
          <w:shd w:val="clear" w:color="auto" w:fill="0C1446"/>
        </w:rPr>
        <w:t xml:space="preserve">  F03  </w:t>
      </w:r>
      <w:r>
        <w:rPr>
          <w:rFonts w:ascii="Calibri" w:hAnsi="Calibri"/>
          <w:b/>
          <w:color w:val="0C1446"/>
          <w:sz w:val="22"/>
        </w:rPr>
        <w:t xml:space="preserve">  Hardcoded Wrong Backend URL in SharePoint.jsx</w:t>
      </w:r>
      <w:r>
        <w:rPr>
          <w:sz w:val="20"/>
        </w:rPr>
        <w:t xml:space="preserve">  </w:t>
      </w:r>
      <w:r>
        <w:rPr>
          <w:rFonts w:ascii="Calibri" w:hAnsi="Calibri"/>
          <w:b/>
          <w:color w:val="FFFFFF"/>
          <w:sz w:val="16"/>
          <w:shd w:val="clear" w:color="auto" w:fill="DC2626"/>
        </w:rPr>
        <w:t xml:space="preserve"> CRITICAL </w:t>
      </w: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F0F2F8"/>
          </w:tcPr>
          <w:p>
            <w:r>
              <w:rPr>
                <w:rFonts w:ascii="Calibri" w:hAnsi="Calibri"/>
                <w:b/>
                <w:color w:val="646478"/>
                <w:sz w:val="18"/>
              </w:rPr>
              <w:t>Location</w:t>
            </w:r>
          </w:p>
        </w:tc>
        <w:tc>
          <w:tcPr>
            <w:tcW w:type="dxa" w:w="8784"/>
          </w:tcPr>
          <w:p>
            <w:r>
              <w:rPr>
                <w:rFonts w:ascii="Calibri" w:hAnsi="Calibri"/>
                <w:sz w:val="18"/>
              </w:rPr>
              <w:t>frontend/src/pages/SharePoint.jsx  line 19</w:t>
            </w:r>
          </w:p>
        </w:tc>
      </w:tr>
      <w:tr>
        <w:tc>
          <w:tcPr>
            <w:tcW w:type="dxa" w:w="1728"/>
            <w:shd w:val="clear" w:color="auto" w:fill="F0F2F8"/>
          </w:tcPr>
          <w:p>
            <w:r>
              <w:rPr>
                <w:rFonts w:ascii="Calibri" w:hAnsi="Calibri"/>
                <w:b/>
                <w:color w:val="646478"/>
                <w:sz w:val="18"/>
              </w:rPr>
              <w:t>Impact</w:t>
            </w:r>
          </w:p>
        </w:tc>
        <w:tc>
          <w:tcPr>
            <w:tcW w:type="dxa" w:w="8784"/>
          </w:tcPr>
          <w:p>
            <w:r>
              <w:rPr>
                <w:rFonts w:ascii="Calibri" w:hAnsi="Calibri"/>
                <w:sz w:val="18"/>
              </w:rPr>
              <w:t>If VITE_API_URL is not set at build time, all SharePoint API calls (status check, OAuth initiation, file browsing, import) go to the DEMO environment backend (splendid-wholeness-production.up.railway.app) instead of production. Authentication tokens cross environments.</w:t>
            </w:r>
          </w:p>
        </w:tc>
      </w:tr>
      <w:tr>
        <w:tc>
          <w:tcPr>
            <w:tcW w:type="dxa" w:w="1728"/>
            <w:shd w:val="clear" w:color="auto" w:fill="F0F2F8"/>
          </w:tcPr>
          <w:p>
            <w:r>
              <w:rPr>
                <w:rFonts w:ascii="Calibri" w:hAnsi="Calibri"/>
                <w:b/>
                <w:color w:val="646478"/>
                <w:sz w:val="18"/>
              </w:rPr>
              <w:t>Fix</w:t>
            </w:r>
          </w:p>
        </w:tc>
        <w:tc>
          <w:tcPr>
            <w:tcW w:type="dxa" w:w="8784"/>
          </w:tcPr>
          <w:p>
            <w:r>
              <w:rPr>
                <w:rFonts w:ascii="Calibri" w:hAnsi="Calibri"/>
                <w:sz w:val="18"/>
              </w:rPr>
              <w:t>Change the fallback to '' (empty string, which uses relative /api paths, same as Integrations.jsx and api.js) and confirm VITE_API_URL is set in the Railway frontend service Variables.</w:t>
            </w:r>
          </w:p>
        </w:tc>
      </w:tr>
      <w:tr>
        <w:tc>
          <w:tcPr>
            <w:tcW w:type="dxa" w:w="1728"/>
            <w:shd w:val="clear" w:color="auto" w:fill="F0F2F8"/>
          </w:tcPr>
          <w:p>
            <w:r>
              <w:rPr>
                <w:rFonts w:ascii="Calibri" w:hAnsi="Calibri"/>
                <w:b/>
                <w:color w:val="646478"/>
                <w:sz w:val="18"/>
              </w:rPr>
              <w:t>Code</w:t>
            </w:r>
          </w:p>
        </w:tc>
        <w:tc>
          <w:tcPr>
            <w:tcW w:type="dxa" w:w="8784"/>
          </w:tcPr>
          <w:p>
            <w:r>
              <w:rPr>
                <w:rFonts w:ascii="Calibri" w:hAnsi="Calibri"/>
                <w:sz w:val="18"/>
              </w:rPr>
              <w:t>Change:  const API = import.meta.env.VITE_API_URL || ''  (remove hardcoded URL)</w:t>
            </w:r>
          </w:p>
        </w:tc>
      </w:tr>
    </w:tbl>
    <w:p>
      <w:pPr>
        <w:spacing w:after="40"/>
      </w:pPr>
    </w:p>
    <w:p>
      <w:pPr>
        <w:spacing w:before="280" w:after="80"/>
      </w:pPr>
      <w:r>
        <w:rPr>
          <w:rFonts w:ascii="Calibri" w:hAnsi="Calibri"/>
          <w:b/>
          <w:color w:val="EA580C"/>
          <w:sz w:val="26"/>
        </w:rPr>
        <w:t>F04 — SharedDashboard.jsx Uses Stale Railway URL</w:t>
      </w:r>
    </w:p>
    <w:p>
      <w:pPr>
        <w:spacing w:before="200" w:after="40"/>
      </w:pPr>
      <w:r>
        <w:rPr>
          <w:rFonts w:ascii="Calibri" w:hAnsi="Calibri"/>
          <w:b/>
          <w:color w:val="FFFFFF"/>
          <w:sz w:val="20"/>
          <w:shd w:val="clear" w:color="auto" w:fill="0C1446"/>
        </w:rPr>
        <w:t xml:space="preserve">  F04  </w:t>
      </w:r>
      <w:r>
        <w:rPr>
          <w:rFonts w:ascii="Calibri" w:hAnsi="Calibri"/>
          <w:b/>
          <w:color w:val="0C1446"/>
          <w:sz w:val="22"/>
        </w:rPr>
        <w:t xml:space="preserve">  Hardcoded Old Production URL in SharedDashboard.jsx</w:t>
      </w:r>
      <w:r>
        <w:rPr>
          <w:sz w:val="20"/>
        </w:rPr>
        <w:t xml:space="preserve">  </w:t>
      </w:r>
      <w:r>
        <w:rPr>
          <w:rFonts w:ascii="Calibri" w:hAnsi="Calibri"/>
          <w:b/>
          <w:color w:val="FFFFFF"/>
          <w:sz w:val="16"/>
          <w:shd w:val="clear" w:color="auto" w:fill="EA580C"/>
        </w:rPr>
        <w:t xml:space="preserve"> HIGH </w:t>
      </w: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F0F2F8"/>
          </w:tcPr>
          <w:p>
            <w:r>
              <w:rPr>
                <w:rFonts w:ascii="Calibri" w:hAnsi="Calibri"/>
                <w:b/>
                <w:color w:val="646478"/>
                <w:sz w:val="18"/>
              </w:rPr>
              <w:t>Location</w:t>
            </w:r>
          </w:p>
        </w:tc>
        <w:tc>
          <w:tcPr>
            <w:tcW w:type="dxa" w:w="8784"/>
          </w:tcPr>
          <w:p>
            <w:r>
              <w:rPr>
                <w:rFonts w:ascii="Calibri" w:hAnsi="Calibri"/>
                <w:sz w:val="18"/>
              </w:rPr>
              <w:t>frontend/src/pages/SharedDashboard.jsx  line 10</w:t>
            </w:r>
          </w:p>
        </w:tc>
      </w:tr>
      <w:tr>
        <w:tc>
          <w:tcPr>
            <w:tcW w:type="dxa" w:w="1728"/>
            <w:shd w:val="clear" w:color="auto" w:fill="F0F2F8"/>
          </w:tcPr>
          <w:p>
            <w:r>
              <w:rPr>
                <w:rFonts w:ascii="Calibri" w:hAnsi="Calibri"/>
                <w:b/>
                <w:color w:val="646478"/>
                <w:sz w:val="18"/>
              </w:rPr>
              <w:t>Impact</w:t>
            </w:r>
          </w:p>
        </w:tc>
        <w:tc>
          <w:tcPr>
            <w:tcW w:type="dxa" w:w="8784"/>
          </w:tcPr>
          <w:p>
            <w:r>
              <w:rPr>
                <w:rFonts w:ascii="Calibri" w:hAnsi="Calibri"/>
                <w:sz w:val="18"/>
              </w:rPr>
              <w:t>APP_URL is hardcoded to datahub-pro-production.up.railway.app (the old Railway subdomain). Shared dashboard links generated for clients point to the wrong domain, not www.datahubpro.co.uk.</w:t>
            </w:r>
          </w:p>
        </w:tc>
      </w:tr>
      <w:tr>
        <w:tc>
          <w:tcPr>
            <w:tcW w:type="dxa" w:w="1728"/>
            <w:shd w:val="clear" w:color="auto" w:fill="F0F2F8"/>
          </w:tcPr>
          <w:p>
            <w:r>
              <w:rPr>
                <w:rFonts w:ascii="Calibri" w:hAnsi="Calibri"/>
                <w:b/>
                <w:color w:val="646478"/>
                <w:sz w:val="18"/>
              </w:rPr>
              <w:t>Fix</w:t>
            </w:r>
          </w:p>
        </w:tc>
        <w:tc>
          <w:tcPr>
            <w:tcW w:type="dxa" w:w="8784"/>
          </w:tcPr>
          <w:p>
            <w:r>
              <w:rPr>
                <w:rFonts w:ascii="Calibri" w:hAnsi="Calibri"/>
                <w:sz w:val="18"/>
              </w:rPr>
              <w:t>Replace with import.meta.env.VITE_APP_URL || 'https://www.datahubpro.co.uk' or use window.location.origin.</w:t>
            </w:r>
          </w:p>
        </w:tc>
      </w:tr>
      <w:tr>
        <w:tc>
          <w:tcPr>
            <w:tcW w:type="dxa" w:w="1728"/>
            <w:shd w:val="clear" w:color="auto" w:fill="F0F2F8"/>
          </w:tcPr>
          <w:p>
            <w:r>
              <w:rPr>
                <w:rFonts w:ascii="Calibri" w:hAnsi="Calibri"/>
                <w:b/>
                <w:color w:val="646478"/>
                <w:sz w:val="18"/>
              </w:rPr>
              <w:t>Code</w:t>
            </w:r>
          </w:p>
        </w:tc>
        <w:tc>
          <w:tcPr>
            <w:tcW w:type="dxa" w:w="8784"/>
          </w:tcPr>
          <w:p>
            <w:r>
              <w:rPr>
                <w:rFonts w:ascii="Calibri" w:hAnsi="Calibri"/>
                <w:sz w:val="18"/>
              </w:rPr>
              <w:t>Change:  const APP_URL = window.location.origin</w:t>
            </w:r>
          </w:p>
        </w:tc>
      </w:tr>
    </w:tbl>
    <w:p>
      <w:pPr>
        <w:spacing w:after="40"/>
      </w:pPr>
    </w:p>
    <w:p>
      <w:pPr>
        <w:spacing w:before="360" w:after="120"/>
        <w:pBdr>
          <w:bottom w:val="single" w:sz="6" w:space="1" w:color="0C1446"/>
        </w:pBdr>
      </w:pPr>
      <w:r>
        <w:rPr>
          <w:rFonts w:ascii="Calibri" w:hAnsi="Calibri"/>
          <w:b/>
          <w:color w:val="0C1446"/>
          <w:sz w:val="44"/>
        </w:rPr>
        <w:t>3. Security Findings</w:t>
      </w:r>
    </w:p>
    <w:p>
      <w:pPr>
        <w:spacing w:before="280" w:after="80"/>
      </w:pPr>
      <w:r>
        <w:rPr>
          <w:rFonts w:ascii="Calibri" w:hAnsi="Calibri"/>
          <w:b/>
          <w:color w:val="0C1446"/>
          <w:sz w:val="26"/>
        </w:rPr>
        <w:t>F05 — No Rate Limiting on Auth Endpoints</w:t>
      </w:r>
    </w:p>
    <w:p>
      <w:pPr>
        <w:spacing w:before="200" w:after="40"/>
      </w:pPr>
      <w:r>
        <w:rPr>
          <w:rFonts w:ascii="Calibri" w:hAnsi="Calibri"/>
          <w:b/>
          <w:color w:val="FFFFFF"/>
          <w:sz w:val="20"/>
          <w:shd w:val="clear" w:color="auto" w:fill="0C1446"/>
        </w:rPr>
        <w:t xml:space="preserve">  F05  </w:t>
      </w:r>
      <w:r>
        <w:rPr>
          <w:rFonts w:ascii="Calibri" w:hAnsi="Calibri"/>
          <w:b/>
          <w:color w:val="0C1446"/>
          <w:sz w:val="22"/>
        </w:rPr>
        <w:t xml:space="preserve">  No Rate Limiting — Brute-Force and Credential Stuffing Possible</w:t>
      </w:r>
      <w:r>
        <w:rPr>
          <w:sz w:val="20"/>
        </w:rPr>
        <w:t xml:space="preserve">  </w:t>
      </w:r>
      <w:r>
        <w:rPr>
          <w:rFonts w:ascii="Calibri" w:hAnsi="Calibri"/>
          <w:b/>
          <w:color w:val="FFFFFF"/>
          <w:sz w:val="16"/>
          <w:shd w:val="clear" w:color="auto" w:fill="EA580C"/>
        </w:rPr>
        <w:t xml:space="preserve"> HIGH </w:t>
      </w: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F0F2F8"/>
          </w:tcPr>
          <w:p>
            <w:r>
              <w:rPr>
                <w:rFonts w:ascii="Calibri" w:hAnsi="Calibri"/>
                <w:b/>
                <w:color w:val="646478"/>
                <w:sz w:val="18"/>
              </w:rPr>
              <w:t>Location</w:t>
            </w:r>
          </w:p>
        </w:tc>
        <w:tc>
          <w:tcPr>
            <w:tcW w:type="dxa" w:w="8784"/>
          </w:tcPr>
          <w:p>
            <w:r>
              <w:rPr>
                <w:rFonts w:ascii="Calibri" w:hAnsi="Calibri"/>
                <w:sz w:val="18"/>
              </w:rPr>
              <w:t>backend/routers/auth.py  /register, /login, /change-password</w:t>
            </w:r>
          </w:p>
        </w:tc>
      </w:tr>
      <w:tr>
        <w:tc>
          <w:tcPr>
            <w:tcW w:type="dxa" w:w="1728"/>
            <w:shd w:val="clear" w:color="auto" w:fill="F0F2F8"/>
          </w:tcPr>
          <w:p>
            <w:r>
              <w:rPr>
                <w:rFonts w:ascii="Calibri" w:hAnsi="Calibri"/>
                <w:b/>
                <w:color w:val="646478"/>
                <w:sz w:val="18"/>
              </w:rPr>
              <w:t>Impact</w:t>
            </w:r>
          </w:p>
        </w:tc>
        <w:tc>
          <w:tcPr>
            <w:tcW w:type="dxa" w:w="8784"/>
          </w:tcPr>
          <w:p>
            <w:r>
              <w:rPr>
                <w:rFonts w:ascii="Calibri" w:hAnsi="Calibri"/>
                <w:sz w:val="18"/>
              </w:rPr>
              <w:t>An attacker can attempt unlimited login attempts per second against any email address. No throttling, no CAPTCHA, no lockout mechanism.</w:t>
            </w:r>
          </w:p>
        </w:tc>
      </w:tr>
      <w:tr>
        <w:tc>
          <w:tcPr>
            <w:tcW w:type="dxa" w:w="1728"/>
            <w:shd w:val="clear" w:color="auto" w:fill="F0F2F8"/>
          </w:tcPr>
          <w:p>
            <w:r>
              <w:rPr>
                <w:rFonts w:ascii="Calibri" w:hAnsi="Calibri"/>
                <w:b/>
                <w:color w:val="646478"/>
                <w:sz w:val="18"/>
              </w:rPr>
              <w:t>Fix</w:t>
            </w:r>
          </w:p>
        </w:tc>
        <w:tc>
          <w:tcPr>
            <w:tcW w:type="dxa" w:w="8784"/>
          </w:tcPr>
          <w:p>
            <w:r>
              <w:rPr>
                <w:rFonts w:ascii="Calibri" w:hAnsi="Calibri"/>
                <w:sz w:val="18"/>
              </w:rPr>
              <w:t>Add slowapi (FastAPI rate-limit library) — already in the ecosystem. Apply 5 req/min per IP on /login, 3 req/min on /register. Alternatively configure Railway's built-in DDoS protection.</w:t>
            </w:r>
          </w:p>
        </w:tc>
      </w:tr>
      <w:tr>
        <w:tc>
          <w:tcPr>
            <w:tcW w:type="dxa" w:w="1728"/>
            <w:shd w:val="clear" w:color="auto" w:fill="F0F2F8"/>
          </w:tcPr>
          <w:p>
            <w:r>
              <w:rPr>
                <w:rFonts w:ascii="Calibri" w:hAnsi="Calibri"/>
                <w:b/>
                <w:color w:val="646478"/>
                <w:sz w:val="18"/>
              </w:rPr>
              <w:t>Code</w:t>
            </w:r>
          </w:p>
        </w:tc>
        <w:tc>
          <w:tcPr>
            <w:tcW w:type="dxa" w:w="8784"/>
          </w:tcPr>
          <w:p>
            <w:r>
              <w:rPr>
                <w:rFonts w:ascii="Calibri" w:hAnsi="Calibri"/>
                <w:sz w:val="18"/>
              </w:rPr>
              <w:t>pip install slowapi  |  from slowapi import Limiter  |  @limiter.limit('5/minute')</w:t>
            </w:r>
          </w:p>
        </w:tc>
      </w:tr>
    </w:tbl>
    <w:p>
      <w:pPr>
        <w:spacing w:after="40"/>
      </w:pPr>
    </w:p>
    <w:p>
      <w:pPr>
        <w:spacing w:before="280" w:after="80"/>
      </w:pPr>
      <w:r>
        <w:rPr>
          <w:rFonts w:ascii="Calibri" w:hAnsi="Calibri"/>
          <w:b/>
          <w:color w:val="0C1446"/>
          <w:sz w:val="26"/>
        </w:rPr>
        <w:t>F06 — Refresh Tokens Are Not Persisted or Invalidatable</w:t>
      </w:r>
    </w:p>
    <w:p>
      <w:pPr>
        <w:spacing w:before="200" w:after="40"/>
      </w:pPr>
      <w:r>
        <w:rPr>
          <w:rFonts w:ascii="Calibri" w:hAnsi="Calibri"/>
          <w:b/>
          <w:color w:val="FFFFFF"/>
          <w:sz w:val="20"/>
          <w:shd w:val="clear" w:color="auto" w:fill="0C1446"/>
        </w:rPr>
        <w:t xml:space="preserve">  F06  </w:t>
      </w:r>
      <w:r>
        <w:rPr>
          <w:rFonts w:ascii="Calibri" w:hAnsi="Calibri"/>
          <w:b/>
          <w:color w:val="0C1446"/>
          <w:sz w:val="22"/>
        </w:rPr>
        <w:t xml:space="preserve">  Refresh Tokens Issued but Never Stored — Logout Cannot Invalidate Them</w:t>
      </w:r>
      <w:r>
        <w:rPr>
          <w:sz w:val="20"/>
        </w:rPr>
        <w:t xml:space="preserve">  </w:t>
      </w:r>
      <w:r>
        <w:rPr>
          <w:rFonts w:ascii="Calibri" w:hAnsi="Calibri"/>
          <w:b/>
          <w:color w:val="FFFFFF"/>
          <w:sz w:val="16"/>
          <w:shd w:val="clear" w:color="auto" w:fill="EA580C"/>
        </w:rPr>
        <w:t xml:space="preserve"> HIGH </w:t>
      </w: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F0F2F8"/>
          </w:tcPr>
          <w:p>
            <w:r>
              <w:rPr>
                <w:rFonts w:ascii="Calibri" w:hAnsi="Calibri"/>
                <w:b/>
                <w:color w:val="646478"/>
                <w:sz w:val="18"/>
              </w:rPr>
              <w:t>Location</w:t>
            </w:r>
          </w:p>
        </w:tc>
        <w:tc>
          <w:tcPr>
            <w:tcW w:type="dxa" w:w="8784"/>
          </w:tcPr>
          <w:p>
            <w:r>
              <w:rPr>
                <w:rFonts w:ascii="Calibri" w:hAnsi="Calibri"/>
                <w:sz w:val="18"/>
              </w:rPr>
              <w:t>backend/auth_utils.py  create_refresh_token()  |  backend/routers/auth.py  /login  /register</w:t>
            </w:r>
          </w:p>
        </w:tc>
      </w:tr>
      <w:tr>
        <w:tc>
          <w:tcPr>
            <w:tcW w:type="dxa" w:w="1728"/>
            <w:shd w:val="clear" w:color="auto" w:fill="F0F2F8"/>
          </w:tcPr>
          <w:p>
            <w:r>
              <w:rPr>
                <w:rFonts w:ascii="Calibri" w:hAnsi="Calibri"/>
                <w:b/>
                <w:color w:val="646478"/>
                <w:sz w:val="18"/>
              </w:rPr>
              <w:t>Impact</w:t>
            </w:r>
          </w:p>
        </w:tc>
        <w:tc>
          <w:tcPr>
            <w:tcW w:type="dxa" w:w="8784"/>
          </w:tcPr>
          <w:p>
            <w:r>
              <w:rPr>
                <w:rFonts w:ascii="Calibri" w:hAnsi="Calibri"/>
                <w:sz w:val="18"/>
              </w:rPr>
              <w:t>Refresh tokens have a 30-day TTL and are returned to clients, but are never stored server-side. There is also no /auth/logout endpoint or /auth/refresh endpoint. A stolen refresh token can be used for the full 30 days with no way to revoke it.</w:t>
            </w:r>
          </w:p>
        </w:tc>
      </w:tr>
      <w:tr>
        <w:tc>
          <w:tcPr>
            <w:tcW w:type="dxa" w:w="1728"/>
            <w:shd w:val="clear" w:color="auto" w:fill="F0F2F8"/>
          </w:tcPr>
          <w:p>
            <w:r>
              <w:rPr>
                <w:rFonts w:ascii="Calibri" w:hAnsi="Calibri"/>
                <w:b/>
                <w:color w:val="646478"/>
                <w:sz w:val="18"/>
              </w:rPr>
              <w:t>Fix</w:t>
            </w:r>
          </w:p>
        </w:tc>
        <w:tc>
          <w:tcPr>
            <w:tcW w:type="dxa" w:w="8784"/>
          </w:tcPr>
          <w:p>
            <w:r>
              <w:rPr>
                <w:rFonts w:ascii="Calibri" w:hAnsi="Calibri"/>
                <w:sz w:val="18"/>
              </w:rPr>
              <w:t>Store refresh token hashes in a refresh_tokens table. Add POST /auth/refresh and POST /auth/logout endpoints. On logout, delete the stored token hash.</w:t>
            </w:r>
          </w:p>
        </w:tc>
      </w:tr>
      <w:tr>
        <w:tc>
          <w:tcPr>
            <w:tcW w:type="dxa" w:w="1728"/>
            <w:shd w:val="clear" w:color="auto" w:fill="F0F2F8"/>
          </w:tcPr>
          <w:p>
            <w:r>
              <w:rPr>
                <w:rFonts w:ascii="Calibri" w:hAnsi="Calibri"/>
                <w:b/>
                <w:color w:val="646478"/>
                <w:sz w:val="18"/>
              </w:rPr>
              <w:t>Code</w:t>
            </w:r>
          </w:p>
        </w:tc>
        <w:tc>
          <w:tcPr>
            <w:tcW w:type="dxa" w:w="8784"/>
          </w:tcPr>
          <w:p>
            <w:r>
              <w:rPr>
                <w:rFonts w:ascii="Calibri" w:hAnsi="Calibri"/>
                <w:sz w:val="18"/>
              </w:rPr>
              <w:t>Table: refresh_tokens(id, user_id, token_hash, expires_at, revoked_at)</w:t>
            </w:r>
          </w:p>
        </w:tc>
      </w:tr>
    </w:tbl>
    <w:p>
      <w:pPr>
        <w:spacing w:after="40"/>
      </w:pPr>
    </w:p>
    <w:p>
      <w:pPr>
        <w:spacing w:before="280" w:after="80"/>
      </w:pPr>
      <w:r>
        <w:rPr>
          <w:rFonts w:ascii="Calibri" w:hAnsi="Calibri"/>
          <w:b/>
          <w:color w:val="0C1446"/>
          <w:sz w:val="26"/>
        </w:rPr>
        <w:t>F07 — No Backend Logout Endpoint</w:t>
      </w:r>
    </w:p>
    <w:p>
      <w:pPr>
        <w:spacing w:before="200" w:after="40"/>
      </w:pPr>
      <w:r>
        <w:rPr>
          <w:rFonts w:ascii="Calibri" w:hAnsi="Calibri"/>
          <w:b/>
          <w:color w:val="FFFFFF"/>
          <w:sz w:val="20"/>
          <w:shd w:val="clear" w:color="auto" w:fill="0C1446"/>
        </w:rPr>
        <w:t xml:space="preserve">  F07  </w:t>
      </w:r>
      <w:r>
        <w:rPr>
          <w:rFonts w:ascii="Calibri" w:hAnsi="Calibri"/>
          <w:b/>
          <w:color w:val="0C1446"/>
          <w:sz w:val="22"/>
        </w:rPr>
        <w:t xml:space="preserve">  JWT Sessions Cannot Be Terminated Server-Side</w:t>
      </w:r>
      <w:r>
        <w:rPr>
          <w:sz w:val="20"/>
        </w:rPr>
        <w:t xml:space="preserve">  </w:t>
      </w:r>
      <w:r>
        <w:rPr>
          <w:rFonts w:ascii="Calibri" w:hAnsi="Calibri"/>
          <w:b/>
          <w:color w:val="FFFFFF"/>
          <w:sz w:val="16"/>
          <w:shd w:val="clear" w:color="auto" w:fill="EA580C"/>
        </w:rPr>
        <w:t xml:space="preserve"> HIGH </w:t>
      </w: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F0F2F8"/>
          </w:tcPr>
          <w:p>
            <w:r>
              <w:rPr>
                <w:rFonts w:ascii="Calibri" w:hAnsi="Calibri"/>
                <w:b/>
                <w:color w:val="646478"/>
                <w:sz w:val="18"/>
              </w:rPr>
              <w:t>Location</w:t>
            </w:r>
          </w:p>
        </w:tc>
        <w:tc>
          <w:tcPr>
            <w:tcW w:type="dxa" w:w="8784"/>
          </w:tcPr>
          <w:p>
            <w:r>
              <w:rPr>
                <w:rFonts w:ascii="Calibri" w:hAnsi="Calibri"/>
                <w:sz w:val="18"/>
              </w:rPr>
              <w:t>backend/routers/auth.py  (no /logout route)</w:t>
            </w:r>
          </w:p>
        </w:tc>
      </w:tr>
      <w:tr>
        <w:tc>
          <w:tcPr>
            <w:tcW w:type="dxa" w:w="1728"/>
            <w:shd w:val="clear" w:color="auto" w:fill="F0F2F8"/>
          </w:tcPr>
          <w:p>
            <w:r>
              <w:rPr>
                <w:rFonts w:ascii="Calibri" w:hAnsi="Calibri"/>
                <w:b/>
                <w:color w:val="646478"/>
                <w:sz w:val="18"/>
              </w:rPr>
              <w:t>Impact</w:t>
            </w:r>
          </w:p>
        </w:tc>
        <w:tc>
          <w:tcPr>
            <w:tcW w:type="dxa" w:w="8784"/>
          </w:tcPr>
          <w:p>
            <w:r>
              <w:rPr>
                <w:rFonts w:ascii="Calibri" w:hAnsi="Calibri"/>
                <w:sz w:val="18"/>
              </w:rPr>
              <w:t>The frontend's logout() only clears localStorage. The JWT access token (24-hour TTL) and refresh token (30-day TTL) remain valid on the server with no mechanism to revoke them. A user who suspects account compromise cannot force a session out.</w:t>
            </w:r>
          </w:p>
        </w:tc>
      </w:tr>
      <w:tr>
        <w:tc>
          <w:tcPr>
            <w:tcW w:type="dxa" w:w="1728"/>
            <w:shd w:val="clear" w:color="auto" w:fill="F0F2F8"/>
          </w:tcPr>
          <w:p>
            <w:r>
              <w:rPr>
                <w:rFonts w:ascii="Calibri" w:hAnsi="Calibri"/>
                <w:b/>
                <w:color w:val="646478"/>
                <w:sz w:val="18"/>
              </w:rPr>
              <w:t>Fix</w:t>
            </w:r>
          </w:p>
        </w:tc>
        <w:tc>
          <w:tcPr>
            <w:tcW w:type="dxa" w:w="8784"/>
          </w:tcPr>
          <w:p>
            <w:r>
              <w:rPr>
                <w:rFonts w:ascii="Calibri" w:hAnsi="Calibri"/>
                <w:sz w:val="18"/>
              </w:rPr>
              <w:t>Add POST /api/auth/logout that revokes the refresh token in the DB and optionally adds the access token to a short-lived blacklist (Redis or Postgres with TTL).</w:t>
            </w:r>
          </w:p>
        </w:tc>
      </w:tr>
      <w:tr>
        <w:tc>
          <w:tcPr>
            <w:tcW w:type="dxa" w:w="1728"/>
            <w:shd w:val="clear" w:color="auto" w:fill="F0F2F8"/>
          </w:tcPr>
          <w:p>
            <w:r>
              <w:rPr>
                <w:rFonts w:ascii="Calibri" w:hAnsi="Calibri"/>
                <w:b/>
                <w:color w:val="646478"/>
                <w:sz w:val="18"/>
              </w:rPr>
              <w:t>Code</w:t>
            </w:r>
          </w:p>
        </w:tc>
        <w:tc>
          <w:tcPr>
            <w:tcW w:type="dxa" w:w="8784"/>
          </w:tcPr>
          <w:p>
            <w:r>
              <w:rPr>
                <w:rFonts w:ascii="Calibri" w:hAnsi="Calibri"/>
                <w:sz w:val="18"/>
              </w:rPr>
              <w:t>Add @router.post('/logout') that deletes the user's refresh_token row</w:t>
            </w:r>
          </w:p>
        </w:tc>
      </w:tr>
    </w:tbl>
    <w:p>
      <w:pPr>
        <w:spacing w:after="40"/>
      </w:pPr>
    </w:p>
    <w:p>
      <w:pPr>
        <w:spacing w:before="280" w:after="80"/>
      </w:pPr>
      <w:r>
        <w:rPr>
          <w:rFonts w:ascii="Calibri" w:hAnsi="Calibri"/>
          <w:b/>
          <w:color w:val="0C1446"/>
          <w:sz w:val="26"/>
        </w:rPr>
        <w:t>F08 — Invited Users Created with Literal 'pending_invite' Password</w:t>
      </w:r>
    </w:p>
    <w:p>
      <w:pPr>
        <w:spacing w:before="200" w:after="40"/>
      </w:pPr>
      <w:r>
        <w:rPr>
          <w:rFonts w:ascii="Calibri" w:hAnsi="Calibri"/>
          <w:b/>
          <w:color w:val="FFFFFF"/>
          <w:sz w:val="20"/>
          <w:shd w:val="clear" w:color="auto" w:fill="0C1446"/>
        </w:rPr>
        <w:t xml:space="preserve">  F08  </w:t>
      </w:r>
      <w:r>
        <w:rPr>
          <w:rFonts w:ascii="Calibri" w:hAnsi="Calibri"/>
          <w:b/>
          <w:color w:val="0C1446"/>
          <w:sz w:val="22"/>
        </w:rPr>
        <w:t xml:space="preserve">  Insecure Invite Pattern — No Email Flow, No Account Activation</w:t>
      </w:r>
      <w:r>
        <w:rPr>
          <w:sz w:val="20"/>
        </w:rPr>
        <w:t xml:space="preserve">  </w:t>
      </w:r>
      <w:r>
        <w:rPr>
          <w:rFonts w:ascii="Calibri" w:hAnsi="Calibri"/>
          <w:b/>
          <w:color w:val="FFFFFF"/>
          <w:sz w:val="16"/>
          <w:shd w:val="clear" w:color="auto" w:fill="CA8A04"/>
        </w:rPr>
        <w:t xml:space="preserve"> MEDIUM </w:t>
      </w: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F0F2F8"/>
          </w:tcPr>
          <w:p>
            <w:r>
              <w:rPr>
                <w:rFonts w:ascii="Calibri" w:hAnsi="Calibri"/>
                <w:b/>
                <w:color w:val="646478"/>
                <w:sz w:val="18"/>
              </w:rPr>
              <w:t>Location</w:t>
            </w:r>
          </w:p>
        </w:tc>
        <w:tc>
          <w:tcPr>
            <w:tcW w:type="dxa" w:w="8784"/>
          </w:tcPr>
          <w:p>
            <w:r>
              <w:rPr>
                <w:rFonts w:ascii="Calibri" w:hAnsi="Calibri"/>
                <w:sz w:val="18"/>
              </w:rPr>
              <w:t>backend/routers/users.py  /invite  line 43</w:t>
            </w:r>
          </w:p>
        </w:tc>
      </w:tr>
      <w:tr>
        <w:tc>
          <w:tcPr>
            <w:tcW w:type="dxa" w:w="1728"/>
            <w:shd w:val="clear" w:color="auto" w:fill="F0F2F8"/>
          </w:tcPr>
          <w:p>
            <w:r>
              <w:rPr>
                <w:rFonts w:ascii="Calibri" w:hAnsi="Calibri"/>
                <w:b/>
                <w:color w:val="646478"/>
                <w:sz w:val="18"/>
              </w:rPr>
              <w:t>Impact</w:t>
            </w:r>
          </w:p>
        </w:tc>
        <w:tc>
          <w:tcPr>
            <w:tcW w:type="dxa" w:w="8784"/>
          </w:tcPr>
          <w:p>
            <w:r>
              <w:rPr>
                <w:rFonts w:ascii="Calibri" w:hAnsi="Calibri"/>
                <w:sz w:val="18"/>
              </w:rPr>
              <w:t>Invited users are created with hashed_password='pending_invite' (a literal string, not a bcrypt hash) and is_active=False. There is no email sent, no invite token generated, and no endpoint for the invitee to set their password. The invite feature is essentially non-functional and leaves orphaned records.</w:t>
            </w:r>
          </w:p>
        </w:tc>
      </w:tr>
      <w:tr>
        <w:tc>
          <w:tcPr>
            <w:tcW w:type="dxa" w:w="1728"/>
            <w:shd w:val="clear" w:color="auto" w:fill="F0F2F8"/>
          </w:tcPr>
          <w:p>
            <w:r>
              <w:rPr>
                <w:rFonts w:ascii="Calibri" w:hAnsi="Calibri"/>
                <w:b/>
                <w:color w:val="646478"/>
                <w:sz w:val="18"/>
              </w:rPr>
              <w:t>Fix</w:t>
            </w:r>
          </w:p>
        </w:tc>
        <w:tc>
          <w:tcPr>
            <w:tcW w:type="dxa" w:w="8784"/>
          </w:tcPr>
          <w:p>
            <w:r>
              <w:rPr>
                <w:rFonts w:ascii="Calibri" w:hAnsi="Calibri"/>
                <w:sz w:val="18"/>
              </w:rPr>
              <w:t>Generate a secure invite token, store it with an expiry, send an email via SendGrid. Add a POST /auth/accept-invite endpoint that validates the token, sets a real password, and activates the user.</w:t>
            </w:r>
          </w:p>
        </w:tc>
      </w:tr>
      <w:tr>
        <w:tc>
          <w:tcPr>
            <w:tcW w:type="dxa" w:w="1728"/>
            <w:shd w:val="clear" w:color="auto" w:fill="F0F2F8"/>
          </w:tcPr>
          <w:p>
            <w:r>
              <w:rPr>
                <w:rFonts w:ascii="Calibri" w:hAnsi="Calibri"/>
                <w:b/>
                <w:color w:val="646478"/>
                <w:sz w:val="18"/>
              </w:rPr>
              <w:t>Code</w:t>
            </w:r>
          </w:p>
        </w:tc>
        <w:tc>
          <w:tcPr>
            <w:tcW w:type="dxa" w:w="8784"/>
          </w:tcPr>
          <w:p>
            <w:r>
              <w:rPr>
                <w:rFonts w:ascii="Calibri" w:hAnsi="Calibri"/>
                <w:sz w:val="18"/>
              </w:rPr>
              <w:t>Use secrets.token_urlsafe(32) for the invite token; store hashed in DB</w:t>
            </w:r>
          </w:p>
        </w:tc>
      </w:tr>
    </w:tbl>
    <w:p>
      <w:pPr>
        <w:spacing w:after="40"/>
      </w:pPr>
    </w:p>
    <w:p>
      <w:pPr>
        <w:spacing w:before="280" w:after="80"/>
      </w:pPr>
      <w:r>
        <w:rPr>
          <w:rFonts w:ascii="Calibri" w:hAnsi="Calibri"/>
          <w:b/>
          <w:color w:val="0C1446"/>
          <w:sz w:val="26"/>
        </w:rPr>
        <w:t>F09 — File Uploads Validated by Extension Only (No Magic Byte Check)</w:t>
      </w:r>
    </w:p>
    <w:p>
      <w:pPr>
        <w:spacing w:before="200" w:after="40"/>
      </w:pPr>
      <w:r>
        <w:rPr>
          <w:rFonts w:ascii="Calibri" w:hAnsi="Calibri"/>
          <w:b/>
          <w:color w:val="FFFFFF"/>
          <w:sz w:val="20"/>
          <w:shd w:val="clear" w:color="auto" w:fill="0C1446"/>
        </w:rPr>
        <w:t xml:space="preserve">  F09  </w:t>
      </w:r>
      <w:r>
        <w:rPr>
          <w:rFonts w:ascii="Calibri" w:hAnsi="Calibri"/>
          <w:b/>
          <w:color w:val="0C1446"/>
          <w:sz w:val="22"/>
        </w:rPr>
        <w:t xml:space="preserve">  Attacker Can Upload Arbitrary File Types by Renaming Extension</w:t>
      </w:r>
      <w:r>
        <w:rPr>
          <w:sz w:val="20"/>
        </w:rPr>
        <w:t xml:space="preserve">  </w:t>
      </w:r>
      <w:r>
        <w:rPr>
          <w:rFonts w:ascii="Calibri" w:hAnsi="Calibri"/>
          <w:b/>
          <w:color w:val="FFFFFF"/>
          <w:sz w:val="16"/>
          <w:shd w:val="clear" w:color="auto" w:fill="CA8A04"/>
        </w:rPr>
        <w:t xml:space="preserve"> MEDIUM </w:t>
      </w: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F0F2F8"/>
          </w:tcPr>
          <w:p>
            <w:r>
              <w:rPr>
                <w:rFonts w:ascii="Calibri" w:hAnsi="Calibri"/>
                <w:b/>
                <w:color w:val="646478"/>
                <w:sz w:val="18"/>
              </w:rPr>
              <w:t>Location</w:t>
            </w:r>
          </w:p>
        </w:tc>
        <w:tc>
          <w:tcPr>
            <w:tcW w:type="dxa" w:w="8784"/>
          </w:tcPr>
          <w:p>
            <w:r>
              <w:rPr>
                <w:rFonts w:ascii="Calibri" w:hAnsi="Calibri"/>
                <w:sz w:val="18"/>
              </w:rPr>
              <w:t>backend/routers/files.py  upload_file()  line ~50</w:t>
            </w:r>
          </w:p>
        </w:tc>
      </w:tr>
      <w:tr>
        <w:tc>
          <w:tcPr>
            <w:tcW w:type="dxa" w:w="1728"/>
            <w:shd w:val="clear" w:color="auto" w:fill="F0F2F8"/>
          </w:tcPr>
          <w:p>
            <w:r>
              <w:rPr>
                <w:rFonts w:ascii="Calibri" w:hAnsi="Calibri"/>
                <w:b/>
                <w:color w:val="646478"/>
                <w:sz w:val="18"/>
              </w:rPr>
              <w:t>Impact</w:t>
            </w:r>
          </w:p>
        </w:tc>
        <w:tc>
          <w:tcPr>
            <w:tcW w:type="dxa" w:w="8784"/>
          </w:tcPr>
          <w:p>
            <w:r>
              <w:rPr>
                <w:rFonts w:ascii="Calibri" w:hAnsi="Calibri"/>
                <w:sz w:val="18"/>
              </w:rPr>
              <w:t>Extension check allows .xlsx, .xls, .csv but does not verify the actual file signature (magic bytes). A malicious actor can upload any file content with a .csv extension and it will be stored in R2/disk and partially parsed.</w:t>
            </w:r>
          </w:p>
        </w:tc>
      </w:tr>
      <w:tr>
        <w:tc>
          <w:tcPr>
            <w:tcW w:type="dxa" w:w="1728"/>
            <w:shd w:val="clear" w:color="auto" w:fill="F0F2F8"/>
          </w:tcPr>
          <w:p>
            <w:r>
              <w:rPr>
                <w:rFonts w:ascii="Calibri" w:hAnsi="Calibri"/>
                <w:b/>
                <w:color w:val="646478"/>
                <w:sz w:val="18"/>
              </w:rPr>
              <w:t>Fix</w:t>
            </w:r>
          </w:p>
        </w:tc>
        <w:tc>
          <w:tcPr>
            <w:tcW w:type="dxa" w:w="8784"/>
          </w:tcPr>
          <w:p>
            <w:r>
              <w:rPr>
                <w:rFonts w:ascii="Calibri" w:hAnsi="Calibri"/>
                <w:sz w:val="18"/>
              </w:rPr>
              <w:t>After reading content bytes, verify the file signature before proceeding. For xlsx: check bytes 0-3 == b'PK\x03\x04' (ZIP/OOXML). For csv: attempt to decode as UTF-8. Reject on mismatch.</w:t>
            </w:r>
          </w:p>
        </w:tc>
      </w:tr>
      <w:tr>
        <w:tc>
          <w:tcPr>
            <w:tcW w:type="dxa" w:w="1728"/>
            <w:shd w:val="clear" w:color="auto" w:fill="F0F2F8"/>
          </w:tcPr>
          <w:p>
            <w:r>
              <w:rPr>
                <w:rFonts w:ascii="Calibri" w:hAnsi="Calibri"/>
                <w:b/>
                <w:color w:val="646478"/>
                <w:sz w:val="18"/>
              </w:rPr>
              <w:t>Code</w:t>
            </w:r>
          </w:p>
        </w:tc>
        <w:tc>
          <w:tcPr>
            <w:tcW w:type="dxa" w:w="8784"/>
          </w:tcPr>
          <w:p>
            <w:r>
              <w:rPr>
                <w:rFonts w:ascii="Calibri" w:hAnsi="Calibri"/>
                <w:sz w:val="18"/>
              </w:rPr>
              <w:t>xlsx magic: content[:4] == b'PK\x03\x04'  |  csv: content.decode('utf-8', errors='strict')</w:t>
            </w:r>
          </w:p>
        </w:tc>
      </w:tr>
    </w:tbl>
    <w:p>
      <w:pPr>
        <w:spacing w:after="40"/>
      </w:pPr>
    </w:p>
    <w:p>
      <w:pPr>
        <w:spacing w:before="280" w:after="80"/>
      </w:pPr>
      <w:r>
        <w:rPr>
          <w:rFonts w:ascii="Calibri" w:hAnsi="Calibri"/>
          <w:b/>
          <w:color w:val="0C1446"/>
          <w:sz w:val="26"/>
        </w:rPr>
        <w:t>F10 — CORS: Billing URLs Not Split-Safe</w:t>
      </w:r>
    </w:p>
    <w:p>
      <w:pPr>
        <w:spacing w:before="200" w:after="40"/>
      </w:pPr>
      <w:r>
        <w:rPr>
          <w:rFonts w:ascii="Calibri" w:hAnsi="Calibri"/>
          <w:b/>
          <w:color w:val="FFFFFF"/>
          <w:sz w:val="20"/>
          <w:shd w:val="clear" w:color="auto" w:fill="0C1446"/>
        </w:rPr>
        <w:t xml:space="preserve">  F10  </w:t>
      </w:r>
      <w:r>
        <w:rPr>
          <w:rFonts w:ascii="Calibri" w:hAnsi="Calibri"/>
          <w:b/>
          <w:color w:val="0C1446"/>
          <w:sz w:val="22"/>
        </w:rPr>
        <w:t xml:space="preserve">  FRONTEND_URL Used Raw in Billing — Comma-Separated Value Produces Malformed Stripe URL</w:t>
      </w:r>
      <w:r>
        <w:rPr>
          <w:sz w:val="20"/>
        </w:rPr>
        <w:t xml:space="preserve">  </w:t>
      </w:r>
      <w:r>
        <w:rPr>
          <w:rFonts w:ascii="Calibri" w:hAnsi="Calibri"/>
          <w:b/>
          <w:color w:val="FFFFFF"/>
          <w:sz w:val="16"/>
          <w:shd w:val="clear" w:color="auto" w:fill="CA8A04"/>
        </w:rPr>
        <w:t xml:space="preserve"> MEDIUM </w:t>
      </w: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F0F2F8"/>
          </w:tcPr>
          <w:p>
            <w:r>
              <w:rPr>
                <w:rFonts w:ascii="Calibri" w:hAnsi="Calibri"/>
                <w:b/>
                <w:color w:val="646478"/>
                <w:sz w:val="18"/>
              </w:rPr>
              <w:t>Location</w:t>
            </w:r>
          </w:p>
        </w:tc>
        <w:tc>
          <w:tcPr>
            <w:tcW w:type="dxa" w:w="8784"/>
          </w:tcPr>
          <w:p>
            <w:r>
              <w:rPr>
                <w:rFonts w:ascii="Calibri" w:hAnsi="Calibri"/>
                <w:sz w:val="18"/>
              </w:rPr>
              <w:t>backend/routers/billing.py  lines 79, 80, 112</w:t>
            </w:r>
          </w:p>
        </w:tc>
      </w:tr>
      <w:tr>
        <w:tc>
          <w:tcPr>
            <w:tcW w:type="dxa" w:w="1728"/>
            <w:shd w:val="clear" w:color="auto" w:fill="F0F2F8"/>
          </w:tcPr>
          <w:p>
            <w:r>
              <w:rPr>
                <w:rFonts w:ascii="Calibri" w:hAnsi="Calibri"/>
                <w:b/>
                <w:color w:val="646478"/>
                <w:sz w:val="18"/>
              </w:rPr>
              <w:t>Impact</w:t>
            </w:r>
          </w:p>
        </w:tc>
        <w:tc>
          <w:tcPr>
            <w:tcW w:type="dxa" w:w="8784"/>
          </w:tcPr>
          <w:p>
            <w:r>
              <w:rPr>
                <w:rFonts w:ascii="Calibri" w:hAnsi="Calibri"/>
                <w:sz w:val="18"/>
              </w:rPr>
              <w:t>settings.FRONTEND_URL is concatenated directly with path strings to build Stripe success_url, cancel_url, and portal return_url. If FRONTEND_URL ever contains a comma-separated list (the supported format shown in main.py comments), Stripe receives an invalid URL and the checkout flow breaks.</w:t>
            </w:r>
          </w:p>
        </w:tc>
      </w:tr>
      <w:tr>
        <w:tc>
          <w:tcPr>
            <w:tcW w:type="dxa" w:w="1728"/>
            <w:shd w:val="clear" w:color="auto" w:fill="F0F2F8"/>
          </w:tcPr>
          <w:p>
            <w:r>
              <w:rPr>
                <w:rFonts w:ascii="Calibri" w:hAnsi="Calibri"/>
                <w:b/>
                <w:color w:val="646478"/>
                <w:sz w:val="18"/>
              </w:rPr>
              <w:t>Fix</w:t>
            </w:r>
          </w:p>
        </w:tc>
        <w:tc>
          <w:tcPr>
            <w:tcW w:type="dxa" w:w="8784"/>
          </w:tcPr>
          <w:p>
            <w:r>
              <w:rPr>
                <w:rFonts w:ascii="Calibri" w:hAnsi="Calibri"/>
                <w:sz w:val="18"/>
              </w:rPr>
              <w:t>Use the same pattern as sharepoint.py — extract the first URL: settings.FRONTEND_URL.split(',')[0].strip()</w:t>
            </w:r>
          </w:p>
        </w:tc>
      </w:tr>
      <w:tr>
        <w:tc>
          <w:tcPr>
            <w:tcW w:type="dxa" w:w="1728"/>
            <w:shd w:val="clear" w:color="auto" w:fill="F0F2F8"/>
          </w:tcPr>
          <w:p>
            <w:r>
              <w:rPr>
                <w:rFonts w:ascii="Calibri" w:hAnsi="Calibri"/>
                <w:b/>
                <w:color w:val="646478"/>
                <w:sz w:val="18"/>
              </w:rPr>
              <w:t>Code</w:t>
            </w:r>
          </w:p>
        </w:tc>
        <w:tc>
          <w:tcPr>
            <w:tcW w:type="dxa" w:w="8784"/>
          </w:tcPr>
          <w:p>
            <w:r>
              <w:rPr>
                <w:rFonts w:ascii="Calibri" w:hAnsi="Calibri"/>
                <w:sz w:val="18"/>
              </w:rPr>
              <w:t>frontend_url = settings.FRONTEND_URL.split(',')[0].strip()</w:t>
            </w:r>
          </w:p>
        </w:tc>
      </w:tr>
    </w:tbl>
    <w:p>
      <w:pPr>
        <w:spacing w:after="40"/>
      </w:pPr>
    </w:p>
    <w:p>
      <w:pPr>
        <w:spacing w:before="280" w:after="80"/>
      </w:pPr>
      <w:r>
        <w:rPr>
          <w:rFonts w:ascii="Calibri" w:hAnsi="Calibri"/>
          <w:b/>
          <w:color w:val="0C1446"/>
          <w:sz w:val="26"/>
        </w:rPr>
        <w:t>F11 — Access Tokens Stored in localStorage (XSS Risk)</w:t>
      </w:r>
    </w:p>
    <w:p>
      <w:pPr>
        <w:spacing w:before="200" w:after="40"/>
      </w:pPr>
      <w:r>
        <w:rPr>
          <w:rFonts w:ascii="Calibri" w:hAnsi="Calibri"/>
          <w:b/>
          <w:color w:val="FFFFFF"/>
          <w:sz w:val="20"/>
          <w:shd w:val="clear" w:color="auto" w:fill="0C1446"/>
        </w:rPr>
        <w:t xml:space="preserve">  F11  </w:t>
      </w:r>
      <w:r>
        <w:rPr>
          <w:rFonts w:ascii="Calibri" w:hAnsi="Calibri"/>
          <w:b/>
          <w:color w:val="0C1446"/>
          <w:sz w:val="22"/>
        </w:rPr>
        <w:t xml:space="preserve">  JWT Stored in localStorage Is Vulnerable to XSS Token Theft</w:t>
      </w:r>
      <w:r>
        <w:rPr>
          <w:sz w:val="20"/>
        </w:rPr>
        <w:t xml:space="preserve">  </w:t>
      </w:r>
      <w:r>
        <w:rPr>
          <w:rFonts w:ascii="Calibri" w:hAnsi="Calibri"/>
          <w:b/>
          <w:color w:val="FFFFFF"/>
          <w:sz w:val="16"/>
          <w:shd w:val="clear" w:color="auto" w:fill="CA8A04"/>
        </w:rPr>
        <w:t xml:space="preserve"> MEDIUM </w:t>
      </w: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F0F2F8"/>
          </w:tcPr>
          <w:p>
            <w:r>
              <w:rPr>
                <w:rFonts w:ascii="Calibri" w:hAnsi="Calibri"/>
                <w:b/>
                <w:color w:val="646478"/>
                <w:sz w:val="18"/>
              </w:rPr>
              <w:t>Location</w:t>
            </w:r>
          </w:p>
        </w:tc>
        <w:tc>
          <w:tcPr>
            <w:tcW w:type="dxa" w:w="8784"/>
          </w:tcPr>
          <w:p>
            <w:r>
              <w:rPr>
                <w:rFonts w:ascii="Calibri" w:hAnsi="Calibri"/>
                <w:sz w:val="18"/>
              </w:rPr>
              <w:t>frontend/src/context/AuthContext.jsx  |  frontend/src/api.js</w:t>
            </w:r>
          </w:p>
        </w:tc>
      </w:tr>
      <w:tr>
        <w:tc>
          <w:tcPr>
            <w:tcW w:type="dxa" w:w="1728"/>
            <w:shd w:val="clear" w:color="auto" w:fill="F0F2F8"/>
          </w:tcPr>
          <w:p>
            <w:r>
              <w:rPr>
                <w:rFonts w:ascii="Calibri" w:hAnsi="Calibri"/>
                <w:b/>
                <w:color w:val="646478"/>
                <w:sz w:val="18"/>
              </w:rPr>
              <w:t>Impact</w:t>
            </w:r>
          </w:p>
        </w:tc>
        <w:tc>
          <w:tcPr>
            <w:tcW w:type="dxa" w:w="8784"/>
          </w:tcPr>
          <w:p>
            <w:r>
              <w:rPr>
                <w:rFonts w:ascii="Calibri" w:hAnsi="Calibri"/>
                <w:sz w:val="18"/>
              </w:rPr>
              <w:t>JWT access tokens are stored in localStorage and read by every page. Any successful XSS injection (e.g., via user-supplied data rendered without escaping) can exfiltrate the token. React mitigates most XSS but it is not immune.</w:t>
            </w:r>
          </w:p>
        </w:tc>
      </w:tr>
      <w:tr>
        <w:tc>
          <w:tcPr>
            <w:tcW w:type="dxa" w:w="1728"/>
            <w:shd w:val="clear" w:color="auto" w:fill="F0F2F8"/>
          </w:tcPr>
          <w:p>
            <w:r>
              <w:rPr>
                <w:rFonts w:ascii="Calibri" w:hAnsi="Calibri"/>
                <w:b/>
                <w:color w:val="646478"/>
                <w:sz w:val="18"/>
              </w:rPr>
              <w:t>Fix</w:t>
            </w:r>
          </w:p>
        </w:tc>
        <w:tc>
          <w:tcPr>
            <w:tcW w:type="dxa" w:w="8784"/>
          </w:tcPr>
          <w:p>
            <w:r>
              <w:rPr>
                <w:rFonts w:ascii="Calibri" w:hAnsi="Calibri"/>
                <w:sz w:val="18"/>
              </w:rPr>
              <w:t>Consider migrating to HttpOnly cookies (sameSite=Strict) for token storage, which are inaccessible to JavaScript. This requires corresponding backend changes to set/read cookies instead of Authorization headers.</w:t>
            </w:r>
          </w:p>
        </w:tc>
      </w:tr>
      <w:tr>
        <w:tc>
          <w:tcPr>
            <w:tcW w:type="dxa" w:w="1728"/>
            <w:shd w:val="clear" w:color="auto" w:fill="F0F2F8"/>
          </w:tcPr>
          <w:p>
            <w:r>
              <w:rPr>
                <w:rFonts w:ascii="Calibri" w:hAnsi="Calibri"/>
                <w:b/>
                <w:color w:val="646478"/>
                <w:sz w:val="18"/>
              </w:rPr>
              <w:t>Code</w:t>
            </w:r>
          </w:p>
        </w:tc>
        <w:tc>
          <w:tcPr>
            <w:tcW w:type="dxa" w:w="8784"/>
          </w:tcPr>
          <w:p>
            <w:r>
              <w:rPr>
                <w:rFonts w:ascii="Calibri" w:hAnsi="Calibri"/>
                <w:sz w:val="18"/>
              </w:rPr>
              <w:t>Medium-term: evaluate cookie-based auth. Short-term: ensure all user data is sanitised before render.</w:t>
            </w:r>
          </w:p>
        </w:tc>
      </w:tr>
    </w:tbl>
    <w:p>
      <w:pPr>
        <w:spacing w:after="40"/>
      </w:pPr>
    </w:p>
    <w:p>
      <w:pPr>
        <w:spacing w:before="360" w:after="120"/>
        <w:pBdr>
          <w:bottom w:val="single" w:sz="6" w:space="1" w:color="0C1446"/>
        </w:pBdr>
      </w:pPr>
      <w:r>
        <w:rPr>
          <w:rFonts w:ascii="Calibri" w:hAnsi="Calibri"/>
          <w:b/>
          <w:color w:val="0C1446"/>
          <w:sz w:val="44"/>
        </w:rPr>
        <w:t>4. Architecture &amp; Code Quality Findings</w:t>
      </w:r>
    </w:p>
    <w:p>
      <w:pPr>
        <w:spacing w:before="280" w:after="80"/>
      </w:pPr>
      <w:r>
        <w:rPr>
          <w:rFonts w:ascii="Calibri" w:hAnsi="Calibri"/>
          <w:b/>
          <w:color w:val="0C1446"/>
          <w:sz w:val="26"/>
        </w:rPr>
        <w:t>F12 — No Database Migration Tool (Alembic)</w:t>
      </w:r>
    </w:p>
    <w:p>
      <w:pPr>
        <w:spacing w:before="200" w:after="40"/>
      </w:pPr>
      <w:r>
        <w:rPr>
          <w:rFonts w:ascii="Calibri" w:hAnsi="Calibri"/>
          <w:b/>
          <w:color w:val="FFFFFF"/>
          <w:sz w:val="20"/>
          <w:shd w:val="clear" w:color="auto" w:fill="0C1446"/>
        </w:rPr>
        <w:t xml:space="preserve">  F12  </w:t>
      </w:r>
      <w:r>
        <w:rPr>
          <w:rFonts w:ascii="Calibri" w:hAnsi="Calibri"/>
          <w:b/>
          <w:color w:val="0C1446"/>
          <w:sz w:val="22"/>
        </w:rPr>
        <w:t xml:space="preserve">  Ad-Hoc SQL Migrations in Lifespan Function — Untracked and Fragile</w:t>
      </w:r>
      <w:r>
        <w:rPr>
          <w:sz w:val="20"/>
        </w:rPr>
        <w:t xml:space="preserve">  </w:t>
      </w:r>
      <w:r>
        <w:rPr>
          <w:rFonts w:ascii="Calibri" w:hAnsi="Calibri"/>
          <w:b/>
          <w:color w:val="FFFFFF"/>
          <w:sz w:val="16"/>
          <w:shd w:val="clear" w:color="auto" w:fill="EA580C"/>
        </w:rPr>
        <w:t xml:space="preserve"> HIGH </w:t>
      </w: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F0F2F8"/>
          </w:tcPr>
          <w:p>
            <w:r>
              <w:rPr>
                <w:rFonts w:ascii="Calibri" w:hAnsi="Calibri"/>
                <w:b/>
                <w:color w:val="646478"/>
                <w:sz w:val="18"/>
              </w:rPr>
              <w:t>Location</w:t>
            </w:r>
          </w:p>
        </w:tc>
        <w:tc>
          <w:tcPr>
            <w:tcW w:type="dxa" w:w="8784"/>
          </w:tcPr>
          <w:p>
            <w:r>
              <w:rPr>
                <w:rFonts w:ascii="Calibri" w:hAnsi="Calibri"/>
                <w:sz w:val="18"/>
              </w:rPr>
              <w:t>backend/main.py  lifespan()  lines 14–98</w:t>
            </w:r>
          </w:p>
        </w:tc>
      </w:tr>
      <w:tr>
        <w:tc>
          <w:tcPr>
            <w:tcW w:type="dxa" w:w="1728"/>
            <w:shd w:val="clear" w:color="auto" w:fill="F0F2F8"/>
          </w:tcPr>
          <w:p>
            <w:r>
              <w:rPr>
                <w:rFonts w:ascii="Calibri" w:hAnsi="Calibri"/>
                <w:b/>
                <w:color w:val="646478"/>
                <w:sz w:val="18"/>
              </w:rPr>
              <w:t>Impact</w:t>
            </w:r>
          </w:p>
        </w:tc>
        <w:tc>
          <w:tcPr>
            <w:tcW w:type="dxa" w:w="8784"/>
          </w:tcPr>
          <w:p>
            <w:r>
              <w:rPr>
                <w:rFonts w:ascii="Calibri" w:hAnsi="Calibri"/>
                <w:sz w:val="18"/>
              </w:rPr>
              <w:t>All schema changes are applied as raw ALTER TABLE / CREATE TABLE IF NOT EXISTS statements inside a try/except: pass block on every app startup. There is no migration history, no rollback capability, and errors are silently swallowed. This makes coordinated schema changes across environments impossible to track.</w:t>
            </w:r>
          </w:p>
        </w:tc>
      </w:tr>
      <w:tr>
        <w:tc>
          <w:tcPr>
            <w:tcW w:type="dxa" w:w="1728"/>
            <w:shd w:val="clear" w:color="auto" w:fill="F0F2F8"/>
          </w:tcPr>
          <w:p>
            <w:r>
              <w:rPr>
                <w:rFonts w:ascii="Calibri" w:hAnsi="Calibri"/>
                <w:b/>
                <w:color w:val="646478"/>
                <w:sz w:val="18"/>
              </w:rPr>
              <w:t>Fix</w:t>
            </w:r>
          </w:p>
        </w:tc>
        <w:tc>
          <w:tcPr>
            <w:tcW w:type="dxa" w:w="8784"/>
          </w:tcPr>
          <w:p>
            <w:r>
              <w:rPr>
                <w:rFonts w:ascii="Calibri" w:hAnsi="Calibri"/>
                <w:sz w:val="18"/>
              </w:rPr>
              <w:t>Introduce Alembic. Move all CREATE TABLE statements to the initial migration. Replace the lifespan migration block with alembic upgrade head on deploy. The try/except: pass must be removed — failures must surface.</w:t>
            </w:r>
          </w:p>
        </w:tc>
      </w:tr>
      <w:tr>
        <w:tc>
          <w:tcPr>
            <w:tcW w:type="dxa" w:w="1728"/>
            <w:shd w:val="clear" w:color="auto" w:fill="F0F2F8"/>
          </w:tcPr>
          <w:p>
            <w:r>
              <w:rPr>
                <w:rFonts w:ascii="Calibri" w:hAnsi="Calibri"/>
                <w:b/>
                <w:color w:val="646478"/>
                <w:sz w:val="18"/>
              </w:rPr>
              <w:t>Code</w:t>
            </w:r>
          </w:p>
        </w:tc>
        <w:tc>
          <w:tcPr>
            <w:tcW w:type="dxa" w:w="8784"/>
          </w:tcPr>
          <w:p>
            <w:r>
              <w:rPr>
                <w:rFonts w:ascii="Calibri" w:hAnsi="Calibri"/>
                <w:sz w:val="18"/>
              </w:rPr>
              <w:t>pip install alembic  |  alembic init migrations  |  alembic revision --autogenerate</w:t>
            </w:r>
          </w:p>
        </w:tc>
      </w:tr>
    </w:tbl>
    <w:p>
      <w:pPr>
        <w:spacing w:after="40"/>
      </w:pPr>
    </w:p>
    <w:p>
      <w:pPr>
        <w:spacing w:before="280" w:after="80"/>
      </w:pPr>
      <w:r>
        <w:rPr>
          <w:rFonts w:ascii="Calibri" w:hAnsi="Calibri"/>
          <w:b/>
          <w:color w:val="0C1446"/>
          <w:sz w:val="26"/>
        </w:rPr>
        <w:t>F13 — SQLAlchemy Models Diverge from schema.sql</w:t>
      </w:r>
    </w:p>
    <w:p>
      <w:pPr>
        <w:spacing w:before="200" w:after="40"/>
      </w:pPr>
      <w:r>
        <w:rPr>
          <w:rFonts w:ascii="Calibri" w:hAnsi="Calibri"/>
          <w:b/>
          <w:color w:val="FFFFFF"/>
          <w:sz w:val="20"/>
          <w:shd w:val="clear" w:color="auto" w:fill="0C1446"/>
        </w:rPr>
        <w:t xml:space="preserve">  F13  </w:t>
      </w:r>
      <w:r>
        <w:rPr>
          <w:rFonts w:ascii="Calibri" w:hAnsi="Calibri"/>
          <w:b/>
          <w:color w:val="0C1446"/>
          <w:sz w:val="22"/>
        </w:rPr>
        <w:t xml:space="preserve">  Two Competing Schema Definitions — schema.sql and ORM Models Out of Sync</w:t>
      </w:r>
      <w:r>
        <w:rPr>
          <w:sz w:val="20"/>
        </w:rPr>
        <w:t xml:space="preserve">  </w:t>
      </w:r>
      <w:r>
        <w:rPr>
          <w:rFonts w:ascii="Calibri" w:hAnsi="Calibri"/>
          <w:b/>
          <w:color w:val="FFFFFF"/>
          <w:sz w:val="16"/>
          <w:shd w:val="clear" w:color="auto" w:fill="CA8A04"/>
        </w:rPr>
        <w:t xml:space="preserve"> MEDIUM </w:t>
      </w: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F0F2F8"/>
          </w:tcPr>
          <w:p>
            <w:r>
              <w:rPr>
                <w:rFonts w:ascii="Calibri" w:hAnsi="Calibri"/>
                <w:b/>
                <w:color w:val="646478"/>
                <w:sz w:val="18"/>
              </w:rPr>
              <w:t>Location</w:t>
            </w:r>
          </w:p>
        </w:tc>
        <w:tc>
          <w:tcPr>
            <w:tcW w:type="dxa" w:w="8784"/>
          </w:tcPr>
          <w:p>
            <w:r>
              <w:rPr>
                <w:rFonts w:ascii="Calibri" w:hAnsi="Calibri"/>
                <w:sz w:val="18"/>
              </w:rPr>
              <w:t>backend/database.py  vs.  database/schema.sql</w:t>
            </w:r>
          </w:p>
        </w:tc>
      </w:tr>
      <w:tr>
        <w:tc>
          <w:tcPr>
            <w:tcW w:type="dxa" w:w="1728"/>
            <w:shd w:val="clear" w:color="auto" w:fill="F0F2F8"/>
          </w:tcPr>
          <w:p>
            <w:r>
              <w:rPr>
                <w:rFonts w:ascii="Calibri" w:hAnsi="Calibri"/>
                <w:b/>
                <w:color w:val="646478"/>
                <w:sz w:val="18"/>
              </w:rPr>
              <w:t>Impact</w:t>
            </w:r>
          </w:p>
        </w:tc>
        <w:tc>
          <w:tcPr>
            <w:tcW w:type="dxa" w:w="8784"/>
          </w:tcPr>
          <w:p>
            <w:r>
              <w:rPr>
                <w:rFonts w:ascii="Calibri" w:hAnsi="Calibri"/>
                <w:sz w:val="18"/>
              </w:rPr>
              <w:t>schema.sql uses UUID primary keys, has extra columns (settings_json, avatar_url, updated_at on users/orgs, CHECK constraints on roles/tiers) that are absent from the ORM models. The live DB schema is driven by the lifespan migrations, not schema.sql. Developers or tools that reference schema.sql get a misleading picture.</w:t>
            </w:r>
          </w:p>
        </w:tc>
      </w:tr>
      <w:tr>
        <w:tc>
          <w:tcPr>
            <w:tcW w:type="dxa" w:w="1728"/>
            <w:shd w:val="clear" w:color="auto" w:fill="F0F2F8"/>
          </w:tcPr>
          <w:p>
            <w:r>
              <w:rPr>
                <w:rFonts w:ascii="Calibri" w:hAnsi="Calibri"/>
                <w:b/>
                <w:color w:val="646478"/>
                <w:sz w:val="18"/>
              </w:rPr>
              <w:t>Fix</w:t>
            </w:r>
          </w:p>
        </w:tc>
        <w:tc>
          <w:tcPr>
            <w:tcW w:type="dxa" w:w="8784"/>
          </w:tcPr>
          <w:p>
            <w:r>
              <w:rPr>
                <w:rFonts w:ascii="Calibri" w:hAnsi="Calibri"/>
                <w:sz w:val="18"/>
              </w:rPr>
              <w:t>Once Alembic is adopted, retire schema.sql or regenerate it from the live schema with pg_dump --schema-only. Keep a single source of truth.</w:t>
            </w:r>
          </w:p>
        </w:tc>
      </w:tr>
      <w:tr>
        <w:tc>
          <w:tcPr>
            <w:tcW w:type="dxa" w:w="1728"/>
            <w:shd w:val="clear" w:color="auto" w:fill="F0F2F8"/>
          </w:tcPr>
          <w:p>
            <w:r>
              <w:rPr>
                <w:rFonts w:ascii="Calibri" w:hAnsi="Calibri"/>
                <w:b/>
                <w:color w:val="646478"/>
                <w:sz w:val="18"/>
              </w:rPr>
              <w:t>Code</w:t>
            </w:r>
          </w:p>
        </w:tc>
        <w:tc>
          <w:tcPr>
            <w:tcW w:type="dxa" w:w="8784"/>
          </w:tcPr>
          <w:p>
            <w:r>
              <w:rPr>
                <w:rFonts w:ascii="Calibri" w:hAnsi="Calibri"/>
                <w:sz w:val="18"/>
              </w:rPr>
              <w:t>pg_dump --schema-only $DATABASE_URL &gt; database/schema.sql  (run post-migration)</w:t>
            </w:r>
          </w:p>
        </w:tc>
      </w:tr>
    </w:tbl>
    <w:p>
      <w:pPr>
        <w:spacing w:after="40"/>
      </w:pPr>
    </w:p>
    <w:p>
      <w:pPr>
        <w:spacing w:before="280" w:after="80"/>
      </w:pPr>
      <w:r>
        <w:rPr>
          <w:rFonts w:ascii="Calibri" w:hAnsi="Calibri"/>
          <w:b/>
          <w:color w:val="0C1446"/>
          <w:sz w:val="26"/>
        </w:rPr>
        <w:t>F14 — ANTHROPIC_API_KEY Not in Config Settings Class</w:t>
      </w:r>
    </w:p>
    <w:p>
      <w:pPr>
        <w:spacing w:before="200" w:after="40"/>
      </w:pPr>
      <w:r>
        <w:rPr>
          <w:rFonts w:ascii="Calibri" w:hAnsi="Calibri"/>
          <w:b/>
          <w:color w:val="FFFFFF"/>
          <w:sz w:val="20"/>
          <w:shd w:val="clear" w:color="auto" w:fill="0C1446"/>
        </w:rPr>
        <w:t xml:space="preserve">  F14  </w:t>
      </w:r>
      <w:r>
        <w:rPr>
          <w:rFonts w:ascii="Calibri" w:hAnsi="Calibri"/>
          <w:b/>
          <w:color w:val="0C1446"/>
          <w:sz w:val="22"/>
        </w:rPr>
        <w:t xml:space="preserve">  AI API Key Managed Outside the Settings Pattern — Inconsistent Configuration</w:t>
      </w:r>
      <w:r>
        <w:rPr>
          <w:sz w:val="20"/>
        </w:rPr>
        <w:t xml:space="preserve">  </w:t>
      </w:r>
      <w:r>
        <w:rPr>
          <w:rFonts w:ascii="Calibri" w:hAnsi="Calibri"/>
          <w:b/>
          <w:color w:val="FFFFFF"/>
          <w:sz w:val="16"/>
          <w:shd w:val="clear" w:color="auto" w:fill="CA8A04"/>
        </w:rPr>
        <w:t xml:space="preserve"> MEDIUM </w:t>
      </w: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F0F2F8"/>
          </w:tcPr>
          <w:p>
            <w:r>
              <w:rPr>
                <w:rFonts w:ascii="Calibri" w:hAnsi="Calibri"/>
                <w:b/>
                <w:color w:val="646478"/>
                <w:sz w:val="18"/>
              </w:rPr>
              <w:t>Location</w:t>
            </w:r>
          </w:p>
        </w:tc>
        <w:tc>
          <w:tcPr>
            <w:tcW w:type="dxa" w:w="8784"/>
          </w:tcPr>
          <w:p>
            <w:r>
              <w:rPr>
                <w:rFonts w:ascii="Calibri" w:hAnsi="Calibri"/>
                <w:sz w:val="18"/>
              </w:rPr>
              <w:t>backend/routers/ai.py  line 9  |  backend/config.py  (absent)</w:t>
            </w:r>
          </w:p>
        </w:tc>
      </w:tr>
      <w:tr>
        <w:tc>
          <w:tcPr>
            <w:tcW w:type="dxa" w:w="1728"/>
            <w:shd w:val="clear" w:color="auto" w:fill="F0F2F8"/>
          </w:tcPr>
          <w:p>
            <w:r>
              <w:rPr>
                <w:rFonts w:ascii="Calibri" w:hAnsi="Calibri"/>
                <w:b/>
                <w:color w:val="646478"/>
                <w:sz w:val="18"/>
              </w:rPr>
              <w:t>Impact</w:t>
            </w:r>
          </w:p>
        </w:tc>
        <w:tc>
          <w:tcPr>
            <w:tcW w:type="dxa" w:w="8784"/>
          </w:tcPr>
          <w:p>
            <w:r>
              <w:rPr>
                <w:rFonts w:ascii="Calibri" w:hAnsi="Calibri"/>
                <w:sz w:val="18"/>
              </w:rPr>
              <w:t>All other secrets (Stripe, Microsoft, AWS) are in config.py Settings class, validated by Pydantic, and centralised. The Anthropic key is read directly via os.environ.get() in ai.py, with no validation, no default warning, and no visibility in the settings object.</w:t>
            </w:r>
          </w:p>
        </w:tc>
      </w:tr>
      <w:tr>
        <w:tc>
          <w:tcPr>
            <w:tcW w:type="dxa" w:w="1728"/>
            <w:shd w:val="clear" w:color="auto" w:fill="F0F2F8"/>
          </w:tcPr>
          <w:p>
            <w:r>
              <w:rPr>
                <w:rFonts w:ascii="Calibri" w:hAnsi="Calibri"/>
                <w:b/>
                <w:color w:val="646478"/>
                <w:sz w:val="18"/>
              </w:rPr>
              <w:t>Fix</w:t>
            </w:r>
          </w:p>
        </w:tc>
        <w:tc>
          <w:tcPr>
            <w:tcW w:type="dxa" w:w="8784"/>
          </w:tcPr>
          <w:p>
            <w:r>
              <w:rPr>
                <w:rFonts w:ascii="Calibri" w:hAnsi="Calibri"/>
                <w:sz w:val="18"/>
              </w:rPr>
              <w:t>Add ANTHROPIC_API_KEY: Optional[str] = None to the Settings class in config.py and update ai.py to use settings.ANTHROPIC_API_KEY.</w:t>
            </w:r>
          </w:p>
        </w:tc>
      </w:tr>
      <w:tr>
        <w:tc>
          <w:tcPr>
            <w:tcW w:type="dxa" w:w="1728"/>
            <w:shd w:val="clear" w:color="auto" w:fill="F0F2F8"/>
          </w:tcPr>
          <w:p>
            <w:r>
              <w:rPr>
                <w:rFonts w:ascii="Calibri" w:hAnsi="Calibri"/>
                <w:b/>
                <w:color w:val="646478"/>
                <w:sz w:val="18"/>
              </w:rPr>
              <w:t>Code</w:t>
            </w:r>
          </w:p>
        </w:tc>
        <w:tc>
          <w:tcPr>
            <w:tcW w:type="dxa" w:w="8784"/>
          </w:tcPr>
          <w:p>
            <w:r>
              <w:rPr>
                <w:rFonts w:ascii="Calibri" w:hAnsi="Calibri"/>
                <w:sz w:val="18"/>
              </w:rPr>
              <w:t>In config.py: ANTHROPIC_API_KEY: Optional[str] = None</w:t>
            </w:r>
          </w:p>
        </w:tc>
      </w:tr>
    </w:tbl>
    <w:p>
      <w:pPr>
        <w:spacing w:after="40"/>
      </w:pPr>
    </w:p>
    <w:p>
      <w:pPr>
        <w:spacing w:before="280" w:after="80"/>
      </w:pPr>
      <w:r>
        <w:rPr>
          <w:rFonts w:ascii="Calibri" w:hAnsi="Calibri"/>
          <w:b/>
          <w:color w:val="0C1446"/>
          <w:sz w:val="26"/>
        </w:rPr>
        <w:t>F15 — Duplicate File-Loading Logic Across Three Routers</w:t>
      </w:r>
    </w:p>
    <w:p>
      <w:pPr>
        <w:spacing w:before="200" w:after="40"/>
      </w:pPr>
      <w:r>
        <w:rPr>
          <w:rFonts w:ascii="Calibri" w:hAnsi="Calibri"/>
          <w:b/>
          <w:color w:val="FFFFFF"/>
          <w:sz w:val="20"/>
          <w:shd w:val="clear" w:color="auto" w:fill="0C1446"/>
        </w:rPr>
        <w:t xml:space="preserve">  F15  </w:t>
      </w:r>
      <w:r>
        <w:rPr>
          <w:rFonts w:ascii="Calibri" w:hAnsi="Calibri"/>
          <w:b/>
          <w:color w:val="0C1446"/>
          <w:sz w:val="22"/>
        </w:rPr>
        <w:t xml:space="preserve">  File Content Loading Duplicated in analytics.py, calculated_fields.py, sharepoint.py</w:t>
      </w:r>
      <w:r>
        <w:rPr>
          <w:sz w:val="20"/>
        </w:rPr>
        <w:t xml:space="preserve">  </w:t>
      </w:r>
      <w:r>
        <w:rPr>
          <w:rFonts w:ascii="Calibri" w:hAnsi="Calibri"/>
          <w:b/>
          <w:color w:val="FFFFFF"/>
          <w:sz w:val="16"/>
          <w:shd w:val="clear" w:color="auto" w:fill="CA8A04"/>
        </w:rPr>
        <w:t xml:space="preserve"> MEDIUM </w:t>
      </w: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F0F2F8"/>
          </w:tcPr>
          <w:p>
            <w:r>
              <w:rPr>
                <w:rFonts w:ascii="Calibri" w:hAnsi="Calibri"/>
                <w:b/>
                <w:color w:val="646478"/>
                <w:sz w:val="18"/>
              </w:rPr>
              <w:t>Location</w:t>
            </w:r>
          </w:p>
        </w:tc>
        <w:tc>
          <w:tcPr>
            <w:tcW w:type="dxa" w:w="8784"/>
          </w:tcPr>
          <w:p>
            <w:r>
              <w:rPr>
                <w:rFonts w:ascii="Calibri" w:hAnsi="Calibri"/>
                <w:sz w:val="18"/>
              </w:rPr>
              <w:t>backend/routers/analytics.py, calculated_fields.py, sharepoint.py</w:t>
            </w:r>
          </w:p>
        </w:tc>
      </w:tr>
      <w:tr>
        <w:tc>
          <w:tcPr>
            <w:tcW w:type="dxa" w:w="1728"/>
            <w:shd w:val="clear" w:color="auto" w:fill="F0F2F8"/>
          </w:tcPr>
          <w:p>
            <w:r>
              <w:rPr>
                <w:rFonts w:ascii="Calibri" w:hAnsi="Calibri"/>
                <w:b/>
                <w:color w:val="646478"/>
                <w:sz w:val="18"/>
              </w:rPr>
              <w:t>Impact</w:t>
            </w:r>
          </w:p>
        </w:tc>
        <w:tc>
          <w:tcPr>
            <w:tcW w:type="dxa" w:w="8784"/>
          </w:tcPr>
          <w:p>
            <w:r>
              <w:rPr>
                <w:rFonts w:ascii="Calibri" w:hAnsi="Calibri"/>
                <w:sz w:val="18"/>
              </w:rPr>
              <w:t>The pattern 'read file_content BYTEA → fall back to local disk path → fall back to R2' is copy-pasted into at least three routers. Any change to storage logic (e.g., adding R2 fallback on local miss) must be replicated manually and will diverge.</w:t>
            </w:r>
          </w:p>
        </w:tc>
      </w:tr>
      <w:tr>
        <w:tc>
          <w:tcPr>
            <w:tcW w:type="dxa" w:w="1728"/>
            <w:shd w:val="clear" w:color="auto" w:fill="F0F2F8"/>
          </w:tcPr>
          <w:p>
            <w:r>
              <w:rPr>
                <w:rFonts w:ascii="Calibri" w:hAnsi="Calibri"/>
                <w:b/>
                <w:color w:val="646478"/>
                <w:sz w:val="18"/>
              </w:rPr>
              <w:t>Fix</w:t>
            </w:r>
          </w:p>
        </w:tc>
        <w:tc>
          <w:tcPr>
            <w:tcW w:type="dxa" w:w="8784"/>
          </w:tcPr>
          <w:p>
            <w:r>
              <w:rPr>
                <w:rFonts w:ascii="Calibri" w:hAnsi="Calibri"/>
                <w:sz w:val="18"/>
              </w:rPr>
              <w:t>Extract a shared utility function load_file_bytes(file: DataFile, settings) -&gt; bytes into a routers/utils.py module. All routers call this single function.</w:t>
            </w:r>
          </w:p>
        </w:tc>
      </w:tr>
      <w:tr>
        <w:tc>
          <w:tcPr>
            <w:tcW w:type="dxa" w:w="1728"/>
            <w:shd w:val="clear" w:color="auto" w:fill="F0F2F8"/>
          </w:tcPr>
          <w:p>
            <w:r>
              <w:rPr>
                <w:rFonts w:ascii="Calibri" w:hAnsi="Calibri"/>
                <w:b/>
                <w:color w:val="646478"/>
                <w:sz w:val="18"/>
              </w:rPr>
              <w:t>Code</w:t>
            </w:r>
          </w:p>
        </w:tc>
        <w:tc>
          <w:tcPr>
            <w:tcW w:type="dxa" w:w="8784"/>
          </w:tcPr>
          <w:p>
            <w:r>
              <w:rPr>
                <w:rFonts w:ascii="Calibri" w:hAnsi="Calibri"/>
                <w:sz w:val="18"/>
              </w:rPr>
              <w:t>Create backend/routers/utils.py with def load_file_bytes(file, settings) -&gt; bytes:</w:t>
            </w:r>
          </w:p>
        </w:tc>
      </w:tr>
    </w:tbl>
    <w:p>
      <w:pPr>
        <w:spacing w:after="40"/>
      </w:pPr>
    </w:p>
    <w:p>
      <w:pPr>
        <w:spacing w:before="280" w:after="80"/>
      </w:pPr>
      <w:r>
        <w:rPr>
          <w:rFonts w:ascii="Calibri" w:hAnsi="Calibri"/>
          <w:b/>
          <w:color w:val="0C1446"/>
          <w:sz w:val="26"/>
        </w:rPr>
        <w:t>F16 — Theme Applied via CSS filter:invert Hack on Main Content</w:t>
      </w:r>
    </w:p>
    <w:p>
      <w:pPr>
        <w:spacing w:before="200" w:after="40"/>
      </w:pPr>
      <w:r>
        <w:rPr>
          <w:rFonts w:ascii="Calibri" w:hAnsi="Calibri"/>
          <w:b/>
          <w:color w:val="FFFFFF"/>
          <w:sz w:val="20"/>
          <w:shd w:val="clear" w:color="auto" w:fill="0C1446"/>
        </w:rPr>
        <w:t xml:space="preserve">  F16  </w:t>
      </w:r>
      <w:r>
        <w:rPr>
          <w:rFonts w:ascii="Calibri" w:hAnsi="Calibri"/>
          <w:b/>
          <w:color w:val="0C1446"/>
          <w:sz w:val="22"/>
        </w:rPr>
        <w:t xml:space="preserve">  Gold/Dark Theme Inverts Entire Content Area Including Charts and Images</w:t>
      </w:r>
      <w:r>
        <w:rPr>
          <w:sz w:val="20"/>
        </w:rPr>
        <w:t xml:space="preserve">  </w:t>
      </w:r>
      <w:r>
        <w:rPr>
          <w:rFonts w:ascii="Calibri" w:hAnsi="Calibri"/>
          <w:b/>
          <w:color w:val="FFFFFF"/>
          <w:sz w:val="16"/>
          <w:shd w:val="clear" w:color="auto" w:fill="CA8A04"/>
        </w:rPr>
        <w:t xml:space="preserve"> MEDIUM </w:t>
      </w: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F0F2F8"/>
          </w:tcPr>
          <w:p>
            <w:r>
              <w:rPr>
                <w:rFonts w:ascii="Calibri" w:hAnsi="Calibri"/>
                <w:b/>
                <w:color w:val="646478"/>
                <w:sz w:val="18"/>
              </w:rPr>
              <w:t>Location</w:t>
            </w:r>
          </w:p>
        </w:tc>
        <w:tc>
          <w:tcPr>
            <w:tcW w:type="dxa" w:w="8784"/>
          </w:tcPr>
          <w:p>
            <w:r>
              <w:rPr>
                <w:rFonts w:ascii="Calibri" w:hAnsi="Calibri"/>
                <w:sz w:val="18"/>
              </w:rPr>
              <w:t>frontend/src/components/Layout.jsx  main element style</w:t>
            </w:r>
          </w:p>
        </w:tc>
      </w:tr>
      <w:tr>
        <w:tc>
          <w:tcPr>
            <w:tcW w:type="dxa" w:w="1728"/>
            <w:shd w:val="clear" w:color="auto" w:fill="F0F2F8"/>
          </w:tcPr>
          <w:p>
            <w:r>
              <w:rPr>
                <w:rFonts w:ascii="Calibri" w:hAnsi="Calibri"/>
                <w:b/>
                <w:color w:val="646478"/>
                <w:sz w:val="18"/>
              </w:rPr>
              <w:t>Impact</w:t>
            </w:r>
          </w:p>
        </w:tc>
        <w:tc>
          <w:tcPr>
            <w:tcW w:type="dxa" w:w="8784"/>
          </w:tcPr>
          <w:p>
            <w:r>
              <w:rPr>
                <w:rFonts w:ascii="Calibri" w:hAnsi="Calibri"/>
                <w:sz w:val="18"/>
              </w:rPr>
              <w:t>The dark/gold theme is applied by setting filter: invert(1) hue-rotate(180deg) on the main content wrapper. This inverts every chart, image, iframe, and logo within the content area. Although CSS exemptions are listed in theme.css, many Recharts SVG elements still render with wrong colours. This is a fragile approach.</w:t>
            </w:r>
          </w:p>
        </w:tc>
      </w:tr>
      <w:tr>
        <w:tc>
          <w:tcPr>
            <w:tcW w:type="dxa" w:w="1728"/>
            <w:shd w:val="clear" w:color="auto" w:fill="F0F2F8"/>
          </w:tcPr>
          <w:p>
            <w:r>
              <w:rPr>
                <w:rFonts w:ascii="Calibri" w:hAnsi="Calibri"/>
                <w:b/>
                <w:color w:val="646478"/>
                <w:sz w:val="18"/>
              </w:rPr>
              <w:t>Fix</w:t>
            </w:r>
          </w:p>
        </w:tc>
        <w:tc>
          <w:tcPr>
            <w:tcW w:type="dxa" w:w="8784"/>
          </w:tcPr>
          <w:p>
            <w:r>
              <w:rPr>
                <w:rFonts w:ascii="Calibri" w:hAnsi="Calibri"/>
                <w:sz w:val="18"/>
              </w:rPr>
              <w:t>Use CSS custom properties (already partially in theme.css) consistently. Apply data-theme='gold' to the document root and let components use var(--shell-*) variables. Remove the filter hack from Layout.jsx.</w:t>
            </w:r>
          </w:p>
        </w:tc>
      </w:tr>
      <w:tr>
        <w:tc>
          <w:tcPr>
            <w:tcW w:type="dxa" w:w="1728"/>
            <w:shd w:val="clear" w:color="auto" w:fill="F0F2F8"/>
          </w:tcPr>
          <w:p>
            <w:r>
              <w:rPr>
                <w:rFonts w:ascii="Calibri" w:hAnsi="Calibri"/>
                <w:b/>
                <w:color w:val="646478"/>
                <w:sz w:val="18"/>
              </w:rPr>
              <w:t>Code</w:t>
            </w:r>
          </w:p>
        </w:tc>
        <w:tc>
          <w:tcPr>
            <w:tcW w:type="dxa" w:w="8784"/>
          </w:tcPr>
          <w:p>
            <w:r>
              <w:rPr>
                <w:rFonts w:ascii="Calibri" w:hAnsi="Calibri"/>
                <w:sz w:val="18"/>
              </w:rPr>
              <w:t>document.documentElement.setAttribute('data-theme', theme)  — then remove filter from main</w:t>
            </w:r>
          </w:p>
        </w:tc>
      </w:tr>
    </w:tbl>
    <w:p>
      <w:pPr>
        <w:spacing w:after="40"/>
      </w:pPr>
    </w:p>
    <w:p>
      <w:pPr>
        <w:spacing w:before="280" w:after="80"/>
      </w:pPr>
      <w:r>
        <w:rPr>
          <w:rFonts w:ascii="Calibri" w:hAnsi="Calibri"/>
          <w:b/>
          <w:color w:val="0C1446"/>
          <w:sz w:val="26"/>
        </w:rPr>
        <w:t>F17 — s3_key Always Set Even for Local Storage</w:t>
      </w:r>
    </w:p>
    <w:p>
      <w:pPr>
        <w:spacing w:before="200" w:after="40"/>
      </w:pPr>
      <w:r>
        <w:rPr>
          <w:rFonts w:ascii="Calibri" w:hAnsi="Calibri"/>
          <w:b/>
          <w:color w:val="FFFFFF"/>
          <w:sz w:val="20"/>
          <w:shd w:val="clear" w:color="auto" w:fill="0C1446"/>
        </w:rPr>
        <w:t xml:space="preserve">  F17  </w:t>
      </w:r>
      <w:r>
        <w:rPr>
          <w:rFonts w:ascii="Calibri" w:hAnsi="Calibri"/>
          <w:b/>
          <w:color w:val="0C1446"/>
          <w:sz w:val="22"/>
        </w:rPr>
        <w:t xml:space="preserve">  Local Files Have s3_key Populated, Creating Confusing Dual-Identity</w:t>
      </w:r>
      <w:r>
        <w:rPr>
          <w:sz w:val="20"/>
        </w:rPr>
        <w:t xml:space="preserve">  </w:t>
      </w:r>
      <w:r>
        <w:rPr>
          <w:rFonts w:ascii="Calibri" w:hAnsi="Calibri"/>
          <w:b/>
          <w:color w:val="FFFFFF"/>
          <w:sz w:val="16"/>
          <w:shd w:val="clear" w:color="auto" w:fill="2563EB"/>
        </w:rPr>
        <w:t xml:space="preserve"> LOW </w:t>
      </w: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F0F2F8"/>
          </w:tcPr>
          <w:p>
            <w:r>
              <w:rPr>
                <w:rFonts w:ascii="Calibri" w:hAnsi="Calibri"/>
                <w:b/>
                <w:color w:val="646478"/>
                <w:sz w:val="18"/>
              </w:rPr>
              <w:t>Location</w:t>
            </w:r>
          </w:p>
        </w:tc>
        <w:tc>
          <w:tcPr>
            <w:tcW w:type="dxa" w:w="8784"/>
          </w:tcPr>
          <w:p>
            <w:r>
              <w:rPr>
                <w:rFonts w:ascii="Calibri" w:hAnsi="Calibri"/>
                <w:sz w:val="18"/>
              </w:rPr>
              <w:t>backend/routers/files.py  upload_file()  line ~115</w:t>
            </w:r>
          </w:p>
        </w:tc>
      </w:tr>
      <w:tr>
        <w:tc>
          <w:tcPr>
            <w:tcW w:type="dxa" w:w="1728"/>
            <w:shd w:val="clear" w:color="auto" w:fill="F0F2F8"/>
          </w:tcPr>
          <w:p>
            <w:r>
              <w:rPr>
                <w:rFonts w:ascii="Calibri" w:hAnsi="Calibri"/>
                <w:b/>
                <w:color w:val="646478"/>
                <w:sz w:val="18"/>
              </w:rPr>
              <w:t>Impact</w:t>
            </w:r>
          </w:p>
        </w:tc>
        <w:tc>
          <w:tcPr>
            <w:tcW w:type="dxa" w:w="8784"/>
          </w:tcPr>
          <w:p>
            <w:r>
              <w:rPr>
                <w:rFonts w:ascii="Calibri" w:hAnsi="Calibri"/>
                <w:sz w:val="18"/>
              </w:rPr>
              <w:t>When STORAGE_TYPE is local, the file is saved to disk and the content is also stored in the BYTEA column. s3_key is set to the local filename. This means a local-mode file has s3_key populated, misleading any code that checks s3_key to determine storage location. It also causes unnecessary confusion if the app is migrated to S3 mode later.</w:t>
            </w:r>
          </w:p>
        </w:tc>
      </w:tr>
      <w:tr>
        <w:tc>
          <w:tcPr>
            <w:tcW w:type="dxa" w:w="1728"/>
            <w:shd w:val="clear" w:color="auto" w:fill="F0F2F8"/>
          </w:tcPr>
          <w:p>
            <w:r>
              <w:rPr>
                <w:rFonts w:ascii="Calibri" w:hAnsi="Calibri"/>
                <w:b/>
                <w:color w:val="646478"/>
                <w:sz w:val="18"/>
              </w:rPr>
              <w:t>Fix</w:t>
            </w:r>
          </w:p>
        </w:tc>
        <w:tc>
          <w:tcPr>
            <w:tcW w:type="dxa" w:w="8784"/>
          </w:tcPr>
          <w:p>
            <w:r>
              <w:rPr>
                <w:rFonts w:ascii="Calibri" w:hAnsi="Calibri"/>
                <w:sz w:val="18"/>
              </w:rPr>
              <w:t>Only set s3_key when actually storing in S3. For local mode: s3_key=None.</w:t>
            </w:r>
          </w:p>
        </w:tc>
      </w:tr>
      <w:tr>
        <w:tc>
          <w:tcPr>
            <w:tcW w:type="dxa" w:w="1728"/>
            <w:shd w:val="clear" w:color="auto" w:fill="F0F2F8"/>
          </w:tcPr>
          <w:p>
            <w:r>
              <w:rPr>
                <w:rFonts w:ascii="Calibri" w:hAnsi="Calibri"/>
                <w:b/>
                <w:color w:val="646478"/>
                <w:sz w:val="18"/>
              </w:rPr>
              <w:t>Code</w:t>
            </w:r>
          </w:p>
        </w:tc>
        <w:tc>
          <w:tcPr>
            <w:tcW w:type="dxa" w:w="8784"/>
          </w:tcPr>
          <w:p>
            <w:r>
              <w:rPr>
                <w:rFonts w:ascii="Calibri" w:hAnsi="Calibri"/>
                <w:sz w:val="18"/>
              </w:rPr>
              <w:t>s3_key=storage_key if use_r2 else None</w:t>
            </w:r>
          </w:p>
        </w:tc>
      </w:tr>
    </w:tbl>
    <w:p>
      <w:pPr>
        <w:spacing w:after="40"/>
      </w:pPr>
    </w:p>
    <w:p>
      <w:pPr>
        <w:spacing w:before="280" w:after="80"/>
      </w:pPr>
      <w:r>
        <w:rPr>
          <w:rFonts w:ascii="Calibri" w:hAnsi="Calibri"/>
          <w:b/>
          <w:color w:val="0C1446"/>
          <w:sz w:val="26"/>
        </w:rPr>
        <w:t>F18 — No React Error Boundaries</w:t>
      </w:r>
    </w:p>
    <w:p>
      <w:pPr>
        <w:spacing w:before="200" w:after="40"/>
      </w:pPr>
      <w:r>
        <w:rPr>
          <w:rFonts w:ascii="Calibri" w:hAnsi="Calibri"/>
          <w:b/>
          <w:color w:val="FFFFFF"/>
          <w:sz w:val="20"/>
          <w:shd w:val="clear" w:color="auto" w:fill="0C1446"/>
        </w:rPr>
        <w:t xml:space="preserve">  F18  </w:t>
      </w:r>
      <w:r>
        <w:rPr>
          <w:rFonts w:ascii="Calibri" w:hAnsi="Calibri"/>
          <w:b/>
          <w:color w:val="0C1446"/>
          <w:sz w:val="22"/>
        </w:rPr>
        <w:t xml:space="preserve">  A Single Component Error Crashes the Entire App</w:t>
      </w:r>
      <w:r>
        <w:rPr>
          <w:sz w:val="20"/>
        </w:rPr>
        <w:t xml:space="preserve">  </w:t>
      </w:r>
      <w:r>
        <w:rPr>
          <w:rFonts w:ascii="Calibri" w:hAnsi="Calibri"/>
          <w:b/>
          <w:color w:val="FFFFFF"/>
          <w:sz w:val="16"/>
          <w:shd w:val="clear" w:color="auto" w:fill="CA8A04"/>
        </w:rPr>
        <w:t xml:space="preserve"> MEDIUM </w:t>
      </w: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F0F2F8"/>
          </w:tcPr>
          <w:p>
            <w:r>
              <w:rPr>
                <w:rFonts w:ascii="Calibri" w:hAnsi="Calibri"/>
                <w:b/>
                <w:color w:val="646478"/>
                <w:sz w:val="18"/>
              </w:rPr>
              <w:t>Location</w:t>
            </w:r>
          </w:p>
        </w:tc>
        <w:tc>
          <w:tcPr>
            <w:tcW w:type="dxa" w:w="8784"/>
          </w:tcPr>
          <w:p>
            <w:r>
              <w:rPr>
                <w:rFonts w:ascii="Calibri" w:hAnsi="Calibri"/>
                <w:sz w:val="18"/>
              </w:rPr>
              <w:t>frontend/src/App.jsx  (no ErrorBoundary wrappers)</w:t>
            </w:r>
          </w:p>
        </w:tc>
      </w:tr>
      <w:tr>
        <w:tc>
          <w:tcPr>
            <w:tcW w:type="dxa" w:w="1728"/>
            <w:shd w:val="clear" w:color="auto" w:fill="F0F2F8"/>
          </w:tcPr>
          <w:p>
            <w:r>
              <w:rPr>
                <w:rFonts w:ascii="Calibri" w:hAnsi="Calibri"/>
                <w:b/>
                <w:color w:val="646478"/>
                <w:sz w:val="18"/>
              </w:rPr>
              <w:t>Impact</w:t>
            </w:r>
          </w:p>
        </w:tc>
        <w:tc>
          <w:tcPr>
            <w:tcW w:type="dxa" w:w="8784"/>
          </w:tcPr>
          <w:p>
            <w:r>
              <w:rPr>
                <w:rFonts w:ascii="Calibri" w:hAnsi="Calibri"/>
                <w:sz w:val="18"/>
              </w:rPr>
              <w:t>With 60+ page components, any unhandled render error (e.g., parsing a malformed server response) propagates up and unmounts the entire React tree. The user sees a white screen with no feedback.</w:t>
            </w:r>
          </w:p>
        </w:tc>
      </w:tr>
      <w:tr>
        <w:tc>
          <w:tcPr>
            <w:tcW w:type="dxa" w:w="1728"/>
            <w:shd w:val="clear" w:color="auto" w:fill="F0F2F8"/>
          </w:tcPr>
          <w:p>
            <w:r>
              <w:rPr>
                <w:rFonts w:ascii="Calibri" w:hAnsi="Calibri"/>
                <w:b/>
                <w:color w:val="646478"/>
                <w:sz w:val="18"/>
              </w:rPr>
              <w:t>Fix</w:t>
            </w:r>
          </w:p>
        </w:tc>
        <w:tc>
          <w:tcPr>
            <w:tcW w:type="dxa" w:w="8784"/>
          </w:tcPr>
          <w:p>
            <w:r>
              <w:rPr>
                <w:rFonts w:ascii="Calibri" w:hAnsi="Calibri"/>
                <w:sz w:val="18"/>
              </w:rPr>
              <w:t>Wrap the Layout or Route-level components in a simple React ErrorBoundary class component that renders a friendly error message and a 'Return to dashboard' link.</w:t>
            </w:r>
          </w:p>
        </w:tc>
      </w:tr>
      <w:tr>
        <w:tc>
          <w:tcPr>
            <w:tcW w:type="dxa" w:w="1728"/>
            <w:shd w:val="clear" w:color="auto" w:fill="F0F2F8"/>
          </w:tcPr>
          <w:p>
            <w:r>
              <w:rPr>
                <w:rFonts w:ascii="Calibri" w:hAnsi="Calibri"/>
                <w:b/>
                <w:color w:val="646478"/>
                <w:sz w:val="18"/>
              </w:rPr>
              <w:t>Code</w:t>
            </w:r>
          </w:p>
        </w:tc>
        <w:tc>
          <w:tcPr>
            <w:tcW w:type="dxa" w:w="8784"/>
          </w:tcPr>
          <w:p>
            <w:r>
              <w:rPr>
                <w:rFonts w:ascii="Calibri" w:hAnsi="Calibri"/>
                <w:sz w:val="18"/>
              </w:rPr>
              <w:t>class ErrorBoundary extends React.Component { ... componentDidCatch(err) { logError(err) } }</w:t>
            </w:r>
          </w:p>
        </w:tc>
      </w:tr>
    </w:tbl>
    <w:p>
      <w:pPr>
        <w:spacing w:after="40"/>
      </w:pPr>
    </w:p>
    <w:p>
      <w:pPr>
        <w:spacing w:before="280" w:after="80"/>
      </w:pPr>
      <w:r>
        <w:rPr>
          <w:rFonts w:ascii="Calibri" w:hAnsi="Calibri"/>
          <w:b/>
          <w:color w:val="0C1446"/>
          <w:sz w:val="26"/>
        </w:rPr>
        <w:t>F19 — No Pagination on File List or Audit Log</w:t>
      </w:r>
    </w:p>
    <w:p>
      <w:pPr>
        <w:spacing w:before="200" w:after="40"/>
      </w:pPr>
      <w:r>
        <w:rPr>
          <w:rFonts w:ascii="Calibri" w:hAnsi="Calibri"/>
          <w:b/>
          <w:color w:val="FFFFFF"/>
          <w:sz w:val="20"/>
          <w:shd w:val="clear" w:color="auto" w:fill="0C1446"/>
        </w:rPr>
        <w:t xml:space="preserve">  F19  </w:t>
      </w:r>
      <w:r>
        <w:rPr>
          <w:rFonts w:ascii="Calibri" w:hAnsi="Calibri"/>
          <w:b/>
          <w:color w:val="0C1446"/>
          <w:sz w:val="22"/>
        </w:rPr>
        <w:t xml:space="preserve">  File List and Audit Log Return All Records — Will Slow with Scale</w:t>
      </w:r>
      <w:r>
        <w:rPr>
          <w:sz w:val="20"/>
        </w:rPr>
        <w:t xml:space="preserve">  </w:t>
      </w:r>
      <w:r>
        <w:rPr>
          <w:rFonts w:ascii="Calibri" w:hAnsi="Calibri"/>
          <w:b/>
          <w:color w:val="FFFFFF"/>
          <w:sz w:val="16"/>
          <w:shd w:val="clear" w:color="auto" w:fill="2563EB"/>
        </w:rPr>
        <w:t xml:space="preserve"> LOW </w:t>
      </w: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F0F2F8"/>
          </w:tcPr>
          <w:p>
            <w:r>
              <w:rPr>
                <w:rFonts w:ascii="Calibri" w:hAnsi="Calibri"/>
                <w:b/>
                <w:color w:val="646478"/>
                <w:sz w:val="18"/>
              </w:rPr>
              <w:t>Location</w:t>
            </w:r>
          </w:p>
        </w:tc>
        <w:tc>
          <w:tcPr>
            <w:tcW w:type="dxa" w:w="8784"/>
          </w:tcPr>
          <w:p>
            <w:r>
              <w:rPr>
                <w:rFonts w:ascii="Calibri" w:hAnsi="Calibri"/>
                <w:sz w:val="18"/>
              </w:rPr>
              <w:t>backend/routers/files.py  list_files()  |  backend/routers/users.py  get_audit_log()</w:t>
            </w:r>
          </w:p>
        </w:tc>
      </w:tr>
      <w:tr>
        <w:tc>
          <w:tcPr>
            <w:tcW w:type="dxa" w:w="1728"/>
            <w:shd w:val="clear" w:color="auto" w:fill="F0F2F8"/>
          </w:tcPr>
          <w:p>
            <w:r>
              <w:rPr>
                <w:rFonts w:ascii="Calibri" w:hAnsi="Calibri"/>
                <w:b/>
                <w:color w:val="646478"/>
                <w:sz w:val="18"/>
              </w:rPr>
              <w:t>Impact</w:t>
            </w:r>
          </w:p>
        </w:tc>
        <w:tc>
          <w:tcPr>
            <w:tcW w:type="dxa" w:w="8784"/>
          </w:tcPr>
          <w:p>
            <w:r>
              <w:rPr>
                <w:rFonts w:ascii="Calibri" w:hAnsi="Calibri"/>
                <w:sz w:val="18"/>
              </w:rPr>
              <w:t>list_files() returns every file for an org with no pagination. get_audit_log() returns up to 500 rows but with no cursor/offset. An org with 1,000 uploaded files will receive a large JSON payload on every page load.</w:t>
            </w:r>
          </w:p>
        </w:tc>
      </w:tr>
      <w:tr>
        <w:tc>
          <w:tcPr>
            <w:tcW w:type="dxa" w:w="1728"/>
            <w:shd w:val="clear" w:color="auto" w:fill="F0F2F8"/>
          </w:tcPr>
          <w:p>
            <w:r>
              <w:rPr>
                <w:rFonts w:ascii="Calibri" w:hAnsi="Calibri"/>
                <w:b/>
                <w:color w:val="646478"/>
                <w:sz w:val="18"/>
              </w:rPr>
              <w:t>Fix</w:t>
            </w:r>
          </w:p>
        </w:tc>
        <w:tc>
          <w:tcPr>
            <w:tcW w:type="dxa" w:w="8784"/>
          </w:tcPr>
          <w:p>
            <w:r>
              <w:rPr>
                <w:rFonts w:ascii="Calibri" w:hAnsi="Calibri"/>
                <w:sz w:val="18"/>
              </w:rPr>
              <w:t>Add skip and limit query params to both endpoints. Default limit=50. Use .offset(skip).limit(limit) in the query.</w:t>
            </w:r>
          </w:p>
        </w:tc>
      </w:tr>
      <w:tr>
        <w:tc>
          <w:tcPr>
            <w:tcW w:type="dxa" w:w="1728"/>
            <w:shd w:val="clear" w:color="auto" w:fill="F0F2F8"/>
          </w:tcPr>
          <w:p>
            <w:r>
              <w:rPr>
                <w:rFonts w:ascii="Calibri" w:hAnsi="Calibri"/>
                <w:b/>
                <w:color w:val="646478"/>
                <w:sz w:val="18"/>
              </w:rPr>
              <w:t>Code</w:t>
            </w:r>
          </w:p>
        </w:tc>
        <w:tc>
          <w:tcPr>
            <w:tcW w:type="dxa" w:w="8784"/>
          </w:tcPr>
          <w:p>
            <w:r>
              <w:rPr>
                <w:rFonts w:ascii="Calibri" w:hAnsi="Calibri"/>
                <w:sz w:val="18"/>
              </w:rPr>
              <w:t>GET /files/?skip=0&amp;limit=50  |  GET /users/audit-log?skip=0&amp;limit=100</w:t>
            </w:r>
          </w:p>
        </w:tc>
      </w:tr>
    </w:tbl>
    <w:p>
      <w:pPr>
        <w:spacing w:after="40"/>
      </w:pPr>
    </w:p>
    <w:p>
      <w:pPr>
        <w:spacing w:before="280" w:after="80"/>
      </w:pPr>
      <w:r>
        <w:rPr>
          <w:rFonts w:ascii="Calibri" w:hAnsi="Calibri"/>
          <w:b/>
          <w:color w:val="0C1446"/>
          <w:sz w:val="26"/>
        </w:rPr>
        <w:t>F20 — Import Inconsistency: get_current_user Sourced from Two Places</w:t>
      </w:r>
    </w:p>
    <w:p>
      <w:pPr>
        <w:spacing w:before="200" w:after="40"/>
      </w:pPr>
      <w:r>
        <w:rPr>
          <w:rFonts w:ascii="Calibri" w:hAnsi="Calibri"/>
          <w:b/>
          <w:color w:val="FFFFFF"/>
          <w:sz w:val="20"/>
          <w:shd w:val="clear" w:color="auto" w:fill="0C1446"/>
        </w:rPr>
        <w:t xml:space="preserve">  F20  </w:t>
      </w:r>
      <w:r>
        <w:rPr>
          <w:rFonts w:ascii="Calibri" w:hAnsi="Calibri"/>
          <w:b/>
          <w:color w:val="0C1446"/>
          <w:sz w:val="22"/>
        </w:rPr>
        <w:t xml:space="preserve">  connectors.py and budget.py Import get_current_user from routers.auth Instead of auth_utils</w:t>
      </w:r>
      <w:r>
        <w:rPr>
          <w:sz w:val="20"/>
        </w:rPr>
        <w:t xml:space="preserve">  </w:t>
      </w:r>
      <w:r>
        <w:rPr>
          <w:rFonts w:ascii="Calibri" w:hAnsi="Calibri"/>
          <w:b/>
          <w:color w:val="FFFFFF"/>
          <w:sz w:val="16"/>
          <w:shd w:val="clear" w:color="auto" w:fill="2563EB"/>
        </w:rPr>
        <w:t xml:space="preserve"> LOW </w:t>
      </w: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F0F2F8"/>
          </w:tcPr>
          <w:p>
            <w:r>
              <w:rPr>
                <w:rFonts w:ascii="Calibri" w:hAnsi="Calibri"/>
                <w:b/>
                <w:color w:val="646478"/>
                <w:sz w:val="18"/>
              </w:rPr>
              <w:t>Location</w:t>
            </w:r>
          </w:p>
        </w:tc>
        <w:tc>
          <w:tcPr>
            <w:tcW w:type="dxa" w:w="8784"/>
          </w:tcPr>
          <w:p>
            <w:r>
              <w:rPr>
                <w:rFonts w:ascii="Calibri" w:hAnsi="Calibri"/>
                <w:sz w:val="18"/>
              </w:rPr>
              <w:t>backend/routers/connectors.py  line  |  backend/routers/budget.py  line</w:t>
            </w:r>
          </w:p>
        </w:tc>
      </w:tr>
      <w:tr>
        <w:tc>
          <w:tcPr>
            <w:tcW w:type="dxa" w:w="1728"/>
            <w:shd w:val="clear" w:color="auto" w:fill="F0F2F8"/>
          </w:tcPr>
          <w:p>
            <w:r>
              <w:rPr>
                <w:rFonts w:ascii="Calibri" w:hAnsi="Calibri"/>
                <w:b/>
                <w:color w:val="646478"/>
                <w:sz w:val="18"/>
              </w:rPr>
              <w:t>Impact</w:t>
            </w:r>
          </w:p>
        </w:tc>
        <w:tc>
          <w:tcPr>
            <w:tcW w:type="dxa" w:w="8784"/>
          </w:tcPr>
          <w:p>
            <w:r>
              <w:rPr>
                <w:rFonts w:ascii="Calibri" w:hAnsi="Calibri"/>
                <w:sz w:val="18"/>
              </w:rPr>
              <w:t>Most routers import get_current_user from auth_utils directly. connectors.py and budget.py import it from routers.auth (which re-exports it). This works today but creates a circular-import risk if auth.py ever imports from connectors or budget.</w:t>
            </w:r>
          </w:p>
        </w:tc>
      </w:tr>
      <w:tr>
        <w:tc>
          <w:tcPr>
            <w:tcW w:type="dxa" w:w="1728"/>
            <w:shd w:val="clear" w:color="auto" w:fill="F0F2F8"/>
          </w:tcPr>
          <w:p>
            <w:r>
              <w:rPr>
                <w:rFonts w:ascii="Calibri" w:hAnsi="Calibri"/>
                <w:b/>
                <w:color w:val="646478"/>
                <w:sz w:val="18"/>
              </w:rPr>
              <w:t>Fix</w:t>
            </w:r>
          </w:p>
        </w:tc>
        <w:tc>
          <w:tcPr>
            <w:tcW w:type="dxa" w:w="8784"/>
          </w:tcPr>
          <w:p>
            <w:r>
              <w:rPr>
                <w:rFonts w:ascii="Calibri" w:hAnsi="Calibri"/>
                <w:sz w:val="18"/>
              </w:rPr>
              <w:t>Change both files to: from auth_utils import get_current_user</w:t>
            </w:r>
          </w:p>
        </w:tc>
      </w:tr>
      <w:tr>
        <w:tc>
          <w:tcPr>
            <w:tcW w:type="dxa" w:w="1728"/>
            <w:shd w:val="clear" w:color="auto" w:fill="F0F2F8"/>
          </w:tcPr>
          <w:p>
            <w:r>
              <w:rPr>
                <w:rFonts w:ascii="Calibri" w:hAnsi="Calibri"/>
                <w:b/>
                <w:color w:val="646478"/>
                <w:sz w:val="18"/>
              </w:rPr>
              <w:t>Code</w:t>
            </w:r>
          </w:p>
        </w:tc>
        <w:tc>
          <w:tcPr>
            <w:tcW w:type="dxa" w:w="8784"/>
          </w:tcPr>
          <w:p>
            <w:r>
              <w:rPr>
                <w:rFonts w:ascii="Calibri" w:hAnsi="Calibri"/>
                <w:sz w:val="18"/>
              </w:rPr>
              <w:t>from auth_utils import get_current_user</w:t>
            </w:r>
          </w:p>
        </w:tc>
      </w:tr>
    </w:tbl>
    <w:p>
      <w:pPr>
        <w:spacing w:after="40"/>
      </w:pPr>
    </w:p>
    <w:p>
      <w:pPr>
        <w:spacing w:before="280" w:after="80"/>
      </w:pPr>
      <w:r>
        <w:rPr>
          <w:rFonts w:ascii="Calibri" w:hAnsi="Calibri"/>
          <w:b/>
          <w:color w:val="0C1446"/>
          <w:sz w:val="26"/>
        </w:rPr>
        <w:t>F21 — Default Insecure SECRET_KEY Falls Through to Production</w:t>
      </w:r>
    </w:p>
    <w:p>
      <w:pPr>
        <w:spacing w:before="200" w:after="40"/>
      </w:pPr>
      <w:r>
        <w:rPr>
          <w:rFonts w:ascii="Calibri" w:hAnsi="Calibri"/>
          <w:b/>
          <w:color w:val="FFFFFF"/>
          <w:sz w:val="20"/>
          <w:shd w:val="clear" w:color="auto" w:fill="0C1446"/>
        </w:rPr>
        <w:t xml:space="preserve">  F21  </w:t>
      </w:r>
      <w:r>
        <w:rPr>
          <w:rFonts w:ascii="Calibri" w:hAnsi="Calibri"/>
          <w:b/>
          <w:color w:val="0C1446"/>
          <w:sz w:val="22"/>
        </w:rPr>
        <w:t xml:space="preserve">  config.py Has a Default SECRET_KEY — If Env Var Is Unset, JWTs Are Predictable</w:t>
      </w:r>
      <w:r>
        <w:rPr>
          <w:sz w:val="20"/>
        </w:rPr>
        <w:t xml:space="preserve">  </w:t>
      </w:r>
      <w:r>
        <w:rPr>
          <w:rFonts w:ascii="Calibri" w:hAnsi="Calibri"/>
          <w:b/>
          <w:color w:val="FFFFFF"/>
          <w:sz w:val="16"/>
          <w:shd w:val="clear" w:color="auto" w:fill="EA580C"/>
        </w:rPr>
        <w:t xml:space="preserve"> HIGH </w:t>
      </w: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F0F2F8"/>
          </w:tcPr>
          <w:p>
            <w:r>
              <w:rPr>
                <w:rFonts w:ascii="Calibri" w:hAnsi="Calibri"/>
                <w:b/>
                <w:color w:val="646478"/>
                <w:sz w:val="18"/>
              </w:rPr>
              <w:t>Location</w:t>
            </w:r>
          </w:p>
        </w:tc>
        <w:tc>
          <w:tcPr>
            <w:tcW w:type="dxa" w:w="8784"/>
          </w:tcPr>
          <w:p>
            <w:r>
              <w:rPr>
                <w:rFonts w:ascii="Calibri" w:hAnsi="Calibri"/>
                <w:sz w:val="18"/>
              </w:rPr>
              <w:t>backend/config.py  line 9</w:t>
            </w:r>
          </w:p>
        </w:tc>
      </w:tr>
      <w:tr>
        <w:tc>
          <w:tcPr>
            <w:tcW w:type="dxa" w:w="1728"/>
            <w:shd w:val="clear" w:color="auto" w:fill="F0F2F8"/>
          </w:tcPr>
          <w:p>
            <w:r>
              <w:rPr>
                <w:rFonts w:ascii="Calibri" w:hAnsi="Calibri"/>
                <w:b/>
                <w:color w:val="646478"/>
                <w:sz w:val="18"/>
              </w:rPr>
              <w:t>Impact</w:t>
            </w:r>
          </w:p>
        </w:tc>
        <w:tc>
          <w:tcPr>
            <w:tcW w:type="dxa" w:w="8784"/>
          </w:tcPr>
          <w:p>
            <w:r>
              <w:rPr>
                <w:rFonts w:ascii="Calibri" w:hAnsi="Calibri"/>
                <w:sz w:val="18"/>
              </w:rPr>
              <w:t>SECRET_KEY defaults to 'change-this-to-a-secure-random-string-in-production'. If the Railway environment variable is ever removed or the service is cloned without re-setting it, all JWTs are signed with a publicly known key — every token becomes forgeable.</w:t>
            </w:r>
          </w:p>
        </w:tc>
      </w:tr>
      <w:tr>
        <w:tc>
          <w:tcPr>
            <w:tcW w:type="dxa" w:w="1728"/>
            <w:shd w:val="clear" w:color="auto" w:fill="F0F2F8"/>
          </w:tcPr>
          <w:p>
            <w:r>
              <w:rPr>
                <w:rFonts w:ascii="Calibri" w:hAnsi="Calibri"/>
                <w:b/>
                <w:color w:val="646478"/>
                <w:sz w:val="18"/>
              </w:rPr>
              <w:t>Fix</w:t>
            </w:r>
          </w:p>
        </w:tc>
        <w:tc>
          <w:tcPr>
            <w:tcW w:type="dxa" w:w="8784"/>
          </w:tcPr>
          <w:p>
            <w:r>
              <w:rPr>
                <w:rFonts w:ascii="Calibri" w:hAnsi="Calibri"/>
                <w:sz w:val="18"/>
              </w:rPr>
              <w:t>Add a startup guard: if settings.SECRET_KEY == 'change-this-...': raise RuntimeError('SECRET_KEY must be overridden'). Also make the field have no default: SECRET_KEY: str  with no = ... assignment.</w:t>
            </w:r>
          </w:p>
        </w:tc>
      </w:tr>
      <w:tr>
        <w:tc>
          <w:tcPr>
            <w:tcW w:type="dxa" w:w="1728"/>
            <w:shd w:val="clear" w:color="auto" w:fill="F0F2F8"/>
          </w:tcPr>
          <w:p>
            <w:r>
              <w:rPr>
                <w:rFonts w:ascii="Calibri" w:hAnsi="Calibri"/>
                <w:b/>
                <w:color w:val="646478"/>
                <w:sz w:val="18"/>
              </w:rPr>
              <w:t>Code</w:t>
            </w:r>
          </w:p>
        </w:tc>
        <w:tc>
          <w:tcPr>
            <w:tcW w:type="dxa" w:w="8784"/>
          </w:tcPr>
          <w:p>
            <w:r>
              <w:rPr>
                <w:rFonts w:ascii="Calibri" w:hAnsi="Calibri"/>
                <w:sz w:val="18"/>
              </w:rPr>
              <w:t>In config.py: SECRET_KEY: str  (no default) — Pydantic will raise ValidationError if unset</w:t>
            </w:r>
          </w:p>
        </w:tc>
      </w:tr>
    </w:tbl>
    <w:p>
      <w:pPr>
        <w:spacing w:after="40"/>
      </w:pPr>
    </w:p>
    <w:p>
      <w:pPr>
        <w:spacing w:before="280" w:after="80"/>
      </w:pPr>
      <w:r>
        <w:rPr>
          <w:rFonts w:ascii="Calibri" w:hAnsi="Calibri"/>
          <w:b/>
          <w:color w:val="0C1446"/>
          <w:sz w:val="26"/>
        </w:rPr>
        <w:t>F22 — Login Redirects to /dashboard (Legacy), Not /hub</w:t>
      </w:r>
    </w:p>
    <w:p>
      <w:pPr>
        <w:spacing w:before="200" w:after="40"/>
      </w:pPr>
      <w:r>
        <w:rPr>
          <w:rFonts w:ascii="Calibri" w:hAnsi="Calibri"/>
          <w:b/>
          <w:color w:val="FFFFFF"/>
          <w:sz w:val="20"/>
          <w:shd w:val="clear" w:color="auto" w:fill="0C1446"/>
        </w:rPr>
        <w:t xml:space="preserve">  F22  </w:t>
      </w:r>
      <w:r>
        <w:rPr>
          <w:rFonts w:ascii="Calibri" w:hAnsi="Calibri"/>
          <w:b/>
          <w:color w:val="0C1446"/>
          <w:sz w:val="22"/>
        </w:rPr>
        <w:t xml:space="preserve">  Post-Login Redirect Goes to /dashboard — Then Redirects Again to HubHome</w:t>
      </w:r>
      <w:r>
        <w:rPr>
          <w:sz w:val="20"/>
        </w:rPr>
        <w:t xml:space="preserve">  </w:t>
      </w:r>
      <w:r>
        <w:rPr>
          <w:rFonts w:ascii="Calibri" w:hAnsi="Calibri"/>
          <w:b/>
          <w:color w:val="FFFFFF"/>
          <w:sz w:val="16"/>
          <w:shd w:val="clear" w:color="auto" w:fill="2563EB"/>
        </w:rPr>
        <w:t xml:space="preserve"> LOW </w:t>
      </w: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F0F2F8"/>
          </w:tcPr>
          <w:p>
            <w:r>
              <w:rPr>
                <w:rFonts w:ascii="Calibri" w:hAnsi="Calibri"/>
                <w:b/>
                <w:color w:val="646478"/>
                <w:sz w:val="18"/>
              </w:rPr>
              <w:t>Location</w:t>
            </w:r>
          </w:p>
        </w:tc>
        <w:tc>
          <w:tcPr>
            <w:tcW w:type="dxa" w:w="8784"/>
          </w:tcPr>
          <w:p>
            <w:r>
              <w:rPr>
                <w:rFonts w:ascii="Calibri" w:hAnsi="Calibri"/>
                <w:sz w:val="18"/>
              </w:rPr>
              <w:t>frontend/src/pages/Login.jsx  line 13</w:t>
            </w:r>
          </w:p>
        </w:tc>
      </w:tr>
      <w:tr>
        <w:tc>
          <w:tcPr>
            <w:tcW w:type="dxa" w:w="1728"/>
            <w:shd w:val="clear" w:color="auto" w:fill="F0F2F8"/>
          </w:tcPr>
          <w:p>
            <w:r>
              <w:rPr>
                <w:rFonts w:ascii="Calibri" w:hAnsi="Calibri"/>
                <w:b/>
                <w:color w:val="646478"/>
                <w:sz w:val="18"/>
              </w:rPr>
              <w:t>Impact</w:t>
            </w:r>
          </w:p>
        </w:tc>
        <w:tc>
          <w:tcPr>
            <w:tcW w:type="dxa" w:w="8784"/>
          </w:tcPr>
          <w:p>
            <w:r>
              <w:rPr>
                <w:rFonts w:ascii="Calibri" w:hAnsi="Calibri"/>
                <w:sz w:val="18"/>
              </w:rPr>
              <w:t>After login, the user is pushed to /dashboard, which is a legacy route aliased to HubHome in App.jsx. This causes an extra redirect on every login. Not a functional bug, but a minor UX and analytics tracking issue.</w:t>
            </w:r>
          </w:p>
        </w:tc>
      </w:tr>
      <w:tr>
        <w:tc>
          <w:tcPr>
            <w:tcW w:type="dxa" w:w="1728"/>
            <w:shd w:val="clear" w:color="auto" w:fill="F0F2F8"/>
          </w:tcPr>
          <w:p>
            <w:r>
              <w:rPr>
                <w:rFonts w:ascii="Calibri" w:hAnsi="Calibri"/>
                <w:b/>
                <w:color w:val="646478"/>
                <w:sz w:val="18"/>
              </w:rPr>
              <w:t>Fix</w:t>
            </w:r>
          </w:p>
        </w:tc>
        <w:tc>
          <w:tcPr>
            <w:tcW w:type="dxa" w:w="8784"/>
          </w:tcPr>
          <w:p>
            <w:r>
              <w:rPr>
                <w:rFonts w:ascii="Calibri" w:hAnsi="Calibri"/>
                <w:sz w:val="18"/>
              </w:rPr>
              <w:t>Change navigate('/dashboard') to navigate('/hub') in Login.jsx.</w:t>
            </w:r>
          </w:p>
        </w:tc>
      </w:tr>
      <w:tr>
        <w:tc>
          <w:tcPr>
            <w:tcW w:type="dxa" w:w="1728"/>
            <w:shd w:val="clear" w:color="auto" w:fill="F0F2F8"/>
          </w:tcPr>
          <w:p>
            <w:r>
              <w:rPr>
                <w:rFonts w:ascii="Calibri" w:hAnsi="Calibri"/>
                <w:b/>
                <w:color w:val="646478"/>
                <w:sz w:val="18"/>
              </w:rPr>
              <w:t>Code</w:t>
            </w:r>
          </w:p>
        </w:tc>
        <w:tc>
          <w:tcPr>
            <w:tcW w:type="dxa" w:w="8784"/>
          </w:tcPr>
          <w:p>
            <w:r>
              <w:rPr>
                <w:rFonts w:ascii="Calibri" w:hAnsi="Calibri"/>
                <w:sz w:val="18"/>
              </w:rPr>
              <w:t>navigate('/hub')</w:t>
            </w:r>
          </w:p>
        </w:tc>
      </w:tr>
    </w:tbl>
    <w:p>
      <w:pPr>
        <w:spacing w:after="40"/>
      </w:pPr>
    </w:p>
    <w:p>
      <w:pPr>
        <w:spacing w:before="280" w:after="80"/>
      </w:pPr>
      <w:r>
        <w:rPr>
          <w:rFonts w:ascii="Calibri" w:hAnsi="Calibri"/>
          <w:b/>
          <w:color w:val="0C1446"/>
          <w:sz w:val="26"/>
        </w:rPr>
        <w:t>F23 — 500MB Upload Limit Stored in DB BYTEA (Local Mode)</w:t>
      </w:r>
    </w:p>
    <w:p>
      <w:pPr>
        <w:spacing w:before="200" w:after="40"/>
      </w:pPr>
      <w:r>
        <w:rPr>
          <w:rFonts w:ascii="Calibri" w:hAnsi="Calibri"/>
          <w:b/>
          <w:color w:val="FFFFFF"/>
          <w:sz w:val="20"/>
          <w:shd w:val="clear" w:color="auto" w:fill="0C1446"/>
        </w:rPr>
        <w:t xml:space="preserve">  F23  </w:t>
      </w:r>
      <w:r>
        <w:rPr>
          <w:rFonts w:ascii="Calibri" w:hAnsi="Calibri"/>
          <w:b/>
          <w:color w:val="0C1446"/>
          <w:sz w:val="22"/>
        </w:rPr>
        <w:t xml:space="preserve">  Large Files Stored as BYTEA in Postgres When in Local Mode — DB Will Bloat</w:t>
      </w:r>
      <w:r>
        <w:rPr>
          <w:sz w:val="20"/>
        </w:rPr>
        <w:t xml:space="preserve">  </w:t>
      </w:r>
      <w:r>
        <w:rPr>
          <w:rFonts w:ascii="Calibri" w:hAnsi="Calibri"/>
          <w:b/>
          <w:color w:val="FFFFFF"/>
          <w:sz w:val="16"/>
          <w:shd w:val="clear" w:color="auto" w:fill="CA8A04"/>
        </w:rPr>
        <w:t xml:space="preserve"> MEDIUM </w:t>
      </w: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F0F2F8"/>
          </w:tcPr>
          <w:p>
            <w:r>
              <w:rPr>
                <w:rFonts w:ascii="Calibri" w:hAnsi="Calibri"/>
                <w:b/>
                <w:color w:val="646478"/>
                <w:sz w:val="18"/>
              </w:rPr>
              <w:t>Location</w:t>
            </w:r>
          </w:p>
        </w:tc>
        <w:tc>
          <w:tcPr>
            <w:tcW w:type="dxa" w:w="8784"/>
          </w:tcPr>
          <w:p>
            <w:r>
              <w:rPr>
                <w:rFonts w:ascii="Calibri" w:hAnsi="Calibri"/>
                <w:sz w:val="18"/>
              </w:rPr>
              <w:t>backend/routers/files.py  MAX_FILE_SIZE = 500MB  |  DataFile.file_content = LargeBinary</w:t>
            </w:r>
          </w:p>
        </w:tc>
      </w:tr>
      <w:tr>
        <w:tc>
          <w:tcPr>
            <w:tcW w:type="dxa" w:w="1728"/>
            <w:shd w:val="clear" w:color="auto" w:fill="F0F2F8"/>
          </w:tcPr>
          <w:p>
            <w:r>
              <w:rPr>
                <w:rFonts w:ascii="Calibri" w:hAnsi="Calibri"/>
                <w:b/>
                <w:color w:val="646478"/>
                <w:sz w:val="18"/>
              </w:rPr>
              <w:t>Impact</w:t>
            </w:r>
          </w:p>
        </w:tc>
        <w:tc>
          <w:tcPr>
            <w:tcW w:type="dxa" w:w="8784"/>
          </w:tcPr>
          <w:p>
            <w:r>
              <w:rPr>
                <w:rFonts w:ascii="Calibri" w:hAnsi="Calibri"/>
                <w:sz w:val="18"/>
              </w:rPr>
              <w:t>When STORAGE_TYPE is local, the entire file content (up to 500MB) is stored in the PostgreSQL BYTEA column alongside metadata. PostgreSQL is not optimised for large binary blobs. A few large uploads can balloon the DB size and degrade query performance across all tables.</w:t>
            </w:r>
          </w:p>
        </w:tc>
      </w:tr>
      <w:tr>
        <w:tc>
          <w:tcPr>
            <w:tcW w:type="dxa" w:w="1728"/>
            <w:shd w:val="clear" w:color="auto" w:fill="F0F2F8"/>
          </w:tcPr>
          <w:p>
            <w:r>
              <w:rPr>
                <w:rFonts w:ascii="Calibri" w:hAnsi="Calibri"/>
                <w:b/>
                <w:color w:val="646478"/>
                <w:sz w:val="18"/>
              </w:rPr>
              <w:t>Fix</w:t>
            </w:r>
          </w:p>
        </w:tc>
        <w:tc>
          <w:tcPr>
            <w:tcW w:type="dxa" w:w="8784"/>
          </w:tcPr>
          <w:p>
            <w:r>
              <w:rPr>
                <w:rFonts w:ascii="Calibri" w:hAnsi="Calibri"/>
                <w:sz w:val="18"/>
              </w:rPr>
              <w:t>For local mode, store files on disk only and set file_content=None. The local disk path is already in the filename column. Read from disk when needed. Only fall back to BYTEA if the disk file is missing (legacy compatibility).</w:t>
            </w:r>
          </w:p>
        </w:tc>
      </w:tr>
      <w:tr>
        <w:tc>
          <w:tcPr>
            <w:tcW w:type="dxa" w:w="1728"/>
            <w:shd w:val="clear" w:color="auto" w:fill="F0F2F8"/>
          </w:tcPr>
          <w:p>
            <w:r>
              <w:rPr>
                <w:rFonts w:ascii="Calibri" w:hAnsi="Calibri"/>
                <w:b/>
                <w:color w:val="646478"/>
                <w:sz w:val="18"/>
              </w:rPr>
              <w:t>Code</w:t>
            </w:r>
          </w:p>
        </w:tc>
        <w:tc>
          <w:tcPr>
            <w:tcW w:type="dxa" w:w="8784"/>
          </w:tcPr>
          <w:p>
            <w:r>
              <w:rPr>
                <w:rFonts w:ascii="Calibri" w:hAnsi="Calibri"/>
                <w:sz w:val="18"/>
              </w:rPr>
              <w:t>file_content_db = None  (always)  — read from LOCAL_UPLOAD_DIR using f.filename</w:t>
            </w:r>
          </w:p>
        </w:tc>
      </w:tr>
    </w:tbl>
    <w:p>
      <w:pPr>
        <w:spacing w:after="40"/>
      </w:pPr>
    </w:p>
    <w:p>
      <w:pPr>
        <w:spacing w:before="280" w:after="80"/>
      </w:pPr>
      <w:r>
        <w:rPr>
          <w:rFonts w:ascii="Calibri" w:hAnsi="Calibri"/>
          <w:b/>
          <w:color w:val="0C1446"/>
          <w:sz w:val="26"/>
        </w:rPr>
        <w:t>F24 — Shopify Connector Stores Access Token in Plaintext</w:t>
      </w:r>
    </w:p>
    <w:p>
      <w:pPr>
        <w:spacing w:before="200" w:after="40"/>
      </w:pPr>
      <w:r>
        <w:rPr>
          <w:rFonts w:ascii="Calibri" w:hAnsi="Calibri"/>
          <w:b/>
          <w:color w:val="FFFFFF"/>
          <w:sz w:val="20"/>
          <w:shd w:val="clear" w:color="auto" w:fill="0C1446"/>
        </w:rPr>
        <w:t xml:space="preserve">  F24  </w:t>
      </w:r>
      <w:r>
        <w:rPr>
          <w:rFonts w:ascii="Calibri" w:hAnsi="Calibri"/>
          <w:b/>
          <w:color w:val="0C1446"/>
          <w:sz w:val="22"/>
        </w:rPr>
        <w:t xml:space="preserve">  Shopify Access Token Stored Unencrypted in config_json Column</w:t>
      </w:r>
      <w:r>
        <w:rPr>
          <w:sz w:val="20"/>
        </w:rPr>
        <w:t xml:space="preserve">  </w:t>
      </w:r>
      <w:r>
        <w:rPr>
          <w:rFonts w:ascii="Calibri" w:hAnsi="Calibri"/>
          <w:b/>
          <w:color w:val="FFFFFF"/>
          <w:sz w:val="16"/>
          <w:shd w:val="clear" w:color="auto" w:fill="CA8A04"/>
        </w:rPr>
        <w:t xml:space="preserve"> MEDIUM </w:t>
      </w: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F0F2F8"/>
          </w:tcPr>
          <w:p>
            <w:r>
              <w:rPr>
                <w:rFonts w:ascii="Calibri" w:hAnsi="Calibri"/>
                <w:b/>
                <w:color w:val="646478"/>
                <w:sz w:val="18"/>
              </w:rPr>
              <w:t>Location</w:t>
            </w:r>
          </w:p>
        </w:tc>
        <w:tc>
          <w:tcPr>
            <w:tcW w:type="dxa" w:w="8784"/>
          </w:tcPr>
          <w:p>
            <w:r>
              <w:rPr>
                <w:rFonts w:ascii="Calibri" w:hAnsi="Calibri"/>
                <w:sz w:val="18"/>
              </w:rPr>
              <w:t>backend/routers/connectors.py  |  database.py  Connector.config_json</w:t>
            </w:r>
          </w:p>
        </w:tc>
      </w:tr>
      <w:tr>
        <w:tc>
          <w:tcPr>
            <w:tcW w:type="dxa" w:w="1728"/>
            <w:shd w:val="clear" w:color="auto" w:fill="F0F2F8"/>
          </w:tcPr>
          <w:p>
            <w:r>
              <w:rPr>
                <w:rFonts w:ascii="Calibri" w:hAnsi="Calibri"/>
                <w:b/>
                <w:color w:val="646478"/>
                <w:sz w:val="18"/>
              </w:rPr>
              <w:t>Impact</w:t>
            </w:r>
          </w:p>
        </w:tc>
        <w:tc>
          <w:tcPr>
            <w:tcW w:type="dxa" w:w="8784"/>
          </w:tcPr>
          <w:p>
            <w:r>
              <w:rPr>
                <w:rFonts w:ascii="Calibri" w:hAnsi="Calibri"/>
                <w:sz w:val="18"/>
              </w:rPr>
              <w:t>When a Shopify connector is created, the raw access_token is serialised into config_json (a TEXT column). A database dump, admin query, or SQL injection would expose all stored Shopify tokens in plaintext.</w:t>
            </w:r>
          </w:p>
        </w:tc>
      </w:tr>
      <w:tr>
        <w:tc>
          <w:tcPr>
            <w:tcW w:type="dxa" w:w="1728"/>
            <w:shd w:val="clear" w:color="auto" w:fill="F0F2F8"/>
          </w:tcPr>
          <w:p>
            <w:r>
              <w:rPr>
                <w:rFonts w:ascii="Calibri" w:hAnsi="Calibri"/>
                <w:b/>
                <w:color w:val="646478"/>
                <w:sz w:val="18"/>
              </w:rPr>
              <w:t>Fix</w:t>
            </w:r>
          </w:p>
        </w:tc>
        <w:tc>
          <w:tcPr>
            <w:tcW w:type="dxa" w:w="8784"/>
          </w:tcPr>
          <w:p>
            <w:r>
              <w:rPr>
                <w:rFonts w:ascii="Calibri" w:hAnsi="Calibri"/>
                <w:sz w:val="18"/>
              </w:rPr>
              <w:t>Encrypt sensitive fields in config_json using Fernet symmetric encryption (cryptography library, already in requirements.txt). Store only the encrypted value; decrypt in memory when needed.</w:t>
            </w:r>
          </w:p>
        </w:tc>
      </w:tr>
      <w:tr>
        <w:tc>
          <w:tcPr>
            <w:tcW w:type="dxa" w:w="1728"/>
            <w:shd w:val="clear" w:color="auto" w:fill="F0F2F8"/>
          </w:tcPr>
          <w:p>
            <w:r>
              <w:rPr>
                <w:rFonts w:ascii="Calibri" w:hAnsi="Calibri"/>
                <w:b/>
                <w:color w:val="646478"/>
                <w:sz w:val="18"/>
              </w:rPr>
              <w:t>Code</w:t>
            </w:r>
          </w:p>
        </w:tc>
        <w:tc>
          <w:tcPr>
            <w:tcW w:type="dxa" w:w="8784"/>
          </w:tcPr>
          <w:p>
            <w:r>
              <w:rPr>
                <w:rFonts w:ascii="Calibri" w:hAnsi="Calibri"/>
                <w:sz w:val="18"/>
              </w:rPr>
              <w:t>from cryptography.fernet import Fernet  |  encrypted_token = fernet.encrypt(token.encode())</w:t>
            </w:r>
          </w:p>
        </w:tc>
      </w:tr>
    </w:tbl>
    <w:p>
      <w:pPr>
        <w:spacing w:after="40"/>
      </w:pPr>
    </w:p>
    <w:p>
      <w:pPr>
        <w:spacing w:before="280" w:after="80"/>
      </w:pPr>
      <w:r>
        <w:rPr>
          <w:rFonts w:ascii="Calibri" w:hAnsi="Calibri"/>
          <w:b/>
          <w:color w:val="0C1446"/>
          <w:sz w:val="26"/>
        </w:rPr>
        <w:t>F25 — ThemeContext Does Not Persist or Apply data-theme Attribute</w:t>
      </w:r>
    </w:p>
    <w:p>
      <w:pPr>
        <w:spacing w:before="200" w:after="40"/>
      </w:pPr>
      <w:r>
        <w:rPr>
          <w:rFonts w:ascii="Calibri" w:hAnsi="Calibri"/>
          <w:b/>
          <w:color w:val="FFFFFF"/>
          <w:sz w:val="20"/>
          <w:shd w:val="clear" w:color="auto" w:fill="0C1446"/>
        </w:rPr>
        <w:t xml:space="preserve">  F25  </w:t>
      </w:r>
      <w:r>
        <w:rPr>
          <w:rFonts w:ascii="Calibri" w:hAnsi="Calibri"/>
          <w:b/>
          <w:color w:val="0C1446"/>
          <w:sz w:val="22"/>
        </w:rPr>
        <w:t xml:space="preserve">  Theme Preference Stored in State Only — Lost on Page Refresh</w:t>
      </w:r>
      <w:r>
        <w:rPr>
          <w:sz w:val="20"/>
        </w:rPr>
        <w:t xml:space="preserve">  </w:t>
      </w:r>
      <w:r>
        <w:rPr>
          <w:rFonts w:ascii="Calibri" w:hAnsi="Calibri"/>
          <w:b/>
          <w:color w:val="FFFFFF"/>
          <w:sz w:val="16"/>
          <w:shd w:val="clear" w:color="auto" w:fill="2563EB"/>
        </w:rPr>
        <w:t xml:space="preserve"> LOW </w:t>
      </w: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F0F2F8"/>
          </w:tcPr>
          <w:p>
            <w:r>
              <w:rPr>
                <w:rFonts w:ascii="Calibri" w:hAnsi="Calibri"/>
                <w:b/>
                <w:color w:val="646478"/>
                <w:sz w:val="18"/>
              </w:rPr>
              <w:t>Location</w:t>
            </w:r>
          </w:p>
        </w:tc>
        <w:tc>
          <w:tcPr>
            <w:tcW w:type="dxa" w:w="8784"/>
          </w:tcPr>
          <w:p>
            <w:r>
              <w:rPr>
                <w:rFonts w:ascii="Calibri" w:hAnsi="Calibri"/>
                <w:sz w:val="18"/>
              </w:rPr>
              <w:t>frontend/src/context/ThemeContext.jsx</w:t>
            </w:r>
          </w:p>
        </w:tc>
      </w:tr>
      <w:tr>
        <w:tc>
          <w:tcPr>
            <w:tcW w:type="dxa" w:w="1728"/>
            <w:shd w:val="clear" w:color="auto" w:fill="F0F2F8"/>
          </w:tcPr>
          <w:p>
            <w:r>
              <w:rPr>
                <w:rFonts w:ascii="Calibri" w:hAnsi="Calibri"/>
                <w:b/>
                <w:color w:val="646478"/>
                <w:sz w:val="18"/>
              </w:rPr>
              <w:t>Impact</w:t>
            </w:r>
          </w:p>
        </w:tc>
        <w:tc>
          <w:tcPr>
            <w:tcW w:type="dxa" w:w="8784"/>
          </w:tcPr>
          <w:p>
            <w:r>
              <w:rPr>
                <w:rFonts w:ascii="Calibri" w:hAnsi="Calibri"/>
                <w:sz w:val="18"/>
              </w:rPr>
              <w:t>The theme is managed in React state and applied via a CSS filter in Layout. Since it is not persisted to localStorage, users lose their theme preference on every page refresh. The data-theme attribute is also not set on the HTML document root, so theme.css variable overrides don't activate.</w:t>
            </w:r>
          </w:p>
        </w:tc>
      </w:tr>
      <w:tr>
        <w:tc>
          <w:tcPr>
            <w:tcW w:type="dxa" w:w="1728"/>
            <w:shd w:val="clear" w:color="auto" w:fill="F0F2F8"/>
          </w:tcPr>
          <w:p>
            <w:r>
              <w:rPr>
                <w:rFonts w:ascii="Calibri" w:hAnsi="Calibri"/>
                <w:b/>
                <w:color w:val="646478"/>
                <w:sz w:val="18"/>
              </w:rPr>
              <w:t>Fix</w:t>
            </w:r>
          </w:p>
        </w:tc>
        <w:tc>
          <w:tcPr>
            <w:tcW w:type="dxa" w:w="8784"/>
          </w:tcPr>
          <w:p>
            <w:r>
              <w:rPr>
                <w:rFonts w:ascii="Calibri" w:hAnsi="Calibri"/>
                <w:sz w:val="18"/>
              </w:rPr>
              <w:t>Persist theme to localStorage in ThemeContext. On mount, read localStorage. Set document.documentElement.setAttribute('data-theme', theme) whenever theme changes. Remove the filter hack from Layout.</w:t>
            </w:r>
          </w:p>
        </w:tc>
      </w:tr>
      <w:tr>
        <w:tc>
          <w:tcPr>
            <w:tcW w:type="dxa" w:w="1728"/>
            <w:shd w:val="clear" w:color="auto" w:fill="F0F2F8"/>
          </w:tcPr>
          <w:p>
            <w:r>
              <w:rPr>
                <w:rFonts w:ascii="Calibri" w:hAnsi="Calibri"/>
                <w:b/>
                <w:color w:val="646478"/>
                <w:sz w:val="18"/>
              </w:rPr>
              <w:t>Code</w:t>
            </w:r>
          </w:p>
        </w:tc>
        <w:tc>
          <w:tcPr>
            <w:tcW w:type="dxa" w:w="8784"/>
          </w:tcPr>
          <w:p>
            <w:r>
              <w:rPr>
                <w:rFonts w:ascii="Calibri" w:hAnsi="Calibri"/>
                <w:sz w:val="18"/>
              </w:rPr>
              <w:t>localStorage.setItem('theme', theme)  |  document.documentElement.setAttribute('data-theme', theme)</w:t>
            </w:r>
          </w:p>
        </w:tc>
      </w:tr>
    </w:tbl>
    <w:p>
      <w:pPr>
        <w:spacing w:after="40"/>
      </w:pPr>
    </w:p>
    <w:p>
      <w:pPr>
        <w:spacing w:before="360" w:after="120"/>
        <w:pBdr>
          <w:bottom w:val="single" w:sz="6" w:space="1" w:color="0C1446"/>
        </w:pBdr>
      </w:pPr>
      <w:r>
        <w:rPr>
          <w:rFonts w:ascii="Calibri" w:hAnsi="Calibri"/>
          <w:b/>
          <w:color w:val="0C1446"/>
          <w:sz w:val="44"/>
        </w:rPr>
        <w:t>5. Positive Observations</w:t>
      </w:r>
    </w:p>
    <w:p>
      <w:pPr>
        <w:spacing w:after="80"/>
      </w:pPr>
      <w:r>
        <w:rPr>
          <w:rFonts w:ascii="Calibri" w:hAnsi="Calibri"/>
          <w:sz w:val="20"/>
        </w:rPr>
        <w:t>The following areas are well implemented and require no changes:</w:t>
      </w:r>
    </w:p>
    <w:p>
      <w:pPr>
        <w:pStyle w:val="ListBullet"/>
        <w:spacing w:after="40"/>
        <w:ind w:left="432"/>
      </w:pPr>
      <w:r>
        <w:rPr>
          <w:rFonts w:ascii="Calibri" w:hAnsi="Calibri"/>
          <w:sz w:val="20"/>
        </w:rPr>
        <w:t>Authentication core — bcrypt password hashing, JWT with type-checking (access vs refresh), role-based access via require_role(), org-scoped data isolation in all queries.</w:t>
      </w:r>
    </w:p>
    <w:p>
      <w:pPr>
        <w:pStyle w:val="ListBullet"/>
        <w:spacing w:after="40"/>
        <w:ind w:left="432"/>
      </w:pPr>
      <w:r>
        <w:rPr>
          <w:rFonts w:ascii="Calibri" w:hAnsi="Calibri"/>
          <w:sz w:val="20"/>
        </w:rPr>
        <w:t>SharePoint OAuth2 — full tenant-scoped flow, state CSRF protection, one-time state consumption, refresh token auto-rotation, Graph API drive/file browser, extension allow-listing on import.</w:t>
      </w:r>
    </w:p>
    <w:p>
      <w:pPr>
        <w:pStyle w:val="ListBullet"/>
        <w:spacing w:after="40"/>
        <w:ind w:left="432"/>
      </w:pPr>
      <w:r>
        <w:rPr>
          <w:rFonts w:ascii="Calibri" w:hAnsi="Calibri"/>
          <w:sz w:val="20"/>
        </w:rPr>
        <w:t>CORS configuration — dynamic allow-list from FRONTEND_URL env var, hardcoded production domain fallback, localhost dev entries. Clean and correct.</w:t>
      </w:r>
    </w:p>
    <w:p>
      <w:pPr>
        <w:pStyle w:val="ListBullet"/>
        <w:spacing w:after="40"/>
        <w:ind w:left="432"/>
      </w:pPr>
      <w:r>
        <w:rPr>
          <w:rFonts w:ascii="Calibri" w:hAnsi="Calibri"/>
          <w:sz w:val="20"/>
        </w:rPr>
        <w:t>Dual storage backend — clean R2/local abstraction in files.py. save_file_r2, get_file_r2, save_file_local are clear and well-structured. STORAGE_TYPE env var correctly gates logic.</w:t>
      </w:r>
    </w:p>
    <w:p>
      <w:pPr>
        <w:pStyle w:val="ListBullet"/>
        <w:spacing w:after="40"/>
        <w:ind w:left="432"/>
      </w:pPr>
      <w:r>
        <w:rPr>
          <w:rFonts w:ascii="Calibri" w:hAnsi="Calibri"/>
          <w:sz w:val="20"/>
        </w:rPr>
        <w:t>Stripe billing — full webhook handler with signature verification, subscription tier/limit enforcement at the quota layer, checkout + portal + cancel all implemented.</w:t>
      </w:r>
    </w:p>
    <w:p>
      <w:pPr>
        <w:pStyle w:val="ListBullet"/>
        <w:spacing w:after="40"/>
        <w:ind w:left="432"/>
      </w:pPr>
      <w:r>
        <w:rPr>
          <w:rFonts w:ascii="Calibri" w:hAnsi="Calibri"/>
          <w:sz w:val="20"/>
        </w:rPr>
        <w:t>Upload quota enforcement — monthly upload counting per org with max_uploads_per_month limit. Clean separation of quota logic from upload logic.</w:t>
      </w:r>
    </w:p>
    <w:p>
      <w:pPr>
        <w:pStyle w:val="ListBullet"/>
        <w:spacing w:after="40"/>
        <w:ind w:left="432"/>
      </w:pPr>
      <w:r>
        <w:rPr>
          <w:rFonts w:ascii="Calibri" w:hAnsi="Calibri"/>
          <w:sz w:val="20"/>
        </w:rPr>
        <w:t>SQL injection safety — all raw SQL in sharepoint.py uses SQLAlchemy text() with parameterised :oid/:state bindings. No string concatenation into SQL.</w:t>
      </w:r>
    </w:p>
    <w:p>
      <w:pPr>
        <w:pStyle w:val="ListBullet"/>
        <w:spacing w:after="40"/>
        <w:ind w:left="432"/>
      </w:pPr>
      <w:r>
        <w:rPr>
          <w:rFonts w:ascii="Calibri" w:hAnsi="Calibri"/>
          <w:sz w:val="20"/>
        </w:rPr>
        <w:t>Railway deployment config — healthcheckPath, restartPolicyType, PORT from env, nixpacks Python install — all correct.</w:t>
      </w:r>
    </w:p>
    <w:p>
      <w:pPr>
        <w:pStyle w:val="ListBullet"/>
        <w:spacing w:after="40"/>
        <w:ind w:left="432"/>
      </w:pPr>
      <w:r>
        <w:rPr>
          <w:rFonts w:ascii="Calibri" w:hAnsi="Calibri"/>
          <w:sz w:val="20"/>
        </w:rPr>
        <w:t>React routing architecture — clean PrivateRoute/PublicRoute/P() wrapper pattern. All 60+ routes consistently protected. Catch-all 404 redirect.</w:t>
      </w:r>
    </w:p>
    <w:p>
      <w:pPr>
        <w:pStyle w:val="ListBullet"/>
        <w:spacing w:after="40"/>
        <w:ind w:left="432"/>
      </w:pPr>
      <w:r>
        <w:rPr>
          <w:rFonts w:ascii="Calibri" w:hAnsi="Calibri"/>
          <w:sz w:val="20"/>
        </w:rPr>
        <w:t>API module (api.js) — single Axios instance, request interceptor for token injection, response interceptor for 401 → redirect. Clean and DRY.</w:t>
      </w:r>
    </w:p>
    <w:p>
      <w:pPr>
        <w:pStyle w:val="ListBullet"/>
        <w:spacing w:after="40"/>
        <w:ind w:left="432"/>
      </w:pPr>
      <w:r>
        <w:rPr>
          <w:rFonts w:ascii="Calibri" w:hAnsi="Calibri"/>
          <w:sz w:val="20"/>
        </w:rPr>
        <w:t>Org-scoped data isolation — every DB query filters by organisation_id from the authenticated user. No cross-tenant data leakage possible through normal API flows.</w:t>
      </w:r>
    </w:p>
    <w:p>
      <w:pPr>
        <w:spacing w:before="360" w:after="120"/>
        <w:pBdr>
          <w:bottom w:val="single" w:sz="6" w:space="1" w:color="0C1446"/>
        </w:pBdr>
      </w:pPr>
      <w:r>
        <w:rPr>
          <w:rFonts w:ascii="Calibri" w:hAnsi="Calibri"/>
          <w:b/>
          <w:color w:val="0C1446"/>
          <w:sz w:val="44"/>
        </w:rPr>
        <w:t>6. Implementation Plan</w:t>
      </w:r>
    </w:p>
    <w:p>
      <w:pPr>
        <w:spacing w:after="80"/>
      </w:pPr>
      <w:r>
        <w:rPr>
          <w:rFonts w:ascii="Calibri" w:hAnsi="Calibri"/>
          <w:sz w:val="20"/>
        </w:rPr>
        <w:t>Findings are grouped into three implementation sprints. Sprint 1 focuses entirely on restoring broken functionality and plugging the most critical security gaps. Sprint 2 improves security posture and architectural hygiene. Sprint 3 covers UX polish and scalability improvements.</w:t>
      </w:r>
    </w:p>
    <w:p>
      <w:pPr>
        <w:spacing w:before="280" w:after="80"/>
      </w:pPr>
      <w:r>
        <w:rPr>
          <w:rFonts w:ascii="Calibri" w:hAnsi="Calibri"/>
          <w:b/>
          <w:color w:val="B41414"/>
          <w:sz w:val="26"/>
        </w:rPr>
        <w:t>Sprint 1 — Immediate (This Week)</w:t>
      </w:r>
    </w:p>
    <w:p>
      <w:pPr>
        <w:spacing w:after="80"/>
        <w:ind w:left="432"/>
      </w:pPr>
      <w:r>
        <w:rPr>
          <w:rFonts w:ascii="Calibri" w:hAnsi="Calibri"/>
          <w:sz w:val="20"/>
        </w:rPr>
        <w:t>Goal: Fix all broken features and critical security gaps. No new features.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0C1446"/>
          </w:tcPr>
          <w:p>
            <w:pPr>
              <w:jc w:val="center"/>
            </w:pPr>
            <w:r>
              <w:rPr>
                <w:rFonts w:ascii="Calibri" w:hAnsi="Calibri"/>
                <w:b/>
                <w:color w:val="FFFFFF"/>
                <w:sz w:val="18"/>
              </w:rPr>
              <w:t>Finding</w:t>
            </w:r>
          </w:p>
        </w:tc>
        <w:tc>
          <w:tcPr>
            <w:tcW w:type="dxa" w:w="2340"/>
            <w:shd w:val="clear" w:color="auto" w:fill="0C1446"/>
          </w:tcPr>
          <w:p>
            <w:pPr>
              <w:jc w:val="center"/>
            </w:pPr>
            <w:r>
              <w:rPr>
                <w:rFonts w:ascii="Calibri" w:hAnsi="Calibri"/>
                <w:b/>
                <w:color w:val="FFFFFF"/>
                <w:sz w:val="18"/>
              </w:rPr>
              <w:t>Task</w:t>
            </w:r>
          </w:p>
        </w:tc>
        <w:tc>
          <w:tcPr>
            <w:tcW w:type="dxa" w:w="2340"/>
            <w:shd w:val="clear" w:color="auto" w:fill="0C1446"/>
          </w:tcPr>
          <w:p>
            <w:pPr>
              <w:jc w:val="center"/>
            </w:pPr>
            <w:r>
              <w:rPr>
                <w:rFonts w:ascii="Calibri" w:hAnsi="Calibri"/>
                <w:b/>
                <w:color w:val="FFFFFF"/>
                <w:sz w:val="18"/>
              </w:rPr>
              <w:t>Effort</w:t>
            </w:r>
          </w:p>
        </w:tc>
        <w:tc>
          <w:tcPr>
            <w:tcW w:type="dxa" w:w="2340"/>
            <w:shd w:val="clear" w:color="auto" w:fill="0C1446"/>
          </w:tcPr>
          <w:p>
            <w:pPr>
              <w:jc w:val="center"/>
            </w:pPr>
            <w:r>
              <w:rPr>
                <w:rFonts w:ascii="Calibri" w:hAnsi="Calibri"/>
                <w:b/>
                <w:color w:val="FFFFFF"/>
                <w:sz w:val="18"/>
              </w:rPr>
              <w:t>Why Now</w:t>
            </w:r>
          </w:p>
        </w:tc>
      </w:tr>
      <w:tr>
        <w:tc>
          <w:tcPr>
            <w:tcW w:type="dxa" w:w="2340"/>
          </w:tcPr>
          <w:p>
            <w:r>
              <w:rPr>
                <w:rFonts w:ascii="Calibri" w:hAnsi="Calibri"/>
                <w:sz w:val="18"/>
              </w:rPr>
              <w:t>F01</w:t>
            </w:r>
          </w:p>
        </w:tc>
        <w:tc>
          <w:tcPr>
            <w:tcW w:type="dxa" w:w="2340"/>
          </w:tcPr>
          <w:p>
            <w:r>
              <w:rPr>
                <w:rFonts w:ascii="Calibri" w:hAnsi="Calibri"/>
                <w:sz w:val="18"/>
              </w:rPr>
              <w:t>Mount AI router in main.py</w:t>
            </w:r>
          </w:p>
        </w:tc>
        <w:tc>
          <w:tcPr>
            <w:tcW w:type="dxa" w:w="2340"/>
          </w:tcPr>
          <w:p>
            <w:r>
              <w:rPr>
                <w:rFonts w:ascii="Calibri" w:hAnsi="Calibri"/>
                <w:sz w:val="18"/>
              </w:rPr>
              <w:t>1 hour</w:t>
            </w:r>
          </w:p>
        </w:tc>
        <w:tc>
          <w:tcPr>
            <w:tcW w:type="dxa" w:w="2340"/>
          </w:tcPr>
          <w:p>
            <w:r>
              <w:rPr>
                <w:rFonts w:ascii="Calibri" w:hAnsi="Calibri"/>
                <w:sz w:val="18"/>
              </w:rPr>
              <w:t>Confirmed broken — 5 AI pages non-functional</w:t>
            </w:r>
          </w:p>
        </w:tc>
      </w:tr>
      <w:tr>
        <w:tc>
          <w:tcPr>
            <w:tcW w:type="dxa" w:w="2340"/>
          </w:tcPr>
          <w:p>
            <w:r>
              <w:rPr>
                <w:rFonts w:ascii="Calibri" w:hAnsi="Calibri"/>
                <w:sz w:val="18"/>
              </w:rPr>
              <w:t>F02</w:t>
            </w:r>
          </w:p>
        </w:tc>
        <w:tc>
          <w:tcPr>
            <w:tcW w:type="dxa" w:w="2340"/>
          </w:tcPr>
          <w:p>
            <w:r>
              <w:rPr>
                <w:rFonts w:ascii="Calibri" w:hAnsi="Calibri"/>
                <w:sz w:val="18"/>
              </w:rPr>
              <w:t>Restore analytics.py router</w:t>
            </w:r>
          </w:p>
        </w:tc>
        <w:tc>
          <w:tcPr>
            <w:tcW w:type="dxa" w:w="2340"/>
          </w:tcPr>
          <w:p>
            <w:r>
              <w:rPr>
                <w:rFonts w:ascii="Calibri" w:hAnsi="Calibri"/>
                <w:sz w:val="18"/>
              </w:rPr>
              <w:t>3-4 hrs</w:t>
            </w:r>
          </w:p>
        </w:tc>
        <w:tc>
          <w:tcPr>
            <w:tcW w:type="dxa" w:w="2340"/>
          </w:tcPr>
          <w:p>
            <w:r>
              <w:rPr>
                <w:rFonts w:ascii="Calibri" w:hAnsi="Calibri"/>
                <w:sz w:val="18"/>
              </w:rPr>
              <w:t>Confirmed empty — all analytics/chart pages broken</w:t>
            </w:r>
          </w:p>
        </w:tc>
      </w:tr>
      <w:tr>
        <w:tc>
          <w:tcPr>
            <w:tcW w:type="dxa" w:w="2340"/>
          </w:tcPr>
          <w:p>
            <w:r>
              <w:rPr>
                <w:rFonts w:ascii="Calibri" w:hAnsi="Calibri"/>
                <w:sz w:val="18"/>
              </w:rPr>
              <w:t>F03</w:t>
            </w:r>
          </w:p>
        </w:tc>
        <w:tc>
          <w:tcPr>
            <w:tcW w:type="dxa" w:w="2340"/>
          </w:tcPr>
          <w:p>
            <w:r>
              <w:rPr>
                <w:rFonts w:ascii="Calibri" w:hAnsi="Calibri"/>
                <w:sz w:val="18"/>
              </w:rPr>
              <w:t>Fix SharePoint.jsx fallback URL</w:t>
            </w:r>
          </w:p>
        </w:tc>
        <w:tc>
          <w:tcPr>
            <w:tcW w:type="dxa" w:w="2340"/>
          </w:tcPr>
          <w:p>
            <w:r>
              <w:rPr>
                <w:rFonts w:ascii="Calibri" w:hAnsi="Calibri"/>
                <w:sz w:val="18"/>
              </w:rPr>
              <w:t>30 min</w:t>
            </w:r>
          </w:p>
        </w:tc>
        <w:tc>
          <w:tcPr>
            <w:tcW w:type="dxa" w:w="2340"/>
          </w:tcPr>
          <w:p>
            <w:r>
              <w:rPr>
                <w:rFonts w:ascii="Calibri" w:hAnsi="Calibri"/>
                <w:sz w:val="18"/>
              </w:rPr>
              <w:t>Wrong backend in prod if VITE_API_URL unset</w:t>
            </w:r>
          </w:p>
        </w:tc>
      </w:tr>
      <w:tr>
        <w:tc>
          <w:tcPr>
            <w:tcW w:type="dxa" w:w="2340"/>
          </w:tcPr>
          <w:p>
            <w:r>
              <w:rPr>
                <w:rFonts w:ascii="Calibri" w:hAnsi="Calibri"/>
                <w:sz w:val="18"/>
              </w:rPr>
              <w:t>F04</w:t>
            </w:r>
          </w:p>
        </w:tc>
        <w:tc>
          <w:tcPr>
            <w:tcW w:type="dxa" w:w="2340"/>
          </w:tcPr>
          <w:p>
            <w:r>
              <w:rPr>
                <w:rFonts w:ascii="Calibri" w:hAnsi="Calibri"/>
                <w:sz w:val="18"/>
              </w:rPr>
              <w:t>Fix SharedDashboard APP_URL</w:t>
            </w:r>
          </w:p>
        </w:tc>
        <w:tc>
          <w:tcPr>
            <w:tcW w:type="dxa" w:w="2340"/>
          </w:tcPr>
          <w:p>
            <w:r>
              <w:rPr>
                <w:rFonts w:ascii="Calibri" w:hAnsi="Calibri"/>
                <w:sz w:val="18"/>
              </w:rPr>
              <w:t>30 min</w:t>
            </w:r>
          </w:p>
        </w:tc>
        <w:tc>
          <w:tcPr>
            <w:tcW w:type="dxa" w:w="2340"/>
          </w:tcPr>
          <w:p>
            <w:r>
              <w:rPr>
                <w:rFonts w:ascii="Calibri" w:hAnsi="Calibri"/>
                <w:sz w:val="18"/>
              </w:rPr>
              <w:t>Client-facing links go to wrong domain</w:t>
            </w:r>
          </w:p>
        </w:tc>
      </w:tr>
      <w:tr>
        <w:tc>
          <w:tcPr>
            <w:tcW w:type="dxa" w:w="2340"/>
          </w:tcPr>
          <w:p>
            <w:r>
              <w:rPr>
                <w:rFonts w:ascii="Calibri" w:hAnsi="Calibri"/>
                <w:sz w:val="18"/>
              </w:rPr>
              <w:t>F21</w:t>
            </w:r>
          </w:p>
        </w:tc>
        <w:tc>
          <w:tcPr>
            <w:tcW w:type="dxa" w:w="2340"/>
          </w:tcPr>
          <w:p>
            <w:r>
              <w:rPr>
                <w:rFonts w:ascii="Calibri" w:hAnsi="Calibri"/>
                <w:sz w:val="18"/>
              </w:rPr>
              <w:t>Remove SECRET_KEY default + add startup guard</w:t>
            </w:r>
          </w:p>
        </w:tc>
        <w:tc>
          <w:tcPr>
            <w:tcW w:type="dxa" w:w="2340"/>
          </w:tcPr>
          <w:p>
            <w:r>
              <w:rPr>
                <w:rFonts w:ascii="Calibri" w:hAnsi="Calibri"/>
                <w:sz w:val="18"/>
              </w:rPr>
              <w:t>1 hour</w:t>
            </w:r>
          </w:p>
        </w:tc>
        <w:tc>
          <w:tcPr>
            <w:tcW w:type="dxa" w:w="2340"/>
          </w:tcPr>
          <w:p>
            <w:r>
              <w:rPr>
                <w:rFonts w:ascii="Calibri" w:hAnsi="Calibri"/>
                <w:sz w:val="18"/>
              </w:rPr>
              <w:t>Prevents silent insecure deployment</w:t>
            </w:r>
          </w:p>
        </w:tc>
      </w:tr>
      <w:tr>
        <w:tc>
          <w:tcPr>
            <w:tcW w:type="dxa" w:w="2340"/>
          </w:tcPr>
          <w:p>
            <w:r>
              <w:rPr>
                <w:rFonts w:ascii="Calibri" w:hAnsi="Calibri"/>
                <w:sz w:val="18"/>
              </w:rPr>
              <w:t>F22</w:t>
            </w:r>
          </w:p>
        </w:tc>
        <w:tc>
          <w:tcPr>
            <w:tcW w:type="dxa" w:w="2340"/>
          </w:tcPr>
          <w:p>
            <w:r>
              <w:rPr>
                <w:rFonts w:ascii="Calibri" w:hAnsi="Calibri"/>
                <w:sz w:val="18"/>
              </w:rPr>
              <w:t>Fix login redirect /dashboard → /hub</w:t>
            </w:r>
          </w:p>
        </w:tc>
        <w:tc>
          <w:tcPr>
            <w:tcW w:type="dxa" w:w="2340"/>
          </w:tcPr>
          <w:p>
            <w:r>
              <w:rPr>
                <w:rFonts w:ascii="Calibri" w:hAnsi="Calibri"/>
                <w:sz w:val="18"/>
              </w:rPr>
              <w:t>15 min</w:t>
            </w:r>
          </w:p>
        </w:tc>
        <w:tc>
          <w:tcPr>
            <w:tcW w:type="dxa" w:w="2340"/>
          </w:tcPr>
          <w:p>
            <w:r>
              <w:rPr>
                <w:rFonts w:ascii="Calibri" w:hAnsi="Calibri"/>
                <w:sz w:val="18"/>
              </w:rPr>
              <w:t>Minor UX double-redirect</w:t>
            </w:r>
          </w:p>
        </w:tc>
      </w:tr>
    </w:tbl>
    <w:p/>
    <w:p>
      <w:pPr>
        <w:spacing w:before="280" w:after="80"/>
      </w:pPr>
      <w:r>
        <w:rPr>
          <w:rFonts w:ascii="Calibri" w:hAnsi="Calibri"/>
          <w:b/>
          <w:color w:val="EA580C"/>
          <w:sz w:val="26"/>
        </w:rPr>
        <w:t>Sprint 2 — Short-Term (2–3 Weeks)</w:t>
      </w:r>
    </w:p>
    <w:p>
      <w:pPr>
        <w:spacing w:after="80"/>
        <w:ind w:left="432"/>
      </w:pPr>
      <w:r>
        <w:rPr>
          <w:rFonts w:ascii="Calibri" w:hAnsi="Calibri"/>
          <w:sz w:val="20"/>
        </w:rPr>
        <w:t>Goal: Harden security, clean up architecture, fix database concerns.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374151"/>
          </w:tcPr>
          <w:p>
            <w:pPr>
              <w:jc w:val="center"/>
            </w:pPr>
            <w:r>
              <w:rPr>
                <w:rFonts w:ascii="Calibri" w:hAnsi="Calibri"/>
                <w:b/>
                <w:color w:val="FFFFFF"/>
                <w:sz w:val="18"/>
              </w:rPr>
              <w:t>Finding</w:t>
            </w:r>
          </w:p>
        </w:tc>
        <w:tc>
          <w:tcPr>
            <w:tcW w:type="dxa" w:w="2340"/>
            <w:shd w:val="clear" w:color="auto" w:fill="374151"/>
          </w:tcPr>
          <w:p>
            <w:pPr>
              <w:jc w:val="center"/>
            </w:pPr>
            <w:r>
              <w:rPr>
                <w:rFonts w:ascii="Calibri" w:hAnsi="Calibri"/>
                <w:b/>
                <w:color w:val="FFFFFF"/>
                <w:sz w:val="18"/>
              </w:rPr>
              <w:t>Task</w:t>
            </w:r>
          </w:p>
        </w:tc>
        <w:tc>
          <w:tcPr>
            <w:tcW w:type="dxa" w:w="2340"/>
            <w:shd w:val="clear" w:color="auto" w:fill="374151"/>
          </w:tcPr>
          <w:p>
            <w:pPr>
              <w:jc w:val="center"/>
            </w:pPr>
            <w:r>
              <w:rPr>
                <w:rFonts w:ascii="Calibri" w:hAnsi="Calibri"/>
                <w:b/>
                <w:color w:val="FFFFFF"/>
                <w:sz w:val="18"/>
              </w:rPr>
              <w:t>Effort</w:t>
            </w:r>
          </w:p>
        </w:tc>
        <w:tc>
          <w:tcPr>
            <w:tcW w:type="dxa" w:w="2340"/>
            <w:shd w:val="clear" w:color="auto" w:fill="374151"/>
          </w:tcPr>
          <w:p>
            <w:pPr>
              <w:jc w:val="center"/>
            </w:pPr>
            <w:r>
              <w:rPr>
                <w:rFonts w:ascii="Calibri" w:hAnsi="Calibri"/>
                <w:b/>
                <w:color w:val="FFFFFF"/>
                <w:sz w:val="18"/>
              </w:rPr>
              <w:t>Severity</w:t>
            </w:r>
          </w:p>
        </w:tc>
      </w:tr>
      <w:tr>
        <w:tc>
          <w:tcPr>
            <w:tcW w:type="dxa" w:w="2340"/>
          </w:tcPr>
          <w:p>
            <w:r>
              <w:rPr>
                <w:rFonts w:ascii="Calibri" w:hAnsi="Calibri"/>
                <w:sz w:val="18"/>
              </w:rPr>
              <w:t>F05</w:t>
            </w:r>
          </w:p>
        </w:tc>
        <w:tc>
          <w:tcPr>
            <w:tcW w:type="dxa" w:w="2340"/>
          </w:tcPr>
          <w:p>
            <w:r>
              <w:rPr>
                <w:rFonts w:ascii="Calibri" w:hAnsi="Calibri"/>
                <w:sz w:val="18"/>
              </w:rPr>
              <w:t>Add rate limiting to auth endpoints</w:t>
            </w:r>
          </w:p>
        </w:tc>
        <w:tc>
          <w:tcPr>
            <w:tcW w:type="dxa" w:w="2340"/>
          </w:tcPr>
          <w:p>
            <w:r>
              <w:rPr>
                <w:rFonts w:ascii="Calibri" w:hAnsi="Calibri"/>
                <w:sz w:val="18"/>
              </w:rPr>
              <w:t>2 hrs</w:t>
            </w:r>
          </w:p>
        </w:tc>
        <w:tc>
          <w:tcPr>
            <w:tcW w:type="dxa" w:w="2340"/>
          </w:tcPr>
          <w:p>
            <w:r>
              <w:rPr>
                <w:rFonts w:ascii="Calibri" w:hAnsi="Calibri"/>
                <w:sz w:val="18"/>
              </w:rPr>
              <w:t>High</w:t>
            </w:r>
          </w:p>
        </w:tc>
      </w:tr>
      <w:tr>
        <w:tc>
          <w:tcPr>
            <w:tcW w:type="dxa" w:w="2340"/>
          </w:tcPr>
          <w:p>
            <w:r>
              <w:rPr>
                <w:rFonts w:ascii="Calibri" w:hAnsi="Calibri"/>
                <w:sz w:val="18"/>
              </w:rPr>
              <w:t>F06 + F07</w:t>
            </w:r>
          </w:p>
        </w:tc>
        <w:tc>
          <w:tcPr>
            <w:tcW w:type="dxa" w:w="2340"/>
          </w:tcPr>
          <w:p>
            <w:r>
              <w:rPr>
                <w:rFonts w:ascii="Calibri" w:hAnsi="Calibri"/>
                <w:sz w:val="18"/>
              </w:rPr>
              <w:t>Persist refresh tokens + add /logout + /refresh endpoints</w:t>
            </w:r>
          </w:p>
        </w:tc>
        <w:tc>
          <w:tcPr>
            <w:tcW w:type="dxa" w:w="2340"/>
          </w:tcPr>
          <w:p>
            <w:r>
              <w:rPr>
                <w:rFonts w:ascii="Calibri" w:hAnsi="Calibri"/>
                <w:sz w:val="18"/>
              </w:rPr>
              <w:t>1 day</w:t>
            </w:r>
          </w:p>
        </w:tc>
        <w:tc>
          <w:tcPr>
            <w:tcW w:type="dxa" w:w="2340"/>
          </w:tcPr>
          <w:p>
            <w:r>
              <w:rPr>
                <w:rFonts w:ascii="Calibri" w:hAnsi="Calibri"/>
                <w:sz w:val="18"/>
              </w:rPr>
              <w:t>High</w:t>
            </w:r>
          </w:p>
        </w:tc>
      </w:tr>
      <w:tr>
        <w:tc>
          <w:tcPr>
            <w:tcW w:type="dxa" w:w="2340"/>
          </w:tcPr>
          <w:p>
            <w:r>
              <w:rPr>
                <w:rFonts w:ascii="Calibri" w:hAnsi="Calibri"/>
                <w:sz w:val="18"/>
              </w:rPr>
              <w:t>F08</w:t>
            </w:r>
          </w:p>
        </w:tc>
        <w:tc>
          <w:tcPr>
            <w:tcW w:type="dxa" w:w="2340"/>
          </w:tcPr>
          <w:p>
            <w:r>
              <w:rPr>
                <w:rFonts w:ascii="Calibri" w:hAnsi="Calibri"/>
                <w:sz w:val="18"/>
              </w:rPr>
              <w:t>Implement proper invite flow with email + activation token</w:t>
            </w:r>
          </w:p>
        </w:tc>
        <w:tc>
          <w:tcPr>
            <w:tcW w:type="dxa" w:w="2340"/>
          </w:tcPr>
          <w:p>
            <w:r>
              <w:rPr>
                <w:rFonts w:ascii="Calibri" w:hAnsi="Calibri"/>
                <w:sz w:val="18"/>
              </w:rPr>
              <w:t>1 day</w:t>
            </w:r>
          </w:p>
        </w:tc>
        <w:tc>
          <w:tcPr>
            <w:tcW w:type="dxa" w:w="2340"/>
          </w:tcPr>
          <w:p>
            <w:r>
              <w:rPr>
                <w:rFonts w:ascii="Calibri" w:hAnsi="Calibri"/>
                <w:sz w:val="18"/>
              </w:rPr>
              <w:t>High</w:t>
            </w:r>
          </w:p>
        </w:tc>
      </w:tr>
      <w:tr>
        <w:tc>
          <w:tcPr>
            <w:tcW w:type="dxa" w:w="2340"/>
          </w:tcPr>
          <w:p>
            <w:r>
              <w:rPr>
                <w:rFonts w:ascii="Calibri" w:hAnsi="Calibri"/>
                <w:sz w:val="18"/>
              </w:rPr>
              <w:t>F09</w:t>
            </w:r>
          </w:p>
        </w:tc>
        <w:tc>
          <w:tcPr>
            <w:tcW w:type="dxa" w:w="2340"/>
          </w:tcPr>
          <w:p>
            <w:r>
              <w:rPr>
                <w:rFonts w:ascii="Calibri" w:hAnsi="Calibri"/>
                <w:sz w:val="18"/>
              </w:rPr>
              <w:t>Add magic byte validation on file upload</w:t>
            </w:r>
          </w:p>
        </w:tc>
        <w:tc>
          <w:tcPr>
            <w:tcW w:type="dxa" w:w="2340"/>
          </w:tcPr>
          <w:p>
            <w:r>
              <w:rPr>
                <w:rFonts w:ascii="Calibri" w:hAnsi="Calibri"/>
                <w:sz w:val="18"/>
              </w:rPr>
              <w:t>2 hrs</w:t>
            </w:r>
          </w:p>
        </w:tc>
        <w:tc>
          <w:tcPr>
            <w:tcW w:type="dxa" w:w="2340"/>
          </w:tcPr>
          <w:p>
            <w:r>
              <w:rPr>
                <w:rFonts w:ascii="Calibri" w:hAnsi="Calibri"/>
                <w:sz w:val="18"/>
              </w:rPr>
              <w:t>Medium</w:t>
            </w:r>
          </w:p>
        </w:tc>
      </w:tr>
      <w:tr>
        <w:tc>
          <w:tcPr>
            <w:tcW w:type="dxa" w:w="2340"/>
          </w:tcPr>
          <w:p>
            <w:r>
              <w:rPr>
                <w:rFonts w:ascii="Calibri" w:hAnsi="Calibri"/>
                <w:sz w:val="18"/>
              </w:rPr>
              <w:t>F10</w:t>
            </w:r>
          </w:p>
        </w:tc>
        <w:tc>
          <w:tcPr>
            <w:tcW w:type="dxa" w:w="2340"/>
          </w:tcPr>
          <w:p>
            <w:r>
              <w:rPr>
                <w:rFonts w:ascii="Calibri" w:hAnsi="Calibri"/>
                <w:sz w:val="18"/>
              </w:rPr>
              <w:t>Fix FRONTEND_URL usage in billing.py</w:t>
            </w:r>
          </w:p>
        </w:tc>
        <w:tc>
          <w:tcPr>
            <w:tcW w:type="dxa" w:w="2340"/>
          </w:tcPr>
          <w:p>
            <w:r>
              <w:rPr>
                <w:rFonts w:ascii="Calibri" w:hAnsi="Calibri"/>
                <w:sz w:val="18"/>
              </w:rPr>
              <w:t>30 min</w:t>
            </w:r>
          </w:p>
        </w:tc>
        <w:tc>
          <w:tcPr>
            <w:tcW w:type="dxa" w:w="2340"/>
          </w:tcPr>
          <w:p>
            <w:r>
              <w:rPr>
                <w:rFonts w:ascii="Calibri" w:hAnsi="Calibri"/>
                <w:sz w:val="18"/>
              </w:rPr>
              <w:t>Medium</w:t>
            </w:r>
          </w:p>
        </w:tc>
      </w:tr>
      <w:tr>
        <w:tc>
          <w:tcPr>
            <w:tcW w:type="dxa" w:w="2340"/>
          </w:tcPr>
          <w:p>
            <w:r>
              <w:rPr>
                <w:rFonts w:ascii="Calibri" w:hAnsi="Calibri"/>
                <w:sz w:val="18"/>
              </w:rPr>
              <w:t>F12</w:t>
            </w:r>
          </w:p>
        </w:tc>
        <w:tc>
          <w:tcPr>
            <w:tcW w:type="dxa" w:w="2340"/>
          </w:tcPr>
          <w:p>
            <w:r>
              <w:rPr>
                <w:rFonts w:ascii="Calibri" w:hAnsi="Calibri"/>
                <w:sz w:val="18"/>
              </w:rPr>
              <w:t>Introduce Alembic for migrations</w:t>
            </w:r>
          </w:p>
        </w:tc>
        <w:tc>
          <w:tcPr>
            <w:tcW w:type="dxa" w:w="2340"/>
          </w:tcPr>
          <w:p>
            <w:r>
              <w:rPr>
                <w:rFonts w:ascii="Calibri" w:hAnsi="Calibri"/>
                <w:sz w:val="18"/>
              </w:rPr>
              <w:t>2 days</w:t>
            </w:r>
          </w:p>
        </w:tc>
        <w:tc>
          <w:tcPr>
            <w:tcW w:type="dxa" w:w="2340"/>
          </w:tcPr>
          <w:p>
            <w:r>
              <w:rPr>
                <w:rFonts w:ascii="Calibri" w:hAnsi="Calibri"/>
                <w:sz w:val="18"/>
              </w:rPr>
              <w:t>High</w:t>
            </w:r>
          </w:p>
        </w:tc>
      </w:tr>
      <w:tr>
        <w:tc>
          <w:tcPr>
            <w:tcW w:type="dxa" w:w="2340"/>
          </w:tcPr>
          <w:p>
            <w:r>
              <w:rPr>
                <w:rFonts w:ascii="Calibri" w:hAnsi="Calibri"/>
                <w:sz w:val="18"/>
              </w:rPr>
              <w:t>F13</w:t>
            </w:r>
          </w:p>
        </w:tc>
        <w:tc>
          <w:tcPr>
            <w:tcW w:type="dxa" w:w="2340"/>
          </w:tcPr>
          <w:p>
            <w:r>
              <w:rPr>
                <w:rFonts w:ascii="Calibri" w:hAnsi="Calibri"/>
                <w:sz w:val="18"/>
              </w:rPr>
              <w:t>Retire schema.sql or regenerate from live</w:t>
            </w:r>
          </w:p>
        </w:tc>
        <w:tc>
          <w:tcPr>
            <w:tcW w:type="dxa" w:w="2340"/>
          </w:tcPr>
          <w:p>
            <w:r>
              <w:rPr>
                <w:rFonts w:ascii="Calibri" w:hAnsi="Calibri"/>
                <w:sz w:val="18"/>
              </w:rPr>
              <w:t>1 hr</w:t>
            </w:r>
          </w:p>
        </w:tc>
        <w:tc>
          <w:tcPr>
            <w:tcW w:type="dxa" w:w="2340"/>
          </w:tcPr>
          <w:p>
            <w:r>
              <w:rPr>
                <w:rFonts w:ascii="Calibri" w:hAnsi="Calibri"/>
                <w:sz w:val="18"/>
              </w:rPr>
              <w:t>Low</w:t>
            </w:r>
          </w:p>
        </w:tc>
      </w:tr>
      <w:tr>
        <w:tc>
          <w:tcPr>
            <w:tcW w:type="dxa" w:w="2340"/>
          </w:tcPr>
          <w:p>
            <w:r>
              <w:rPr>
                <w:rFonts w:ascii="Calibri" w:hAnsi="Calibri"/>
                <w:sz w:val="18"/>
              </w:rPr>
              <w:t>F14</w:t>
            </w:r>
          </w:p>
        </w:tc>
        <w:tc>
          <w:tcPr>
            <w:tcW w:type="dxa" w:w="2340"/>
          </w:tcPr>
          <w:p>
            <w:r>
              <w:rPr>
                <w:rFonts w:ascii="Calibri" w:hAnsi="Calibri"/>
                <w:sz w:val="18"/>
              </w:rPr>
              <w:t>Move ANTHROPIC_API_KEY into config.py Settings</w:t>
            </w:r>
          </w:p>
        </w:tc>
        <w:tc>
          <w:tcPr>
            <w:tcW w:type="dxa" w:w="2340"/>
          </w:tcPr>
          <w:p>
            <w:r>
              <w:rPr>
                <w:rFonts w:ascii="Calibri" w:hAnsi="Calibri"/>
                <w:sz w:val="18"/>
              </w:rPr>
              <w:t>30 min</w:t>
            </w:r>
          </w:p>
        </w:tc>
        <w:tc>
          <w:tcPr>
            <w:tcW w:type="dxa" w:w="2340"/>
          </w:tcPr>
          <w:p>
            <w:r>
              <w:rPr>
                <w:rFonts w:ascii="Calibri" w:hAnsi="Calibri"/>
                <w:sz w:val="18"/>
              </w:rPr>
              <w:t>Low</w:t>
            </w:r>
          </w:p>
        </w:tc>
      </w:tr>
      <w:tr>
        <w:tc>
          <w:tcPr>
            <w:tcW w:type="dxa" w:w="2340"/>
          </w:tcPr>
          <w:p>
            <w:r>
              <w:rPr>
                <w:rFonts w:ascii="Calibri" w:hAnsi="Calibri"/>
                <w:sz w:val="18"/>
              </w:rPr>
              <w:t>F15</w:t>
            </w:r>
          </w:p>
        </w:tc>
        <w:tc>
          <w:tcPr>
            <w:tcW w:type="dxa" w:w="2340"/>
          </w:tcPr>
          <w:p>
            <w:r>
              <w:rPr>
                <w:rFonts w:ascii="Calibri" w:hAnsi="Calibri"/>
                <w:sz w:val="18"/>
              </w:rPr>
              <w:t>Extract load_file_bytes() shared utility</w:t>
            </w:r>
          </w:p>
        </w:tc>
        <w:tc>
          <w:tcPr>
            <w:tcW w:type="dxa" w:w="2340"/>
          </w:tcPr>
          <w:p>
            <w:r>
              <w:rPr>
                <w:rFonts w:ascii="Calibri" w:hAnsi="Calibri"/>
                <w:sz w:val="18"/>
              </w:rPr>
              <w:t>2 hrs</w:t>
            </w:r>
          </w:p>
        </w:tc>
        <w:tc>
          <w:tcPr>
            <w:tcW w:type="dxa" w:w="2340"/>
          </w:tcPr>
          <w:p>
            <w:r>
              <w:rPr>
                <w:rFonts w:ascii="Calibri" w:hAnsi="Calibri"/>
                <w:sz w:val="18"/>
              </w:rPr>
              <w:t>Medium</w:t>
            </w:r>
          </w:p>
        </w:tc>
      </w:tr>
      <w:tr>
        <w:tc>
          <w:tcPr>
            <w:tcW w:type="dxa" w:w="2340"/>
          </w:tcPr>
          <w:p>
            <w:r>
              <w:rPr>
                <w:rFonts w:ascii="Calibri" w:hAnsi="Calibri"/>
                <w:sz w:val="18"/>
              </w:rPr>
              <w:t>F17</w:t>
            </w:r>
          </w:p>
        </w:tc>
        <w:tc>
          <w:tcPr>
            <w:tcW w:type="dxa" w:w="2340"/>
          </w:tcPr>
          <w:p>
            <w:r>
              <w:rPr>
                <w:rFonts w:ascii="Calibri" w:hAnsi="Calibri"/>
                <w:sz w:val="18"/>
              </w:rPr>
              <w:t>Set s3_key=None for local storage mode</w:t>
            </w:r>
          </w:p>
        </w:tc>
        <w:tc>
          <w:tcPr>
            <w:tcW w:type="dxa" w:w="2340"/>
          </w:tcPr>
          <w:p>
            <w:r>
              <w:rPr>
                <w:rFonts w:ascii="Calibri" w:hAnsi="Calibri"/>
                <w:sz w:val="18"/>
              </w:rPr>
              <w:t>30 min</w:t>
            </w:r>
          </w:p>
        </w:tc>
        <w:tc>
          <w:tcPr>
            <w:tcW w:type="dxa" w:w="2340"/>
          </w:tcPr>
          <w:p>
            <w:r>
              <w:rPr>
                <w:rFonts w:ascii="Calibri" w:hAnsi="Calibri"/>
                <w:sz w:val="18"/>
              </w:rPr>
              <w:t>Low</w:t>
            </w:r>
          </w:p>
        </w:tc>
      </w:tr>
      <w:tr>
        <w:tc>
          <w:tcPr>
            <w:tcW w:type="dxa" w:w="2340"/>
          </w:tcPr>
          <w:p>
            <w:r>
              <w:rPr>
                <w:rFonts w:ascii="Calibri" w:hAnsi="Calibri"/>
                <w:sz w:val="18"/>
              </w:rPr>
              <w:t>F20</w:t>
            </w:r>
          </w:p>
        </w:tc>
        <w:tc>
          <w:tcPr>
            <w:tcW w:type="dxa" w:w="2340"/>
          </w:tcPr>
          <w:p>
            <w:r>
              <w:rPr>
                <w:rFonts w:ascii="Calibri" w:hAnsi="Calibri"/>
                <w:sz w:val="18"/>
              </w:rPr>
              <w:t>Fix get_current_user import path in connectors.py, budget.py</w:t>
            </w:r>
          </w:p>
        </w:tc>
        <w:tc>
          <w:tcPr>
            <w:tcW w:type="dxa" w:w="2340"/>
          </w:tcPr>
          <w:p>
            <w:r>
              <w:rPr>
                <w:rFonts w:ascii="Calibri" w:hAnsi="Calibri"/>
                <w:sz w:val="18"/>
              </w:rPr>
              <w:t>15 min</w:t>
            </w:r>
          </w:p>
        </w:tc>
        <w:tc>
          <w:tcPr>
            <w:tcW w:type="dxa" w:w="2340"/>
          </w:tcPr>
          <w:p>
            <w:r>
              <w:rPr>
                <w:rFonts w:ascii="Calibri" w:hAnsi="Calibri"/>
                <w:sz w:val="18"/>
              </w:rPr>
              <w:t>Low</w:t>
            </w:r>
          </w:p>
        </w:tc>
      </w:tr>
      <w:tr>
        <w:tc>
          <w:tcPr>
            <w:tcW w:type="dxa" w:w="2340"/>
          </w:tcPr>
          <w:p>
            <w:r>
              <w:rPr>
                <w:rFonts w:ascii="Calibri" w:hAnsi="Calibri"/>
                <w:sz w:val="18"/>
              </w:rPr>
              <w:t>F24</w:t>
            </w:r>
          </w:p>
        </w:tc>
        <w:tc>
          <w:tcPr>
            <w:tcW w:type="dxa" w:w="2340"/>
          </w:tcPr>
          <w:p>
            <w:r>
              <w:rPr>
                <w:rFonts w:ascii="Calibri" w:hAnsi="Calibri"/>
                <w:sz w:val="18"/>
              </w:rPr>
              <w:t>Encrypt Shopify tokens in config_json</w:t>
            </w:r>
          </w:p>
        </w:tc>
        <w:tc>
          <w:tcPr>
            <w:tcW w:type="dxa" w:w="2340"/>
          </w:tcPr>
          <w:p>
            <w:r>
              <w:rPr>
                <w:rFonts w:ascii="Calibri" w:hAnsi="Calibri"/>
                <w:sz w:val="18"/>
              </w:rPr>
              <w:t>3 hrs</w:t>
            </w:r>
          </w:p>
        </w:tc>
        <w:tc>
          <w:tcPr>
            <w:tcW w:type="dxa" w:w="2340"/>
          </w:tcPr>
          <w:p>
            <w:r>
              <w:rPr>
                <w:rFonts w:ascii="Calibri" w:hAnsi="Calibri"/>
                <w:sz w:val="18"/>
              </w:rPr>
              <w:t>Medium</w:t>
            </w:r>
          </w:p>
        </w:tc>
      </w:tr>
    </w:tbl>
    <w:p/>
    <w:p>
      <w:pPr>
        <w:spacing w:before="280" w:after="80"/>
      </w:pPr>
      <w:r>
        <w:rPr>
          <w:rFonts w:ascii="Calibri" w:hAnsi="Calibri"/>
          <w:b/>
          <w:color w:val="2563EB"/>
          <w:sz w:val="26"/>
        </w:rPr>
        <w:t>Sprint 3 — Medium-Term (1 Month)</w:t>
      </w:r>
    </w:p>
    <w:p>
      <w:pPr>
        <w:spacing w:after="80"/>
        <w:ind w:left="432"/>
      </w:pPr>
      <w:r>
        <w:rPr>
          <w:rFonts w:ascii="Calibri" w:hAnsi="Calibri"/>
          <w:sz w:val="20"/>
        </w:rPr>
        <w:t>Goal: UX improvements, scalability, developer experience.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374151"/>
          </w:tcPr>
          <w:p>
            <w:pPr>
              <w:jc w:val="center"/>
            </w:pPr>
            <w:r>
              <w:rPr>
                <w:rFonts w:ascii="Calibri" w:hAnsi="Calibri"/>
                <w:b/>
                <w:color w:val="FFFFFF"/>
                <w:sz w:val="18"/>
              </w:rPr>
              <w:t>Finding</w:t>
            </w:r>
          </w:p>
        </w:tc>
        <w:tc>
          <w:tcPr>
            <w:tcW w:type="dxa" w:w="2340"/>
            <w:shd w:val="clear" w:color="auto" w:fill="374151"/>
          </w:tcPr>
          <w:p>
            <w:pPr>
              <w:jc w:val="center"/>
            </w:pPr>
            <w:r>
              <w:rPr>
                <w:rFonts w:ascii="Calibri" w:hAnsi="Calibri"/>
                <w:b/>
                <w:color w:val="FFFFFF"/>
                <w:sz w:val="18"/>
              </w:rPr>
              <w:t>Task</w:t>
            </w:r>
          </w:p>
        </w:tc>
        <w:tc>
          <w:tcPr>
            <w:tcW w:type="dxa" w:w="2340"/>
            <w:shd w:val="clear" w:color="auto" w:fill="374151"/>
          </w:tcPr>
          <w:p>
            <w:pPr>
              <w:jc w:val="center"/>
            </w:pPr>
            <w:r>
              <w:rPr>
                <w:rFonts w:ascii="Calibri" w:hAnsi="Calibri"/>
                <w:b/>
                <w:color w:val="FFFFFF"/>
                <w:sz w:val="18"/>
              </w:rPr>
              <w:t>Effort</w:t>
            </w:r>
          </w:p>
        </w:tc>
        <w:tc>
          <w:tcPr>
            <w:tcW w:type="dxa" w:w="2340"/>
            <w:shd w:val="clear" w:color="auto" w:fill="374151"/>
          </w:tcPr>
          <w:p>
            <w:pPr>
              <w:jc w:val="center"/>
            </w:pPr>
            <w:r>
              <w:rPr>
                <w:rFonts w:ascii="Calibri" w:hAnsi="Calibri"/>
                <w:b/>
                <w:color w:val="FFFFFF"/>
                <w:sz w:val="18"/>
              </w:rPr>
              <w:t>Severity</w:t>
            </w:r>
          </w:p>
        </w:tc>
      </w:tr>
      <w:tr>
        <w:tc>
          <w:tcPr>
            <w:tcW w:type="dxa" w:w="2340"/>
          </w:tcPr>
          <w:p>
            <w:r>
              <w:rPr>
                <w:rFonts w:ascii="Calibri" w:hAnsi="Calibri"/>
                <w:sz w:val="18"/>
              </w:rPr>
              <w:t>F11</w:t>
            </w:r>
          </w:p>
        </w:tc>
        <w:tc>
          <w:tcPr>
            <w:tcW w:type="dxa" w:w="2340"/>
          </w:tcPr>
          <w:p>
            <w:r>
              <w:rPr>
                <w:rFonts w:ascii="Calibri" w:hAnsi="Calibri"/>
                <w:sz w:val="18"/>
              </w:rPr>
              <w:t>Evaluate HttpOnly cookie auth (security hardening)</w:t>
            </w:r>
          </w:p>
        </w:tc>
        <w:tc>
          <w:tcPr>
            <w:tcW w:type="dxa" w:w="2340"/>
          </w:tcPr>
          <w:p>
            <w:r>
              <w:rPr>
                <w:rFonts w:ascii="Calibri" w:hAnsi="Calibri"/>
                <w:sz w:val="18"/>
              </w:rPr>
              <w:t>3 days</w:t>
            </w:r>
          </w:p>
        </w:tc>
        <w:tc>
          <w:tcPr>
            <w:tcW w:type="dxa" w:w="2340"/>
          </w:tcPr>
          <w:p>
            <w:r>
              <w:rPr>
                <w:rFonts w:ascii="Calibri" w:hAnsi="Calibri"/>
                <w:sz w:val="18"/>
              </w:rPr>
              <w:t>Medium</w:t>
            </w:r>
          </w:p>
        </w:tc>
      </w:tr>
      <w:tr>
        <w:tc>
          <w:tcPr>
            <w:tcW w:type="dxa" w:w="2340"/>
          </w:tcPr>
          <w:p>
            <w:r>
              <w:rPr>
                <w:rFonts w:ascii="Calibri" w:hAnsi="Calibri"/>
                <w:sz w:val="18"/>
              </w:rPr>
              <w:t>F16 + F25</w:t>
            </w:r>
          </w:p>
        </w:tc>
        <w:tc>
          <w:tcPr>
            <w:tcW w:type="dxa" w:w="2340"/>
          </w:tcPr>
          <w:p>
            <w:r>
              <w:rPr>
                <w:rFonts w:ascii="Calibri" w:hAnsi="Calibri"/>
                <w:sz w:val="18"/>
              </w:rPr>
              <w:t>Proper theme implementation via CSS vars + localStorage persistence</w:t>
            </w:r>
          </w:p>
        </w:tc>
        <w:tc>
          <w:tcPr>
            <w:tcW w:type="dxa" w:w="2340"/>
          </w:tcPr>
          <w:p>
            <w:r>
              <w:rPr>
                <w:rFonts w:ascii="Calibri" w:hAnsi="Calibri"/>
                <w:sz w:val="18"/>
              </w:rPr>
              <w:t>1 day</w:t>
            </w:r>
          </w:p>
        </w:tc>
        <w:tc>
          <w:tcPr>
            <w:tcW w:type="dxa" w:w="2340"/>
          </w:tcPr>
          <w:p>
            <w:r>
              <w:rPr>
                <w:rFonts w:ascii="Calibri" w:hAnsi="Calibri"/>
                <w:sz w:val="18"/>
              </w:rPr>
              <w:t>Medium</w:t>
            </w:r>
          </w:p>
        </w:tc>
      </w:tr>
      <w:tr>
        <w:tc>
          <w:tcPr>
            <w:tcW w:type="dxa" w:w="2340"/>
          </w:tcPr>
          <w:p>
            <w:r>
              <w:rPr>
                <w:rFonts w:ascii="Calibri" w:hAnsi="Calibri"/>
                <w:sz w:val="18"/>
              </w:rPr>
              <w:t>F18</w:t>
            </w:r>
          </w:p>
        </w:tc>
        <w:tc>
          <w:tcPr>
            <w:tcW w:type="dxa" w:w="2340"/>
          </w:tcPr>
          <w:p>
            <w:r>
              <w:rPr>
                <w:rFonts w:ascii="Calibri" w:hAnsi="Calibri"/>
                <w:sz w:val="18"/>
              </w:rPr>
              <w:t>Add React ErrorBoundary to all routes</w:t>
            </w:r>
          </w:p>
        </w:tc>
        <w:tc>
          <w:tcPr>
            <w:tcW w:type="dxa" w:w="2340"/>
          </w:tcPr>
          <w:p>
            <w:r>
              <w:rPr>
                <w:rFonts w:ascii="Calibri" w:hAnsi="Calibri"/>
                <w:sz w:val="18"/>
              </w:rPr>
              <w:t>2 hrs</w:t>
            </w:r>
          </w:p>
        </w:tc>
        <w:tc>
          <w:tcPr>
            <w:tcW w:type="dxa" w:w="2340"/>
          </w:tcPr>
          <w:p>
            <w:r>
              <w:rPr>
                <w:rFonts w:ascii="Calibri" w:hAnsi="Calibri"/>
                <w:sz w:val="18"/>
              </w:rPr>
              <w:t>Medium</w:t>
            </w:r>
          </w:p>
        </w:tc>
      </w:tr>
      <w:tr>
        <w:tc>
          <w:tcPr>
            <w:tcW w:type="dxa" w:w="2340"/>
          </w:tcPr>
          <w:p>
            <w:r>
              <w:rPr>
                <w:rFonts w:ascii="Calibri" w:hAnsi="Calibri"/>
                <w:sz w:val="18"/>
              </w:rPr>
              <w:t>F19</w:t>
            </w:r>
          </w:p>
        </w:tc>
        <w:tc>
          <w:tcPr>
            <w:tcW w:type="dxa" w:w="2340"/>
          </w:tcPr>
          <w:p>
            <w:r>
              <w:rPr>
                <w:rFonts w:ascii="Calibri" w:hAnsi="Calibri"/>
                <w:sz w:val="18"/>
              </w:rPr>
              <w:t>Add pagination to file list and audit log</w:t>
            </w:r>
          </w:p>
        </w:tc>
        <w:tc>
          <w:tcPr>
            <w:tcW w:type="dxa" w:w="2340"/>
          </w:tcPr>
          <w:p>
            <w:r>
              <w:rPr>
                <w:rFonts w:ascii="Calibri" w:hAnsi="Calibri"/>
                <w:sz w:val="18"/>
              </w:rPr>
              <w:t>3 hrs</w:t>
            </w:r>
          </w:p>
        </w:tc>
        <w:tc>
          <w:tcPr>
            <w:tcW w:type="dxa" w:w="2340"/>
          </w:tcPr>
          <w:p>
            <w:r>
              <w:rPr>
                <w:rFonts w:ascii="Calibri" w:hAnsi="Calibri"/>
                <w:sz w:val="18"/>
              </w:rPr>
              <w:t>Low</w:t>
            </w:r>
          </w:p>
        </w:tc>
      </w:tr>
      <w:tr>
        <w:tc>
          <w:tcPr>
            <w:tcW w:type="dxa" w:w="2340"/>
          </w:tcPr>
          <w:p>
            <w:r>
              <w:rPr>
                <w:rFonts w:ascii="Calibri" w:hAnsi="Calibri"/>
                <w:sz w:val="18"/>
              </w:rPr>
              <w:t>F23</w:t>
            </w:r>
          </w:p>
        </w:tc>
        <w:tc>
          <w:tcPr>
            <w:tcW w:type="dxa" w:w="2340"/>
          </w:tcPr>
          <w:p>
            <w:r>
              <w:rPr>
                <w:rFonts w:ascii="Calibri" w:hAnsi="Calibri"/>
                <w:sz w:val="18"/>
              </w:rPr>
              <w:t>Stop storing file BYTEA in local mode — disk only</w:t>
            </w:r>
          </w:p>
        </w:tc>
        <w:tc>
          <w:tcPr>
            <w:tcW w:type="dxa" w:w="2340"/>
          </w:tcPr>
          <w:p>
            <w:r>
              <w:rPr>
                <w:rFonts w:ascii="Calibri" w:hAnsi="Calibri"/>
                <w:sz w:val="18"/>
              </w:rPr>
              <w:t>2 hrs</w:t>
            </w:r>
          </w:p>
        </w:tc>
        <w:tc>
          <w:tcPr>
            <w:tcW w:type="dxa" w:w="2340"/>
          </w:tcPr>
          <w:p>
            <w:r>
              <w:rPr>
                <w:rFonts w:ascii="Calibri" w:hAnsi="Calibri"/>
                <w:sz w:val="18"/>
              </w:rPr>
              <w:t>Medium</w:t>
            </w:r>
          </w:p>
        </w:tc>
      </w:tr>
    </w:tbl>
    <w:p/>
    <w:p>
      <w:pPr>
        <w:spacing w:before="360" w:after="120"/>
        <w:pBdr>
          <w:bottom w:val="single" w:sz="6" w:space="1" w:color="0C1446"/>
        </w:pBdr>
      </w:pPr>
      <w:r>
        <w:rPr>
          <w:rFonts w:ascii="Calibri" w:hAnsi="Calibri"/>
          <w:b/>
          <w:color w:val="0C1446"/>
          <w:sz w:val="44"/>
        </w:rPr>
        <w:t>7. Dependencies Review</w:t>
      </w:r>
    </w:p>
    <w:p>
      <w:pPr>
        <w:spacing w:before="280" w:after="80"/>
      </w:pPr>
      <w:r>
        <w:rPr>
          <w:rFonts w:ascii="Calibri" w:hAnsi="Calibri"/>
          <w:b/>
          <w:color w:val="0C1446"/>
          <w:sz w:val="26"/>
        </w:rPr>
        <w:t>Backend (requirements.txt)</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F0F2F8"/>
          </w:tcPr>
          <w:p>
            <w:r>
              <w:rPr>
                <w:rFonts w:ascii="Calibri" w:hAnsi="Calibri"/>
                <w:b/>
                <w:sz w:val="18"/>
              </w:rPr>
              <w:t>Package</w:t>
            </w:r>
          </w:p>
        </w:tc>
        <w:tc>
          <w:tcPr>
            <w:tcW w:type="dxa" w:w="3120"/>
            <w:shd w:val="clear" w:color="auto" w:fill="F0F2F8"/>
          </w:tcPr>
          <w:p>
            <w:r>
              <w:rPr>
                <w:rFonts w:ascii="Calibri" w:hAnsi="Calibri"/>
                <w:b/>
                <w:sz w:val="18"/>
              </w:rPr>
              <w:t>Status</w:t>
            </w:r>
          </w:p>
        </w:tc>
        <w:tc>
          <w:tcPr>
            <w:tcW w:type="dxa" w:w="3120"/>
            <w:shd w:val="clear" w:color="auto" w:fill="F0F2F8"/>
          </w:tcPr>
          <w:p>
            <w:r>
              <w:rPr>
                <w:rFonts w:ascii="Calibri" w:hAnsi="Calibri"/>
                <w:b/>
                <w:sz w:val="18"/>
              </w:rPr>
              <w:t>Notes</w:t>
            </w:r>
          </w:p>
        </w:tc>
      </w:tr>
      <w:tr>
        <w:tc>
          <w:tcPr>
            <w:tcW w:type="dxa" w:w="3120"/>
          </w:tcPr>
          <w:p>
            <w:r>
              <w:rPr>
                <w:rFonts w:ascii="Calibri" w:hAnsi="Calibri"/>
                <w:sz w:val="18"/>
              </w:rPr>
              <w:t>fastapi==0.111.0</w:t>
            </w:r>
          </w:p>
        </w:tc>
        <w:tc>
          <w:tcPr>
            <w:tcW w:type="dxa" w:w="3120"/>
          </w:tcPr>
          <w:p>
            <w:r>
              <w:rPr>
                <w:rFonts w:ascii="Calibri" w:hAnsi="Calibri"/>
                <w:color w:val="16A34A"/>
                <w:sz w:val="18"/>
              </w:rPr>
              <w:t>OK</w:t>
            </w:r>
          </w:p>
        </w:tc>
        <w:tc>
          <w:tcPr>
            <w:tcW w:type="dxa" w:w="3120"/>
          </w:tcPr>
          <w:p>
            <w:r>
              <w:rPr>
                <w:rFonts w:ascii="Calibri" w:hAnsi="Calibri"/>
                <w:sz w:val="18"/>
              </w:rPr>
              <w:t>Current stable release.</w:t>
            </w:r>
          </w:p>
        </w:tc>
      </w:tr>
      <w:tr>
        <w:tc>
          <w:tcPr>
            <w:tcW w:type="dxa" w:w="3120"/>
          </w:tcPr>
          <w:p>
            <w:r>
              <w:rPr>
                <w:rFonts w:ascii="Calibri" w:hAnsi="Calibri"/>
                <w:sz w:val="18"/>
              </w:rPr>
              <w:t>uvicorn[standard]==0.30.1</w:t>
            </w:r>
          </w:p>
        </w:tc>
        <w:tc>
          <w:tcPr>
            <w:tcW w:type="dxa" w:w="3120"/>
          </w:tcPr>
          <w:p>
            <w:r>
              <w:rPr>
                <w:rFonts w:ascii="Calibri" w:hAnsi="Calibri"/>
                <w:color w:val="16A34A"/>
                <w:sz w:val="18"/>
              </w:rPr>
              <w:t>OK</w:t>
            </w:r>
          </w:p>
        </w:tc>
        <w:tc>
          <w:tcPr>
            <w:tcW w:type="dxa" w:w="3120"/>
          </w:tcPr>
          <w:p>
            <w:r>
              <w:rPr>
                <w:rFonts w:ascii="Calibri" w:hAnsi="Calibri"/>
                <w:sz w:val="18"/>
              </w:rPr>
              <w:t>Appropriate for production with standard extras.</w:t>
            </w:r>
          </w:p>
        </w:tc>
      </w:tr>
      <w:tr>
        <w:tc>
          <w:tcPr>
            <w:tcW w:type="dxa" w:w="3120"/>
          </w:tcPr>
          <w:p>
            <w:r>
              <w:rPr>
                <w:rFonts w:ascii="Calibri" w:hAnsi="Calibri"/>
                <w:sz w:val="18"/>
              </w:rPr>
              <w:t>sqlalchemy==2.0.30</w:t>
            </w:r>
          </w:p>
        </w:tc>
        <w:tc>
          <w:tcPr>
            <w:tcW w:type="dxa" w:w="3120"/>
          </w:tcPr>
          <w:p>
            <w:r>
              <w:rPr>
                <w:rFonts w:ascii="Calibri" w:hAnsi="Calibri"/>
                <w:color w:val="16A34A"/>
                <w:sz w:val="18"/>
              </w:rPr>
              <w:t>OK</w:t>
            </w:r>
          </w:p>
        </w:tc>
        <w:tc>
          <w:tcPr>
            <w:tcW w:type="dxa" w:w="3120"/>
          </w:tcPr>
          <w:p>
            <w:r>
              <w:rPr>
                <w:rFonts w:ascii="Calibri" w:hAnsi="Calibri"/>
                <w:sz w:val="18"/>
              </w:rPr>
              <w:t>Modern SQLAlchemy 2.x with correct async-compatible patterns.</w:t>
            </w:r>
          </w:p>
        </w:tc>
      </w:tr>
      <w:tr>
        <w:tc>
          <w:tcPr>
            <w:tcW w:type="dxa" w:w="3120"/>
          </w:tcPr>
          <w:p>
            <w:r>
              <w:rPr>
                <w:rFonts w:ascii="Calibri" w:hAnsi="Calibri"/>
                <w:sz w:val="18"/>
              </w:rPr>
              <w:t>python-jose==3.3.0</w:t>
            </w:r>
          </w:p>
        </w:tc>
        <w:tc>
          <w:tcPr>
            <w:tcW w:type="dxa" w:w="3120"/>
          </w:tcPr>
          <w:p>
            <w:r>
              <w:rPr>
                <w:rFonts w:ascii="Calibri" w:hAnsi="Calibri"/>
                <w:b/>
                <w:color w:val="CA8A04"/>
                <w:sz w:val="18"/>
              </w:rPr>
              <w:t>WARN</w:t>
            </w:r>
          </w:p>
        </w:tc>
        <w:tc>
          <w:tcPr>
            <w:tcW w:type="dxa" w:w="3120"/>
          </w:tcPr>
          <w:p>
            <w:r>
              <w:rPr>
                <w:rFonts w:ascii="Calibri" w:hAnsi="Calibri"/>
                <w:sz w:val="18"/>
              </w:rPr>
              <w:t>No longer actively maintained. Consider switching to python-jwt or PyJWT.</w:t>
            </w:r>
          </w:p>
        </w:tc>
      </w:tr>
      <w:tr>
        <w:tc>
          <w:tcPr>
            <w:tcW w:type="dxa" w:w="3120"/>
          </w:tcPr>
          <w:p>
            <w:r>
              <w:rPr>
                <w:rFonts w:ascii="Calibri" w:hAnsi="Calibri"/>
                <w:sz w:val="18"/>
              </w:rPr>
              <w:t>cryptography==41.0.7</w:t>
            </w:r>
          </w:p>
        </w:tc>
        <w:tc>
          <w:tcPr>
            <w:tcW w:type="dxa" w:w="3120"/>
          </w:tcPr>
          <w:p>
            <w:r>
              <w:rPr>
                <w:rFonts w:ascii="Calibri" w:hAnsi="Calibri"/>
                <w:color w:val="16A34A"/>
                <w:sz w:val="18"/>
              </w:rPr>
              <w:t>OK</w:t>
            </w:r>
          </w:p>
        </w:tc>
        <w:tc>
          <w:tcPr>
            <w:tcW w:type="dxa" w:w="3120"/>
          </w:tcPr>
          <w:p>
            <w:r>
              <w:rPr>
                <w:rFonts w:ascii="Calibri" w:hAnsi="Calibri"/>
                <w:sz w:val="18"/>
              </w:rPr>
              <w:t>Present and sufficient for Fernet encryption of secrets.</w:t>
            </w:r>
          </w:p>
        </w:tc>
      </w:tr>
      <w:tr>
        <w:tc>
          <w:tcPr>
            <w:tcW w:type="dxa" w:w="3120"/>
          </w:tcPr>
          <w:p>
            <w:r>
              <w:rPr>
                <w:rFonts w:ascii="Calibri" w:hAnsi="Calibri"/>
                <w:sz w:val="18"/>
              </w:rPr>
              <w:t>passlib + bcrypt</w:t>
            </w:r>
          </w:p>
        </w:tc>
        <w:tc>
          <w:tcPr>
            <w:tcW w:type="dxa" w:w="3120"/>
          </w:tcPr>
          <w:p>
            <w:r>
              <w:rPr>
                <w:rFonts w:ascii="Calibri" w:hAnsi="Calibri"/>
                <w:color w:val="16A34A"/>
                <w:sz w:val="18"/>
              </w:rPr>
              <w:t>OK</w:t>
            </w:r>
          </w:p>
        </w:tc>
        <w:tc>
          <w:tcPr>
            <w:tcW w:type="dxa" w:w="3120"/>
          </w:tcPr>
          <w:p>
            <w:r>
              <w:rPr>
                <w:rFonts w:ascii="Calibri" w:hAnsi="Calibri"/>
                <w:sz w:val="18"/>
              </w:rPr>
              <w:t>Correct versions. bcrypt 4.0.1 is stable.</w:t>
            </w:r>
          </w:p>
        </w:tc>
      </w:tr>
      <w:tr>
        <w:tc>
          <w:tcPr>
            <w:tcW w:type="dxa" w:w="3120"/>
          </w:tcPr>
          <w:p>
            <w:r>
              <w:rPr>
                <w:rFonts w:ascii="Calibri" w:hAnsi="Calibri"/>
                <w:sz w:val="18"/>
              </w:rPr>
              <w:t>stripe==9.12.0</w:t>
            </w:r>
          </w:p>
        </w:tc>
        <w:tc>
          <w:tcPr>
            <w:tcW w:type="dxa" w:w="3120"/>
          </w:tcPr>
          <w:p>
            <w:r>
              <w:rPr>
                <w:rFonts w:ascii="Calibri" w:hAnsi="Calibri"/>
                <w:color w:val="16A34A"/>
                <w:sz w:val="18"/>
              </w:rPr>
              <w:t>OK</w:t>
            </w:r>
          </w:p>
        </w:tc>
        <w:tc>
          <w:tcPr>
            <w:tcW w:type="dxa" w:w="3120"/>
          </w:tcPr>
          <w:p>
            <w:r>
              <w:rPr>
                <w:rFonts w:ascii="Calibri" w:hAnsi="Calibri"/>
                <w:sz w:val="18"/>
              </w:rPr>
              <w:t>Current Stripe SDK.</w:t>
            </w:r>
          </w:p>
        </w:tc>
      </w:tr>
      <w:tr>
        <w:tc>
          <w:tcPr>
            <w:tcW w:type="dxa" w:w="3120"/>
          </w:tcPr>
          <w:p>
            <w:r>
              <w:rPr>
                <w:rFonts w:ascii="Calibri" w:hAnsi="Calibri"/>
                <w:sz w:val="18"/>
              </w:rPr>
              <w:t>openpyxl==3.1.4</w:t>
            </w:r>
          </w:p>
        </w:tc>
        <w:tc>
          <w:tcPr>
            <w:tcW w:type="dxa" w:w="3120"/>
          </w:tcPr>
          <w:p>
            <w:r>
              <w:rPr>
                <w:rFonts w:ascii="Calibri" w:hAnsi="Calibri"/>
                <w:color w:val="16A34A"/>
                <w:sz w:val="18"/>
              </w:rPr>
              <w:t>OK</w:t>
            </w:r>
          </w:p>
        </w:tc>
        <w:tc>
          <w:tcPr>
            <w:tcW w:type="dxa" w:w="3120"/>
          </w:tcPr>
          <w:p>
            <w:r>
              <w:rPr>
                <w:rFonts w:ascii="Calibri" w:hAnsi="Calibri"/>
                <w:sz w:val="18"/>
              </w:rPr>
              <w:t>Excel parsing works correctly.</w:t>
            </w:r>
          </w:p>
        </w:tc>
      </w:tr>
      <w:tr>
        <w:tc>
          <w:tcPr>
            <w:tcW w:type="dxa" w:w="3120"/>
          </w:tcPr>
          <w:p>
            <w:r>
              <w:rPr>
                <w:rFonts w:ascii="Calibri" w:hAnsi="Calibri"/>
                <w:sz w:val="18"/>
              </w:rPr>
              <w:t>boto3==1.34.131</w:t>
            </w:r>
          </w:p>
        </w:tc>
        <w:tc>
          <w:tcPr>
            <w:tcW w:type="dxa" w:w="3120"/>
          </w:tcPr>
          <w:p>
            <w:r>
              <w:rPr>
                <w:rFonts w:ascii="Calibri" w:hAnsi="Calibri"/>
                <w:color w:val="16A34A"/>
                <w:sz w:val="18"/>
              </w:rPr>
              <w:t>OK</w:t>
            </w:r>
          </w:p>
        </w:tc>
        <w:tc>
          <w:tcPr>
            <w:tcW w:type="dxa" w:w="3120"/>
          </w:tcPr>
          <w:p>
            <w:r>
              <w:rPr>
                <w:rFonts w:ascii="Calibri" w:hAnsi="Calibri"/>
                <w:sz w:val="18"/>
              </w:rPr>
              <w:t>Pinned and functional for Cloudflare R2.</w:t>
            </w:r>
          </w:p>
        </w:tc>
      </w:tr>
      <w:tr>
        <w:tc>
          <w:tcPr>
            <w:tcW w:type="dxa" w:w="3120"/>
          </w:tcPr>
          <w:p>
            <w:r>
              <w:rPr>
                <w:rFonts w:ascii="Calibri" w:hAnsi="Calibri"/>
                <w:sz w:val="18"/>
              </w:rPr>
              <w:t>psycopg2-binary==2.9.9</w:t>
            </w:r>
          </w:p>
        </w:tc>
        <w:tc>
          <w:tcPr>
            <w:tcW w:type="dxa" w:w="3120"/>
          </w:tcPr>
          <w:p>
            <w:r>
              <w:rPr>
                <w:rFonts w:ascii="Calibri" w:hAnsi="Calibri"/>
                <w:color w:val="16A34A"/>
                <w:sz w:val="18"/>
              </w:rPr>
              <w:t>OK</w:t>
            </w:r>
          </w:p>
        </w:tc>
        <w:tc>
          <w:tcPr>
            <w:tcW w:type="dxa" w:w="3120"/>
          </w:tcPr>
          <w:p>
            <w:r>
              <w:rPr>
                <w:rFonts w:ascii="Calibri" w:hAnsi="Calibri"/>
                <w:sz w:val="18"/>
              </w:rPr>
              <w:t>Suitable for Railway PostgreSQL.</w:t>
            </w:r>
          </w:p>
        </w:tc>
      </w:tr>
      <w:tr>
        <w:tc>
          <w:tcPr>
            <w:tcW w:type="dxa" w:w="3120"/>
          </w:tcPr>
          <w:p>
            <w:r>
              <w:rPr>
                <w:rFonts w:ascii="Calibri" w:hAnsi="Calibri"/>
                <w:sz w:val="18"/>
              </w:rPr>
              <w:t>httpx==0.27.0</w:t>
            </w:r>
          </w:p>
        </w:tc>
        <w:tc>
          <w:tcPr>
            <w:tcW w:type="dxa" w:w="3120"/>
          </w:tcPr>
          <w:p>
            <w:r>
              <w:rPr>
                <w:rFonts w:ascii="Calibri" w:hAnsi="Calibri"/>
                <w:color w:val="16A34A"/>
                <w:sz w:val="18"/>
              </w:rPr>
              <w:t>OK</w:t>
            </w:r>
          </w:p>
        </w:tc>
        <w:tc>
          <w:tcPr>
            <w:tcW w:type="dxa" w:w="3120"/>
          </w:tcPr>
          <w:p>
            <w:r>
              <w:rPr>
                <w:rFonts w:ascii="Calibri" w:hAnsi="Calibri"/>
                <w:sz w:val="18"/>
              </w:rPr>
              <w:t>Used correctly with async client for SharePoint/Shopify calls.</w:t>
            </w:r>
          </w:p>
        </w:tc>
      </w:tr>
      <w:tr>
        <w:tc>
          <w:tcPr>
            <w:tcW w:type="dxa" w:w="3120"/>
          </w:tcPr>
          <w:p>
            <w:r>
              <w:rPr>
                <w:rFonts w:ascii="Calibri" w:hAnsi="Calibri"/>
                <w:sz w:val="18"/>
              </w:rPr>
              <w:t>slowapi</w:t>
            </w:r>
          </w:p>
        </w:tc>
        <w:tc>
          <w:tcPr>
            <w:tcW w:type="dxa" w:w="3120"/>
          </w:tcPr>
          <w:p>
            <w:r>
              <w:rPr>
                <w:rFonts w:ascii="Calibri" w:hAnsi="Calibri"/>
                <w:b/>
                <w:color w:val="DC2626"/>
                <w:sz w:val="18"/>
              </w:rPr>
              <w:t>MISSING</w:t>
            </w:r>
          </w:p>
        </w:tc>
        <w:tc>
          <w:tcPr>
            <w:tcW w:type="dxa" w:w="3120"/>
          </w:tcPr>
          <w:p>
            <w:r>
              <w:rPr>
                <w:rFonts w:ascii="Calibri" w:hAnsi="Calibri"/>
                <w:sz w:val="18"/>
              </w:rPr>
              <w:t>Recommended addition for rate limiting (F05).</w:t>
            </w:r>
          </w:p>
        </w:tc>
      </w:tr>
      <w:tr>
        <w:tc>
          <w:tcPr>
            <w:tcW w:type="dxa" w:w="3120"/>
          </w:tcPr>
          <w:p>
            <w:r>
              <w:rPr>
                <w:rFonts w:ascii="Calibri" w:hAnsi="Calibri"/>
                <w:sz w:val="18"/>
              </w:rPr>
              <w:t>alembic</w:t>
            </w:r>
          </w:p>
        </w:tc>
        <w:tc>
          <w:tcPr>
            <w:tcW w:type="dxa" w:w="3120"/>
          </w:tcPr>
          <w:p>
            <w:r>
              <w:rPr>
                <w:rFonts w:ascii="Calibri" w:hAnsi="Calibri"/>
                <w:b/>
                <w:color w:val="DC2626"/>
                <w:sz w:val="18"/>
              </w:rPr>
              <w:t>MISSING</w:t>
            </w:r>
          </w:p>
        </w:tc>
        <w:tc>
          <w:tcPr>
            <w:tcW w:type="dxa" w:w="3120"/>
          </w:tcPr>
          <w:p>
            <w:r>
              <w:rPr>
                <w:rFonts w:ascii="Calibri" w:hAnsi="Calibri"/>
                <w:sz w:val="18"/>
              </w:rPr>
              <w:t>Recommended addition for database migrations (F12).</w:t>
            </w:r>
          </w:p>
        </w:tc>
      </w:tr>
    </w:tbl>
    <w:p/>
    <w:p>
      <w:pPr>
        <w:spacing w:before="280" w:after="80"/>
      </w:pPr>
      <w:r>
        <w:rPr>
          <w:rFonts w:ascii="Calibri" w:hAnsi="Calibri"/>
          <w:b/>
          <w:color w:val="0C1446"/>
          <w:sz w:val="26"/>
        </w:rPr>
        <w:t>Frontend (package.json)</w:t>
      </w:r>
    </w:p>
    <w:p>
      <w:pPr>
        <w:spacing w:after="80"/>
      </w:pPr>
      <w:r>
        <w:rPr>
          <w:rFonts w:ascii="Calibri" w:hAnsi="Calibri"/>
          <w:sz w:val="20"/>
        </w:rPr>
        <w:t>All frontend dependencies are current and well-chosen. React 18, React Router 6, Recharts, Radix UI, Lucide Icons, Axios, React Hot Toast, React Dropzone are all appropriate choices at stable versions. Vitest and Playwright are set up for testing (though test coverage appears minimal — only utils/insights.js has unit tests).</w:t>
      </w:r>
    </w:p>
    <w:p>
      <w:pPr>
        <w:spacing w:before="280" w:after="80"/>
      </w:pPr>
      <w:r>
        <w:rPr>
          <w:rFonts w:ascii="Calibri" w:hAnsi="Calibri"/>
          <w:b/>
          <w:color w:val="0C1446"/>
          <w:sz w:val="26"/>
        </w:rPr>
        <w:t>Testing Coverage Gap</w:t>
      </w:r>
    </w:p>
    <w:p>
      <w:pPr>
        <w:spacing w:after="80"/>
      </w:pPr>
      <w:r>
        <w:rPr>
          <w:rFonts w:ascii="Calibri" w:hAnsi="Calibri"/>
          <w:sz w:val="20"/>
        </w:rPr>
        <w:t>The test suite (frontend/src/tests/unit/) contains tests only for insights.js utilities. No backend tests exist (no pytest). No API integration tests. No component tests. This is a significant risk for a production SaaS. Recommend adding at minimum: pytest for critical backend routes (auth, files, billing webhook) and React Testing Library tests for the most-used pages (Login, Files, Analytics).</w:t>
      </w:r>
    </w:p>
    <w:p>
      <w:pPr>
        <w:spacing w:before="360" w:after="120"/>
        <w:pBdr>
          <w:bottom w:val="single" w:sz="6" w:space="1" w:color="0C1446"/>
        </w:pBdr>
      </w:pPr>
      <w:r>
        <w:rPr>
          <w:rFonts w:ascii="Calibri" w:hAnsi="Calibri"/>
          <w:b/>
          <w:color w:val="0C1446"/>
          <w:sz w:val="44"/>
        </w:rPr>
        <w:t>8. Required Environment Variables Checklist</w:t>
      </w:r>
    </w:p>
    <w:p>
      <w:pPr>
        <w:spacing w:after="80"/>
      </w:pPr>
      <w:r>
        <w:rPr>
          <w:rFonts w:ascii="Calibri" w:hAnsi="Calibri"/>
          <w:sz w:val="20"/>
        </w:rPr>
        <w:t>The following table lists all environment variables, their current status, and whether they are mandatory: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0C1446"/>
          </w:tcPr>
          <w:p>
            <w:r>
              <w:rPr>
                <w:rFonts w:ascii="Calibri" w:hAnsi="Calibri"/>
                <w:b/>
                <w:color w:val="FFFFFF"/>
                <w:sz w:val="16"/>
              </w:rPr>
              <w:t>Variable</w:t>
            </w:r>
          </w:p>
        </w:tc>
        <w:tc>
          <w:tcPr>
            <w:tcW w:type="dxa" w:w="2340"/>
            <w:shd w:val="clear" w:color="auto" w:fill="0C1446"/>
          </w:tcPr>
          <w:p>
            <w:r>
              <w:rPr>
                <w:rFonts w:ascii="Calibri" w:hAnsi="Calibri"/>
                <w:b/>
                <w:color w:val="FFFFFF"/>
                <w:sz w:val="16"/>
              </w:rPr>
              <w:t>Current Status</w:t>
            </w:r>
          </w:p>
        </w:tc>
        <w:tc>
          <w:tcPr>
            <w:tcW w:type="dxa" w:w="2340"/>
            <w:shd w:val="clear" w:color="auto" w:fill="0C1446"/>
          </w:tcPr>
          <w:p>
            <w:r>
              <w:rPr>
                <w:rFonts w:ascii="Calibri" w:hAnsi="Calibri"/>
                <w:b/>
                <w:color w:val="FFFFFF"/>
                <w:sz w:val="16"/>
              </w:rPr>
              <w:t>Required?</w:t>
            </w:r>
          </w:p>
        </w:tc>
        <w:tc>
          <w:tcPr>
            <w:tcW w:type="dxa" w:w="2340"/>
            <w:shd w:val="clear" w:color="auto" w:fill="0C1446"/>
          </w:tcPr>
          <w:p>
            <w:r>
              <w:rPr>
                <w:rFonts w:ascii="Calibri" w:hAnsi="Calibri"/>
                <w:b/>
                <w:color w:val="FFFFFF"/>
                <w:sz w:val="16"/>
              </w:rPr>
              <w:t>Notes</w:t>
            </w:r>
          </w:p>
        </w:tc>
      </w:tr>
      <w:tr>
        <w:tc>
          <w:tcPr>
            <w:tcW w:type="dxa" w:w="2340"/>
          </w:tcPr>
          <w:p>
            <w:r>
              <w:rPr>
                <w:rFonts w:ascii="Calibri" w:hAnsi="Calibri"/>
                <w:sz w:val="16"/>
              </w:rPr>
              <w:t>DATABASE_URL</w:t>
            </w:r>
          </w:p>
        </w:tc>
        <w:tc>
          <w:tcPr>
            <w:tcW w:type="dxa" w:w="2340"/>
          </w:tcPr>
          <w:p>
            <w:r>
              <w:rPr>
                <w:rFonts w:ascii="Calibri" w:hAnsi="Calibri"/>
                <w:sz w:val="16"/>
              </w:rPr>
              <w:t>Railway auto-injects</w:t>
            </w:r>
          </w:p>
        </w:tc>
        <w:tc>
          <w:tcPr>
            <w:tcW w:type="dxa" w:w="2340"/>
          </w:tcPr>
          <w:p>
            <w:r>
              <w:rPr>
                <w:rFonts w:ascii="Calibri" w:hAnsi="Calibri"/>
                <w:sz w:val="16"/>
              </w:rPr>
              <w:t>Yes</w:t>
            </w:r>
          </w:p>
        </w:tc>
        <w:tc>
          <w:tcPr>
            <w:tcW w:type="dxa" w:w="2340"/>
          </w:tcPr>
          <w:p>
            <w:r>
              <w:rPr>
                <w:rFonts w:ascii="Calibri" w:hAnsi="Calibri"/>
                <w:sz w:val="16"/>
              </w:rPr>
              <w:t>Must start with postgresql://</w:t>
            </w:r>
          </w:p>
        </w:tc>
      </w:tr>
      <w:tr>
        <w:tc>
          <w:tcPr>
            <w:tcW w:type="dxa" w:w="2340"/>
          </w:tcPr>
          <w:p>
            <w:r>
              <w:rPr>
                <w:rFonts w:ascii="Calibri" w:hAnsi="Calibri"/>
                <w:sz w:val="16"/>
              </w:rPr>
              <w:t>SECRET_KEY</w:t>
            </w:r>
          </w:p>
        </w:tc>
        <w:tc>
          <w:tcPr>
            <w:tcW w:type="dxa" w:w="2340"/>
          </w:tcPr>
          <w:p>
            <w:r>
              <w:rPr>
                <w:rFonts w:ascii="Calibri" w:hAnsi="Calibri"/>
                <w:sz w:val="16"/>
              </w:rPr>
              <w:t>Set in Railway</w:t>
            </w:r>
          </w:p>
        </w:tc>
        <w:tc>
          <w:tcPr>
            <w:tcW w:type="dxa" w:w="2340"/>
          </w:tcPr>
          <w:p>
            <w:r>
              <w:rPr>
                <w:rFonts w:ascii="Calibri" w:hAnsi="Calibri"/>
                <w:sz w:val="16"/>
              </w:rPr>
              <w:t>Yes</w:t>
            </w:r>
          </w:p>
        </w:tc>
        <w:tc>
          <w:tcPr>
            <w:tcW w:type="dxa" w:w="2340"/>
          </w:tcPr>
          <w:p>
            <w:r>
              <w:rPr>
                <w:rFonts w:ascii="Calibri" w:hAnsi="Calibri"/>
                <w:sz w:val="16"/>
              </w:rPr>
              <w:t>Use secrets.token_hex(32). Never default value.</w:t>
            </w:r>
          </w:p>
        </w:tc>
      </w:tr>
      <w:tr>
        <w:tc>
          <w:tcPr>
            <w:tcW w:type="dxa" w:w="2340"/>
          </w:tcPr>
          <w:p>
            <w:r>
              <w:rPr>
                <w:rFonts w:ascii="Calibri" w:hAnsi="Calibri"/>
                <w:sz w:val="16"/>
              </w:rPr>
              <w:t>FRONTEND_URL</w:t>
            </w:r>
          </w:p>
        </w:tc>
        <w:tc>
          <w:tcPr>
            <w:tcW w:type="dxa" w:w="2340"/>
          </w:tcPr>
          <w:p>
            <w:r>
              <w:rPr>
                <w:rFonts w:ascii="Calibri" w:hAnsi="Calibri"/>
                <w:sz w:val="16"/>
              </w:rPr>
              <w:t>Set — www.datahubpro.co.uk</w:t>
            </w:r>
          </w:p>
        </w:tc>
        <w:tc>
          <w:tcPr>
            <w:tcW w:type="dxa" w:w="2340"/>
          </w:tcPr>
          <w:p>
            <w:r>
              <w:rPr>
                <w:rFonts w:ascii="Calibri" w:hAnsi="Calibri"/>
                <w:sz w:val="16"/>
              </w:rPr>
              <w:t>Yes</w:t>
            </w:r>
          </w:p>
        </w:tc>
        <w:tc>
          <w:tcPr>
            <w:tcW w:type="dxa" w:w="2340"/>
          </w:tcPr>
          <w:p>
            <w:r>
              <w:rPr>
                <w:rFonts w:ascii="Calibri" w:hAnsi="Calibri"/>
                <w:sz w:val="16"/>
              </w:rPr>
              <w:t>Used for CORS + Stripe URLs</w:t>
            </w:r>
          </w:p>
        </w:tc>
      </w:tr>
      <w:tr>
        <w:tc>
          <w:tcPr>
            <w:tcW w:type="dxa" w:w="2340"/>
          </w:tcPr>
          <w:p>
            <w:r>
              <w:rPr>
                <w:rFonts w:ascii="Calibri" w:hAnsi="Calibri"/>
                <w:sz w:val="16"/>
              </w:rPr>
              <w:t>STRIPE_SECRET_KEY</w:t>
            </w:r>
          </w:p>
        </w:tc>
        <w:tc>
          <w:tcPr>
            <w:tcW w:type="dxa" w:w="2340"/>
          </w:tcPr>
          <w:p>
            <w:r>
              <w:rPr>
                <w:rFonts w:ascii="Calibri" w:hAnsi="Calibri"/>
                <w:sz w:val="16"/>
              </w:rPr>
              <w:t>Set in Railway</w:t>
            </w:r>
          </w:p>
        </w:tc>
        <w:tc>
          <w:tcPr>
            <w:tcW w:type="dxa" w:w="2340"/>
          </w:tcPr>
          <w:p>
            <w:r>
              <w:rPr>
                <w:rFonts w:ascii="Calibri" w:hAnsi="Calibri"/>
                <w:sz w:val="16"/>
              </w:rPr>
              <w:t>Yes</w:t>
            </w:r>
          </w:p>
        </w:tc>
        <w:tc>
          <w:tcPr>
            <w:tcW w:type="dxa" w:w="2340"/>
          </w:tcPr>
          <w:p>
            <w:r>
              <w:rPr>
                <w:rFonts w:ascii="Calibri" w:hAnsi="Calibri"/>
                <w:sz w:val="16"/>
              </w:rPr>
              <w:t>Live key for production</w:t>
            </w:r>
          </w:p>
        </w:tc>
      </w:tr>
      <w:tr>
        <w:tc>
          <w:tcPr>
            <w:tcW w:type="dxa" w:w="2340"/>
          </w:tcPr>
          <w:p>
            <w:r>
              <w:rPr>
                <w:rFonts w:ascii="Calibri" w:hAnsi="Calibri"/>
                <w:sz w:val="16"/>
              </w:rPr>
              <w:t>STRIPE_WEBHOOK_SECRET</w:t>
            </w:r>
          </w:p>
        </w:tc>
        <w:tc>
          <w:tcPr>
            <w:tcW w:type="dxa" w:w="2340"/>
          </w:tcPr>
          <w:p>
            <w:r>
              <w:rPr>
                <w:rFonts w:ascii="Calibri" w:hAnsi="Calibri"/>
                <w:sz w:val="16"/>
              </w:rPr>
              <w:t>Set in Railway</w:t>
            </w:r>
          </w:p>
        </w:tc>
        <w:tc>
          <w:tcPr>
            <w:tcW w:type="dxa" w:w="2340"/>
          </w:tcPr>
          <w:p>
            <w:r>
              <w:rPr>
                <w:rFonts w:ascii="Calibri" w:hAnsi="Calibri"/>
                <w:sz w:val="16"/>
              </w:rPr>
              <w:t>Yes</w:t>
            </w:r>
          </w:p>
        </w:tc>
        <w:tc>
          <w:tcPr>
            <w:tcW w:type="dxa" w:w="2340"/>
          </w:tcPr>
          <w:p>
            <w:r>
              <w:rPr>
                <w:rFonts w:ascii="Calibri" w:hAnsi="Calibri"/>
                <w:sz w:val="16"/>
              </w:rPr>
              <w:t>Required for webhook verification</w:t>
            </w:r>
          </w:p>
        </w:tc>
      </w:tr>
      <w:tr>
        <w:tc>
          <w:tcPr>
            <w:tcW w:type="dxa" w:w="2340"/>
          </w:tcPr>
          <w:p>
            <w:r>
              <w:rPr>
                <w:rFonts w:ascii="Calibri" w:hAnsi="Calibri"/>
                <w:sz w:val="16"/>
              </w:rPr>
              <w:t>STRIPE_*_PRICE_ID</w:t>
            </w:r>
          </w:p>
        </w:tc>
        <w:tc>
          <w:tcPr>
            <w:tcW w:type="dxa" w:w="2340"/>
          </w:tcPr>
          <w:p>
            <w:r>
              <w:rPr>
                <w:rFonts w:ascii="Calibri" w:hAnsi="Calibri"/>
                <w:b/>
                <w:color w:val="DC2626"/>
                <w:sz w:val="16"/>
              </w:rPr>
              <w:t>Check — placeholder values risk</w:t>
            </w:r>
          </w:p>
        </w:tc>
        <w:tc>
          <w:tcPr>
            <w:tcW w:type="dxa" w:w="2340"/>
          </w:tcPr>
          <w:p>
            <w:r>
              <w:rPr>
                <w:rFonts w:ascii="Calibri" w:hAnsi="Calibri"/>
                <w:sz w:val="16"/>
              </w:rPr>
              <w:t>Yes</w:t>
            </w:r>
          </w:p>
        </w:tc>
        <w:tc>
          <w:tcPr>
            <w:tcW w:type="dxa" w:w="2340"/>
          </w:tcPr>
          <w:p>
            <w:r>
              <w:rPr>
                <w:rFonts w:ascii="Calibri" w:hAnsi="Calibri"/>
                <w:sz w:val="16"/>
              </w:rPr>
              <w:t>Must be real Stripe price IDs</w:t>
            </w:r>
          </w:p>
        </w:tc>
      </w:tr>
      <w:tr>
        <w:tc>
          <w:tcPr>
            <w:tcW w:type="dxa" w:w="2340"/>
          </w:tcPr>
          <w:p>
            <w:r>
              <w:rPr>
                <w:rFonts w:ascii="Calibri" w:hAnsi="Calibri"/>
                <w:sz w:val="16"/>
              </w:rPr>
              <w:t>STORAGE_TYPE</w:t>
            </w:r>
          </w:p>
        </w:tc>
        <w:tc>
          <w:tcPr>
            <w:tcW w:type="dxa" w:w="2340"/>
          </w:tcPr>
          <w:p>
            <w:r>
              <w:rPr>
                <w:rFonts w:ascii="Calibri" w:hAnsi="Calibri"/>
                <w:sz w:val="16"/>
              </w:rPr>
              <w:t>Set to s3</w:t>
            </w:r>
          </w:p>
        </w:tc>
        <w:tc>
          <w:tcPr>
            <w:tcW w:type="dxa" w:w="2340"/>
          </w:tcPr>
          <w:p>
            <w:r>
              <w:rPr>
                <w:rFonts w:ascii="Calibri" w:hAnsi="Calibri"/>
                <w:sz w:val="16"/>
              </w:rPr>
              <w:t>Yes</w:t>
            </w:r>
          </w:p>
        </w:tc>
        <w:tc>
          <w:tcPr>
            <w:tcW w:type="dxa" w:w="2340"/>
          </w:tcPr>
          <w:p>
            <w:r>
              <w:rPr>
                <w:rFonts w:ascii="Calibri" w:hAnsi="Calibri"/>
                <w:sz w:val="16"/>
              </w:rPr>
              <w:t>s3 for R2, local for disk</w:t>
            </w:r>
          </w:p>
        </w:tc>
      </w:tr>
      <w:tr>
        <w:tc>
          <w:tcPr>
            <w:tcW w:type="dxa" w:w="2340"/>
          </w:tcPr>
          <w:p>
            <w:r>
              <w:rPr>
                <w:rFonts w:ascii="Calibri" w:hAnsi="Calibri"/>
                <w:sz w:val="16"/>
              </w:rPr>
              <w:t>AWS_ACCESS_KEY_ID</w:t>
            </w:r>
          </w:p>
        </w:tc>
        <w:tc>
          <w:tcPr>
            <w:tcW w:type="dxa" w:w="2340"/>
          </w:tcPr>
          <w:p>
            <w:r>
              <w:rPr>
                <w:rFonts w:ascii="Calibri" w:hAnsi="Calibri"/>
                <w:sz w:val="16"/>
              </w:rPr>
              <w:t>Set in Railway</w:t>
            </w:r>
          </w:p>
        </w:tc>
        <w:tc>
          <w:tcPr>
            <w:tcW w:type="dxa" w:w="2340"/>
          </w:tcPr>
          <w:p>
            <w:r>
              <w:rPr>
                <w:rFonts w:ascii="Calibri" w:hAnsi="Calibri"/>
                <w:sz w:val="16"/>
              </w:rPr>
              <w:t>If s3</w:t>
            </w:r>
          </w:p>
        </w:tc>
        <w:tc>
          <w:tcPr>
            <w:tcW w:type="dxa" w:w="2340"/>
          </w:tcPr>
          <w:p>
            <w:r>
              <w:rPr>
                <w:rFonts w:ascii="Calibri" w:hAnsi="Calibri"/>
                <w:sz w:val="16"/>
              </w:rPr>
              <w:t>Cloudflare R2 token</w:t>
            </w:r>
          </w:p>
        </w:tc>
      </w:tr>
      <w:tr>
        <w:tc>
          <w:tcPr>
            <w:tcW w:type="dxa" w:w="2340"/>
          </w:tcPr>
          <w:p>
            <w:r>
              <w:rPr>
                <w:rFonts w:ascii="Calibri" w:hAnsi="Calibri"/>
                <w:sz w:val="16"/>
              </w:rPr>
              <w:t>AWS_SECRET_ACCESS_KEY</w:t>
            </w:r>
          </w:p>
        </w:tc>
        <w:tc>
          <w:tcPr>
            <w:tcW w:type="dxa" w:w="2340"/>
          </w:tcPr>
          <w:p>
            <w:r>
              <w:rPr>
                <w:rFonts w:ascii="Calibri" w:hAnsi="Calibri"/>
                <w:sz w:val="16"/>
              </w:rPr>
              <w:t>Set in Railway</w:t>
            </w:r>
          </w:p>
        </w:tc>
        <w:tc>
          <w:tcPr>
            <w:tcW w:type="dxa" w:w="2340"/>
          </w:tcPr>
          <w:p>
            <w:r>
              <w:rPr>
                <w:rFonts w:ascii="Calibri" w:hAnsi="Calibri"/>
                <w:sz w:val="16"/>
              </w:rPr>
              <w:t>If s3</w:t>
            </w:r>
          </w:p>
        </w:tc>
        <w:tc>
          <w:tcPr>
            <w:tcW w:type="dxa" w:w="2340"/>
          </w:tcPr>
          <w:p>
            <w:r>
              <w:rPr>
                <w:rFonts w:ascii="Calibri" w:hAnsi="Calibri"/>
                <w:sz w:val="16"/>
              </w:rPr>
              <w:t>Cloudflare R2 secret</w:t>
            </w:r>
          </w:p>
        </w:tc>
      </w:tr>
      <w:tr>
        <w:tc>
          <w:tcPr>
            <w:tcW w:type="dxa" w:w="2340"/>
          </w:tcPr>
          <w:p>
            <w:r>
              <w:rPr>
                <w:rFonts w:ascii="Calibri" w:hAnsi="Calibri"/>
                <w:sz w:val="16"/>
              </w:rPr>
              <w:t>AWS_BUCKET_NAME</w:t>
            </w:r>
          </w:p>
        </w:tc>
        <w:tc>
          <w:tcPr>
            <w:tcW w:type="dxa" w:w="2340"/>
          </w:tcPr>
          <w:p>
            <w:r>
              <w:rPr>
                <w:rFonts w:ascii="Calibri" w:hAnsi="Calibri"/>
                <w:sz w:val="16"/>
              </w:rPr>
              <w:t>Set in Railway</w:t>
            </w:r>
          </w:p>
        </w:tc>
        <w:tc>
          <w:tcPr>
            <w:tcW w:type="dxa" w:w="2340"/>
          </w:tcPr>
          <w:p>
            <w:r>
              <w:rPr>
                <w:rFonts w:ascii="Calibri" w:hAnsi="Calibri"/>
                <w:sz w:val="16"/>
              </w:rPr>
              <w:t>If s3</w:t>
            </w:r>
          </w:p>
        </w:tc>
        <w:tc>
          <w:tcPr>
            <w:tcW w:type="dxa" w:w="2340"/>
          </w:tcPr>
          <w:p>
            <w:r>
              <w:rPr>
                <w:rFonts w:ascii="Calibri" w:hAnsi="Calibri"/>
                <w:sz w:val="16"/>
              </w:rPr>
              <w:t>R2 bucket name</w:t>
            </w:r>
          </w:p>
        </w:tc>
      </w:tr>
      <w:tr>
        <w:tc>
          <w:tcPr>
            <w:tcW w:type="dxa" w:w="2340"/>
          </w:tcPr>
          <w:p>
            <w:r>
              <w:rPr>
                <w:rFonts w:ascii="Calibri" w:hAnsi="Calibri"/>
                <w:sz w:val="16"/>
              </w:rPr>
              <w:t>AWS_ENDPOINT_URL</w:t>
            </w:r>
          </w:p>
        </w:tc>
        <w:tc>
          <w:tcPr>
            <w:tcW w:type="dxa" w:w="2340"/>
          </w:tcPr>
          <w:p>
            <w:r>
              <w:rPr>
                <w:rFonts w:ascii="Calibri" w:hAnsi="Calibri"/>
                <w:sz w:val="16"/>
              </w:rPr>
              <w:t>Set in Railway</w:t>
            </w:r>
          </w:p>
        </w:tc>
        <w:tc>
          <w:tcPr>
            <w:tcW w:type="dxa" w:w="2340"/>
          </w:tcPr>
          <w:p>
            <w:r>
              <w:rPr>
                <w:rFonts w:ascii="Calibri" w:hAnsi="Calibri"/>
                <w:sz w:val="16"/>
              </w:rPr>
              <w:t>If s3</w:t>
            </w:r>
          </w:p>
        </w:tc>
        <w:tc>
          <w:tcPr>
            <w:tcW w:type="dxa" w:w="2340"/>
          </w:tcPr>
          <w:p>
            <w:r>
              <w:rPr>
                <w:rFonts w:ascii="Calibri" w:hAnsi="Calibri"/>
                <w:sz w:val="16"/>
              </w:rPr>
              <w:t>R2 endpoint URL</w:t>
            </w:r>
          </w:p>
        </w:tc>
      </w:tr>
      <w:tr>
        <w:tc>
          <w:tcPr>
            <w:tcW w:type="dxa" w:w="2340"/>
          </w:tcPr>
          <w:p>
            <w:r>
              <w:rPr>
                <w:rFonts w:ascii="Calibri" w:hAnsi="Calibri"/>
                <w:sz w:val="16"/>
              </w:rPr>
              <w:t>MICROSOFT_CLIENT_ID</w:t>
            </w:r>
          </w:p>
        </w:tc>
        <w:tc>
          <w:tcPr>
            <w:tcW w:type="dxa" w:w="2340"/>
          </w:tcPr>
          <w:p>
            <w:r>
              <w:rPr>
                <w:rFonts w:ascii="Calibri" w:hAnsi="Calibri"/>
                <w:sz w:val="16"/>
              </w:rPr>
              <w:t>Set in Railway</w:t>
            </w:r>
          </w:p>
        </w:tc>
        <w:tc>
          <w:tcPr>
            <w:tcW w:type="dxa" w:w="2340"/>
          </w:tcPr>
          <w:p>
            <w:r>
              <w:rPr>
                <w:rFonts w:ascii="Calibri" w:hAnsi="Calibri"/>
                <w:sz w:val="16"/>
              </w:rPr>
              <w:t>For SharePoint</w:t>
            </w:r>
          </w:p>
        </w:tc>
        <w:tc>
          <w:tcPr>
            <w:tcW w:type="dxa" w:w="2340"/>
          </w:tcPr>
          <w:p>
            <w:r>
              <w:rPr>
                <w:rFonts w:ascii="Calibri" w:hAnsi="Calibri"/>
                <w:sz w:val="16"/>
              </w:rPr>
              <w:t>Azure AD app client ID</w:t>
            </w:r>
          </w:p>
        </w:tc>
      </w:tr>
      <w:tr>
        <w:tc>
          <w:tcPr>
            <w:tcW w:type="dxa" w:w="2340"/>
          </w:tcPr>
          <w:p>
            <w:r>
              <w:rPr>
                <w:rFonts w:ascii="Calibri" w:hAnsi="Calibri"/>
                <w:sz w:val="16"/>
              </w:rPr>
              <w:t>MICROSOFT_CLIENT_SECRET</w:t>
            </w:r>
          </w:p>
        </w:tc>
        <w:tc>
          <w:tcPr>
            <w:tcW w:type="dxa" w:w="2340"/>
          </w:tcPr>
          <w:p>
            <w:r>
              <w:rPr>
                <w:rFonts w:ascii="Calibri" w:hAnsi="Calibri"/>
                <w:sz w:val="16"/>
              </w:rPr>
              <w:t>Set in Railway</w:t>
            </w:r>
          </w:p>
        </w:tc>
        <w:tc>
          <w:tcPr>
            <w:tcW w:type="dxa" w:w="2340"/>
          </w:tcPr>
          <w:p>
            <w:r>
              <w:rPr>
                <w:rFonts w:ascii="Calibri" w:hAnsi="Calibri"/>
                <w:sz w:val="16"/>
              </w:rPr>
              <w:t>For SharePoint</w:t>
            </w:r>
          </w:p>
        </w:tc>
        <w:tc>
          <w:tcPr>
            <w:tcW w:type="dxa" w:w="2340"/>
          </w:tcPr>
          <w:p>
            <w:r>
              <w:rPr>
                <w:rFonts w:ascii="Calibri" w:hAnsi="Calibri"/>
                <w:sz w:val="16"/>
              </w:rPr>
              <w:t>Azure AD app secret</w:t>
            </w:r>
          </w:p>
        </w:tc>
      </w:tr>
      <w:tr>
        <w:tc>
          <w:tcPr>
            <w:tcW w:type="dxa" w:w="2340"/>
          </w:tcPr>
          <w:p>
            <w:r>
              <w:rPr>
                <w:rFonts w:ascii="Calibri" w:hAnsi="Calibri"/>
                <w:sz w:val="16"/>
              </w:rPr>
              <w:t>MICROSOFT_REDIRECT_URI</w:t>
            </w:r>
          </w:p>
        </w:tc>
        <w:tc>
          <w:tcPr>
            <w:tcW w:type="dxa" w:w="2340"/>
          </w:tcPr>
          <w:p>
            <w:r>
              <w:rPr>
                <w:rFonts w:ascii="Calibri" w:hAnsi="Calibri"/>
                <w:sz w:val="16"/>
              </w:rPr>
              <w:t>Set — corrected URI</w:t>
            </w:r>
          </w:p>
        </w:tc>
        <w:tc>
          <w:tcPr>
            <w:tcW w:type="dxa" w:w="2340"/>
          </w:tcPr>
          <w:p>
            <w:r>
              <w:rPr>
                <w:rFonts w:ascii="Calibri" w:hAnsi="Calibri"/>
                <w:sz w:val="16"/>
              </w:rPr>
              <w:t>For SharePoint</w:t>
            </w:r>
          </w:p>
        </w:tc>
        <w:tc>
          <w:tcPr>
            <w:tcW w:type="dxa" w:w="2340"/>
          </w:tcPr>
          <w:p>
            <w:r>
              <w:rPr>
                <w:rFonts w:ascii="Calibri" w:hAnsi="Calibri"/>
                <w:sz w:val="16"/>
              </w:rPr>
              <w:t>Must match Azure app registration</w:t>
            </w:r>
          </w:p>
        </w:tc>
      </w:tr>
      <w:tr>
        <w:tc>
          <w:tcPr>
            <w:tcW w:type="dxa" w:w="2340"/>
          </w:tcPr>
          <w:p>
            <w:r>
              <w:rPr>
                <w:rFonts w:ascii="Calibri" w:hAnsi="Calibri"/>
                <w:sz w:val="16"/>
              </w:rPr>
              <w:t>ANTHROPIC_API_KEY</w:t>
            </w:r>
          </w:p>
        </w:tc>
        <w:tc>
          <w:tcPr>
            <w:tcW w:type="dxa" w:w="2340"/>
          </w:tcPr>
          <w:p>
            <w:r>
              <w:rPr>
                <w:rFonts w:ascii="Calibri" w:hAnsi="Calibri"/>
                <w:b/>
                <w:color w:val="DC2626"/>
                <w:sz w:val="16"/>
              </w:rPr>
              <w:t>CHECK — not in config.py</w:t>
            </w:r>
          </w:p>
        </w:tc>
        <w:tc>
          <w:tcPr>
            <w:tcW w:type="dxa" w:w="2340"/>
          </w:tcPr>
          <w:p>
            <w:r>
              <w:rPr>
                <w:rFonts w:ascii="Calibri" w:hAnsi="Calibri"/>
                <w:sz w:val="16"/>
              </w:rPr>
              <w:t>For AI features</w:t>
            </w:r>
          </w:p>
        </w:tc>
        <w:tc>
          <w:tcPr>
            <w:tcW w:type="dxa" w:w="2340"/>
          </w:tcPr>
          <w:p>
            <w:r>
              <w:rPr>
                <w:rFonts w:ascii="Calibri" w:hAnsi="Calibri"/>
                <w:sz w:val="16"/>
              </w:rPr>
              <w:t>Must be set for AI pages to work</w:t>
            </w:r>
          </w:p>
        </w:tc>
      </w:tr>
      <w:tr>
        <w:tc>
          <w:tcPr>
            <w:tcW w:type="dxa" w:w="2340"/>
          </w:tcPr>
          <w:p>
            <w:r>
              <w:rPr>
                <w:rFonts w:ascii="Calibri" w:hAnsi="Calibri"/>
                <w:sz w:val="16"/>
              </w:rPr>
              <w:t>SENDGRID_API_KEY</w:t>
            </w:r>
          </w:p>
        </w:tc>
        <w:tc>
          <w:tcPr>
            <w:tcW w:type="dxa" w:w="2340"/>
          </w:tcPr>
          <w:p>
            <w:r>
              <w:rPr>
                <w:rFonts w:ascii="Calibri" w:hAnsi="Calibri"/>
                <w:b/>
                <w:color w:val="DC2626"/>
                <w:sz w:val="16"/>
              </w:rPr>
              <w:t>Not confirmed set</w:t>
            </w:r>
          </w:p>
        </w:tc>
        <w:tc>
          <w:tcPr>
            <w:tcW w:type="dxa" w:w="2340"/>
          </w:tcPr>
          <w:p>
            <w:r>
              <w:rPr>
                <w:rFonts w:ascii="Calibri" w:hAnsi="Calibri"/>
                <w:sz w:val="16"/>
              </w:rPr>
              <w:t>For email</w:t>
            </w:r>
          </w:p>
        </w:tc>
        <w:tc>
          <w:tcPr>
            <w:tcW w:type="dxa" w:w="2340"/>
          </w:tcPr>
          <w:p>
            <w:r>
              <w:rPr>
                <w:rFonts w:ascii="Calibri" w:hAnsi="Calibri"/>
                <w:sz w:val="16"/>
              </w:rPr>
              <w:t>Required for invite emails (F08)</w:t>
            </w:r>
          </w:p>
        </w:tc>
      </w:tr>
      <w:tr>
        <w:tc>
          <w:tcPr>
            <w:tcW w:type="dxa" w:w="2340"/>
          </w:tcPr>
          <w:p>
            <w:r>
              <w:rPr>
                <w:rFonts w:ascii="Calibri" w:hAnsi="Calibri"/>
                <w:sz w:val="16"/>
              </w:rPr>
              <w:t>VITE_API_URL</w:t>
            </w:r>
          </w:p>
        </w:tc>
        <w:tc>
          <w:tcPr>
            <w:tcW w:type="dxa" w:w="2340"/>
          </w:tcPr>
          <w:p>
            <w:r>
              <w:rPr>
                <w:rFonts w:ascii="Calibri" w:hAnsi="Calibri"/>
                <w:b/>
                <w:color w:val="DC2626"/>
                <w:sz w:val="16"/>
              </w:rPr>
              <w:t>CHECK frontend service</w:t>
            </w:r>
          </w:p>
        </w:tc>
        <w:tc>
          <w:tcPr>
            <w:tcW w:type="dxa" w:w="2340"/>
          </w:tcPr>
          <w:p>
            <w:r>
              <w:rPr>
                <w:rFonts w:ascii="Calibri" w:hAnsi="Calibri"/>
                <w:sz w:val="16"/>
              </w:rPr>
              <w:t>Yes (frontend)</w:t>
            </w:r>
          </w:p>
        </w:tc>
        <w:tc>
          <w:tcPr>
            <w:tcW w:type="dxa" w:w="2340"/>
          </w:tcPr>
          <w:p>
            <w:r>
              <w:rPr>
                <w:rFonts w:ascii="Calibri" w:hAnsi="Calibri"/>
                <w:sz w:val="16"/>
              </w:rPr>
              <w:t>If unset, SharePoint falls back to wrong URL</w:t>
            </w:r>
          </w:p>
        </w:tc>
      </w:tr>
    </w:tbl>
    <w:p/>
    <w:p>
      <w:pPr>
        <w:spacing w:before="360" w:after="120"/>
        <w:pBdr>
          <w:bottom w:val="single" w:sz="6" w:space="1" w:color="0C1446"/>
        </w:pBdr>
      </w:pPr>
      <w:r>
        <w:rPr>
          <w:rFonts w:ascii="Calibri" w:hAnsi="Calibri"/>
          <w:b/>
          <w:color w:val="0C1446"/>
          <w:sz w:val="44"/>
        </w:rPr>
        <w:t>9. Conclusion</w:t>
      </w:r>
    </w:p>
    <w:p>
      <w:pPr>
        <w:spacing w:after="80"/>
      </w:pPr>
      <w:r>
        <w:rPr>
          <w:rFonts w:ascii="Calibri" w:hAnsi="Calibri"/>
          <w:sz w:val="20"/>
        </w:rPr>
        <w:t>DataHub Pro has a solid architectural foundation. The core patterns — org-scoped multi-tenancy, dual storage, structured auth flow, webhook-driven billing — are production-grade. The SharePoint integration is particularly well-implemented with proper CSRF protection, tenant scoping, and token refresh.</w:t>
      </w:r>
    </w:p>
    <w:p>
      <w:pPr>
        <w:spacing w:after="80"/>
      </w:pPr>
      <w:r>
        <w:rPr>
          <w:rFonts w:ascii="Calibri" w:hAnsi="Calibri"/>
          <w:sz w:val="20"/>
        </w:rPr>
        <w:t>The most urgent action is Sprint 1: mounting the AI router (F01), restoring the analytics router (F02), and fixing the SharePoint URL fallback (F03). These three fixes alone will restore full functionality to the platform. The remaining findings are important but non-blocking for day-to-day operation.</w:t>
      </w:r>
    </w:p>
    <w:p>
      <w:pPr>
        <w:spacing w:after="80"/>
      </w:pPr>
      <w:r>
        <w:rPr>
          <w:rFonts w:ascii="Calibri" w:hAnsi="Calibri"/>
          <w:sz w:val="20"/>
        </w:rPr>
        <w:t>With Sprint 1 completed, the platform will be fully functional. Sprint 2 hardens security to enterprise-grade standards appropriate for a B2B SaaS. Sprint 3 improves long-term maintainability and scale readiness. Total estimated effort across all three sprints: approximately 12–15 engineering days.</w:t>
      </w:r>
    </w:p>
    <w:p>
      <w:pPr>
        <w:spacing w:before="320"/>
      </w:pPr>
      <w:r>
        <w:rPr>
          <w:rFonts w:ascii="Calibri" w:hAnsi="Calibri"/>
          <w:i/>
          <w:color w:val="8C8CA0"/>
          <w:sz w:val="18"/>
        </w:rPr>
        <w:t>Prepared by DataHub Pro AI Audit  |  31 March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