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8" w:type="dxa"/>
        <w:tblLayout w:type="fixed"/>
        <w:tblCellMar>
          <w:left w:w="0" w:type="dxa"/>
          <w:right w:w="0" w:type="dxa"/>
        </w:tblCellMar>
        <w:tblLook w:val="0000"/>
      </w:tblPr>
      <w:tblGrid>
        <w:gridCol w:w="1440"/>
        <w:gridCol w:w="4304"/>
      </w:tblGrid>
      <w:tr w:rsidR="00F40EC3" w:rsidRPr="00EB1199" w:rsidTr="00952698">
        <w:tblPrEx>
          <w:tblCellMar>
            <w:top w:w="0" w:type="dxa"/>
            <w:left w:w="0" w:type="dxa"/>
            <w:bottom w:w="0" w:type="dxa"/>
            <w:right w:w="0" w:type="dxa"/>
          </w:tblCellMar>
        </w:tblPrEx>
        <w:trPr>
          <w:trHeight w:val="135"/>
        </w:trPr>
        <w:tc>
          <w:tcPr>
            <w:tcW w:w="1440" w:type="dxa"/>
            <w:vAlign w:val="center"/>
          </w:tcPr>
          <w:p w:rsidR="00F40EC3" w:rsidRPr="00EB1199" w:rsidRDefault="00F40EC3" w:rsidP="00952698">
            <w:pPr>
              <w:pStyle w:val="aa"/>
              <w:rPr>
                <w:b/>
              </w:rPr>
            </w:pPr>
            <w:r w:rsidRPr="00EB1199">
              <w:rPr>
                <w:b/>
              </w:rPr>
              <w:t>Maintainer:</w:t>
            </w:r>
          </w:p>
        </w:tc>
        <w:tc>
          <w:tcPr>
            <w:tcW w:w="4304" w:type="dxa"/>
            <w:vAlign w:val="center"/>
          </w:tcPr>
          <w:p w:rsidR="00F40EC3" w:rsidRPr="00EB1199" w:rsidRDefault="00F40EC3" w:rsidP="00952698">
            <w:pPr>
              <w:pStyle w:val="aa"/>
            </w:pPr>
            <w:r w:rsidRPr="00EB1199">
              <w:t>David Rentschler</w:t>
            </w:r>
          </w:p>
        </w:tc>
      </w:tr>
      <w:tr w:rsidR="00F40EC3" w:rsidRPr="00EB1199" w:rsidTr="00952698">
        <w:tblPrEx>
          <w:tblCellMar>
            <w:top w:w="0" w:type="dxa"/>
            <w:left w:w="0" w:type="dxa"/>
            <w:bottom w:w="0" w:type="dxa"/>
            <w:right w:w="0" w:type="dxa"/>
          </w:tblCellMar>
        </w:tblPrEx>
        <w:trPr>
          <w:trHeight w:val="135"/>
        </w:trPr>
        <w:tc>
          <w:tcPr>
            <w:tcW w:w="1440" w:type="dxa"/>
            <w:vAlign w:val="center"/>
          </w:tcPr>
          <w:p w:rsidR="00F40EC3" w:rsidRPr="00EB1199" w:rsidRDefault="00F40EC3" w:rsidP="00952698">
            <w:pPr>
              <w:pStyle w:val="aa"/>
              <w:rPr>
                <w:b/>
              </w:rPr>
            </w:pPr>
            <w:r w:rsidRPr="00EB1199">
              <w:rPr>
                <w:b/>
              </w:rPr>
              <w:t>Revision:</w:t>
            </w:r>
          </w:p>
        </w:tc>
        <w:tc>
          <w:tcPr>
            <w:tcW w:w="4304" w:type="dxa"/>
            <w:vAlign w:val="center"/>
          </w:tcPr>
          <w:p w:rsidR="00F40EC3" w:rsidRPr="00EB1199" w:rsidRDefault="00FA4141" w:rsidP="00952698">
            <w:pPr>
              <w:pStyle w:val="aa"/>
              <w:rPr>
                <w:bCs/>
              </w:rPr>
            </w:pPr>
            <w:r>
              <w:rPr>
                <w:bCs/>
              </w:rPr>
              <w:t xml:space="preserve">Draft Rev </w:t>
            </w:r>
            <w:r w:rsidR="004A76DE">
              <w:rPr>
                <w:bCs/>
              </w:rPr>
              <w:t>C</w:t>
            </w:r>
            <w:r>
              <w:rPr>
                <w:bCs/>
              </w:rPr>
              <w:t>, 30 Apr 13</w:t>
            </w:r>
            <w:r w:rsidR="00F40EC3" w:rsidRPr="00EB1199">
              <w:rPr>
                <w:bCs/>
              </w:rPr>
              <w:t xml:space="preserve"> </w:t>
            </w:r>
          </w:p>
        </w:tc>
      </w:tr>
    </w:tbl>
    <w:p w:rsidR="00F40EC3" w:rsidRDefault="00F40EC3" w:rsidP="00F40EC3">
      <w:pPr>
        <w:pStyle w:val="aa"/>
      </w:pPr>
    </w:p>
    <w:p w:rsidR="00F40EC3" w:rsidRDefault="00F40EC3" w:rsidP="00F40EC3">
      <w:pPr>
        <w:pStyle w:val="H5"/>
        <w:rPr>
          <w:color w:val="000000"/>
          <w:sz w:val="24"/>
        </w:rPr>
      </w:pPr>
      <w:r>
        <w:rPr>
          <w:color w:val="000000"/>
          <w:sz w:val="24"/>
        </w:rPr>
        <w:t xml:space="preserve">1.0 </w:t>
      </w:r>
      <w:bookmarkStart w:id="0" w:name="_Hlt411325988"/>
      <w:r>
        <w:rPr>
          <w:color w:val="000000"/>
          <w:sz w:val="24"/>
        </w:rPr>
        <w:fldChar w:fldCharType="begin"/>
      </w:r>
      <w:r>
        <w:rPr>
          <w:color w:val="000000"/>
          <w:sz w:val="24"/>
        </w:rPr>
        <w:instrText>HYPERLINK  \l "purpose"</w:instrText>
      </w:r>
      <w:r>
        <w:rPr>
          <w:color w:val="000000"/>
          <w:sz w:val="24"/>
        </w:rPr>
      </w:r>
      <w:r>
        <w:rPr>
          <w:color w:val="000000"/>
          <w:sz w:val="24"/>
        </w:rPr>
        <w:fldChar w:fldCharType="separate"/>
      </w:r>
      <w:r>
        <w:rPr>
          <w:rStyle w:val="a4"/>
          <w:sz w:val="24"/>
        </w:rPr>
        <w:t>Pu</w:t>
      </w:r>
      <w:bookmarkStart w:id="1" w:name="_Hlt414843714"/>
      <w:r>
        <w:rPr>
          <w:rStyle w:val="a4"/>
          <w:sz w:val="24"/>
        </w:rPr>
        <w:t>r</w:t>
      </w:r>
      <w:bookmarkStart w:id="2" w:name="_Hlt411322768"/>
      <w:bookmarkEnd w:id="1"/>
      <w:r>
        <w:rPr>
          <w:rStyle w:val="a4"/>
          <w:sz w:val="24"/>
        </w:rPr>
        <w:t>p</w:t>
      </w:r>
      <w:bookmarkStart w:id="3" w:name="_Hlt454760404"/>
      <w:bookmarkEnd w:id="2"/>
      <w:r>
        <w:rPr>
          <w:rStyle w:val="a4"/>
          <w:sz w:val="24"/>
        </w:rPr>
        <w:t>o</w:t>
      </w:r>
      <w:bookmarkEnd w:id="3"/>
      <w:r>
        <w:rPr>
          <w:rStyle w:val="a4"/>
          <w:sz w:val="24"/>
        </w:rPr>
        <w:t>se</w:t>
      </w:r>
      <w:r>
        <w:rPr>
          <w:color w:val="000000"/>
          <w:sz w:val="24"/>
        </w:rPr>
        <w:fldChar w:fldCharType="end"/>
      </w:r>
      <w:bookmarkEnd w:id="0"/>
      <w:r>
        <w:rPr>
          <w:color w:val="000000"/>
          <w:sz w:val="24"/>
        </w:rPr>
        <w:t xml:space="preserve"> </w:t>
      </w:r>
      <w:r>
        <w:rPr>
          <w:color w:val="000000"/>
          <w:sz w:val="24"/>
        </w:rPr>
        <w:br/>
        <w:t xml:space="preserve">2.0 </w:t>
      </w:r>
      <w:hyperlink w:anchor="scope" w:history="1">
        <w:r>
          <w:rPr>
            <w:rStyle w:val="a4"/>
            <w:sz w:val="24"/>
          </w:rPr>
          <w:t>Sc</w:t>
        </w:r>
        <w:bookmarkStart w:id="4" w:name="_Hlt415301113"/>
        <w:r>
          <w:rPr>
            <w:rStyle w:val="a4"/>
            <w:sz w:val="24"/>
          </w:rPr>
          <w:t>o</w:t>
        </w:r>
        <w:bookmarkEnd w:id="4"/>
        <w:r>
          <w:rPr>
            <w:rStyle w:val="a4"/>
            <w:sz w:val="24"/>
          </w:rPr>
          <w:t>pe</w:t>
        </w:r>
      </w:hyperlink>
      <w:r>
        <w:rPr>
          <w:color w:val="000000"/>
          <w:sz w:val="24"/>
        </w:rPr>
        <w:t xml:space="preserve"> </w:t>
      </w:r>
      <w:r>
        <w:rPr>
          <w:color w:val="000000"/>
          <w:sz w:val="24"/>
        </w:rPr>
        <w:br/>
        <w:t xml:space="preserve">3.0 </w:t>
      </w:r>
      <w:hyperlink w:anchor="responsibility" w:history="1">
        <w:r>
          <w:rPr>
            <w:rStyle w:val="a4"/>
            <w:sz w:val="24"/>
          </w:rPr>
          <w:t>Res</w:t>
        </w:r>
        <w:bookmarkStart w:id="5" w:name="_Hlt455212084"/>
        <w:r>
          <w:rPr>
            <w:rStyle w:val="a4"/>
            <w:sz w:val="24"/>
          </w:rPr>
          <w:t>p</w:t>
        </w:r>
        <w:bookmarkStart w:id="6" w:name="_Hlt454935367"/>
        <w:bookmarkEnd w:id="5"/>
        <w:r>
          <w:rPr>
            <w:rStyle w:val="a4"/>
            <w:sz w:val="24"/>
          </w:rPr>
          <w:t>o</w:t>
        </w:r>
        <w:bookmarkEnd w:id="6"/>
        <w:r>
          <w:rPr>
            <w:rStyle w:val="a4"/>
            <w:sz w:val="24"/>
          </w:rPr>
          <w:t>n</w:t>
        </w:r>
        <w:bookmarkStart w:id="7" w:name="_Hlt415301117"/>
        <w:r>
          <w:rPr>
            <w:rStyle w:val="a4"/>
            <w:sz w:val="24"/>
          </w:rPr>
          <w:t>s</w:t>
        </w:r>
        <w:bookmarkEnd w:id="7"/>
        <w:r>
          <w:rPr>
            <w:rStyle w:val="a4"/>
            <w:sz w:val="24"/>
          </w:rPr>
          <w:t>ibil</w:t>
        </w:r>
        <w:r>
          <w:rPr>
            <w:rStyle w:val="a4"/>
            <w:sz w:val="24"/>
          </w:rPr>
          <w:t>i</w:t>
        </w:r>
        <w:r>
          <w:rPr>
            <w:rStyle w:val="a4"/>
            <w:sz w:val="24"/>
          </w:rPr>
          <w:t>ty</w:t>
        </w:r>
      </w:hyperlink>
      <w:r>
        <w:rPr>
          <w:color w:val="000000"/>
          <w:sz w:val="24"/>
        </w:rPr>
        <w:t xml:space="preserve"> </w:t>
      </w:r>
      <w:r>
        <w:rPr>
          <w:color w:val="000000"/>
          <w:sz w:val="24"/>
        </w:rPr>
        <w:br/>
        <w:t xml:space="preserve">4.0 </w:t>
      </w:r>
      <w:hyperlink w:anchor="definitions" w:history="1">
        <w:r>
          <w:rPr>
            <w:rStyle w:val="a4"/>
            <w:sz w:val="24"/>
          </w:rPr>
          <w:t>Defin</w:t>
        </w:r>
        <w:r>
          <w:rPr>
            <w:rStyle w:val="a4"/>
            <w:sz w:val="24"/>
          </w:rPr>
          <w:t>i</w:t>
        </w:r>
        <w:r>
          <w:rPr>
            <w:rStyle w:val="a4"/>
            <w:sz w:val="24"/>
          </w:rPr>
          <w:t>tions</w:t>
        </w:r>
      </w:hyperlink>
      <w:r>
        <w:rPr>
          <w:color w:val="000000"/>
          <w:sz w:val="24"/>
        </w:rPr>
        <w:t xml:space="preserve"> </w:t>
      </w:r>
      <w:r>
        <w:rPr>
          <w:color w:val="000000"/>
          <w:sz w:val="24"/>
        </w:rPr>
        <w:br/>
        <w:t xml:space="preserve">5.0 </w:t>
      </w:r>
      <w:hyperlink w:anchor="references" w:history="1">
        <w:r>
          <w:rPr>
            <w:rStyle w:val="a4"/>
            <w:sz w:val="24"/>
          </w:rPr>
          <w:t>Re</w:t>
        </w:r>
        <w:bookmarkStart w:id="8" w:name="_Hlt411325964"/>
        <w:r>
          <w:rPr>
            <w:rStyle w:val="a4"/>
            <w:sz w:val="24"/>
          </w:rPr>
          <w:t>f</w:t>
        </w:r>
        <w:bookmarkEnd w:id="8"/>
        <w:r>
          <w:rPr>
            <w:rStyle w:val="a4"/>
            <w:sz w:val="24"/>
          </w:rPr>
          <w:t>er</w:t>
        </w:r>
        <w:bookmarkStart w:id="9" w:name="_Hlt454936311"/>
        <w:r>
          <w:rPr>
            <w:rStyle w:val="a4"/>
            <w:sz w:val="24"/>
          </w:rPr>
          <w:t>e</w:t>
        </w:r>
        <w:bookmarkStart w:id="10" w:name="_Hlt454936275"/>
        <w:bookmarkEnd w:id="9"/>
        <w:r>
          <w:rPr>
            <w:rStyle w:val="a4"/>
            <w:sz w:val="24"/>
          </w:rPr>
          <w:t>n</w:t>
        </w:r>
        <w:bookmarkEnd w:id="10"/>
        <w:r>
          <w:rPr>
            <w:rStyle w:val="a4"/>
            <w:sz w:val="24"/>
          </w:rPr>
          <w:t>ces</w:t>
        </w:r>
      </w:hyperlink>
      <w:r>
        <w:rPr>
          <w:color w:val="000000"/>
          <w:sz w:val="24"/>
        </w:rPr>
        <w:t xml:space="preserve"> </w:t>
      </w:r>
      <w:r>
        <w:rPr>
          <w:color w:val="000000"/>
          <w:sz w:val="24"/>
        </w:rPr>
        <w:br/>
        <w:t xml:space="preserve">6.0 </w:t>
      </w:r>
      <w:hyperlink w:anchor="general" w:history="1">
        <w:r>
          <w:rPr>
            <w:rStyle w:val="a4"/>
            <w:sz w:val="24"/>
          </w:rPr>
          <w:t>Ge</w:t>
        </w:r>
        <w:r>
          <w:rPr>
            <w:rStyle w:val="a4"/>
            <w:sz w:val="24"/>
          </w:rPr>
          <w:t>n</w:t>
        </w:r>
        <w:r>
          <w:rPr>
            <w:rStyle w:val="a4"/>
            <w:sz w:val="24"/>
          </w:rPr>
          <w:t>eral</w:t>
        </w:r>
      </w:hyperlink>
      <w:r>
        <w:rPr>
          <w:color w:val="000000"/>
          <w:sz w:val="24"/>
        </w:rPr>
        <w:t xml:space="preserve"> </w:t>
      </w:r>
      <w:r>
        <w:rPr>
          <w:color w:val="000000"/>
          <w:sz w:val="24"/>
        </w:rPr>
        <w:br/>
        <w:t xml:space="preserve">7.0 </w:t>
      </w:r>
      <w:hyperlink w:anchor="procedure" w:history="1">
        <w:r>
          <w:rPr>
            <w:rStyle w:val="a4"/>
            <w:sz w:val="24"/>
          </w:rPr>
          <w:t>Pr</w:t>
        </w:r>
        <w:bookmarkStart w:id="11" w:name="_Hlt421953136"/>
        <w:r>
          <w:rPr>
            <w:rStyle w:val="a4"/>
            <w:sz w:val="24"/>
          </w:rPr>
          <w:t>o</w:t>
        </w:r>
        <w:bookmarkEnd w:id="11"/>
        <w:r>
          <w:rPr>
            <w:rStyle w:val="a4"/>
            <w:sz w:val="24"/>
          </w:rPr>
          <w:t>ce</w:t>
        </w:r>
        <w:bookmarkStart w:id="12" w:name="_Hlt421952329"/>
        <w:r>
          <w:rPr>
            <w:rStyle w:val="a4"/>
            <w:sz w:val="24"/>
          </w:rPr>
          <w:t>d</w:t>
        </w:r>
        <w:bookmarkStart w:id="13" w:name="_Hlt411326654"/>
        <w:bookmarkEnd w:id="12"/>
        <w:r>
          <w:rPr>
            <w:rStyle w:val="a4"/>
            <w:sz w:val="24"/>
          </w:rPr>
          <w:t>u</w:t>
        </w:r>
        <w:bookmarkEnd w:id="13"/>
        <w:r>
          <w:rPr>
            <w:rStyle w:val="a4"/>
            <w:sz w:val="24"/>
          </w:rPr>
          <w:t>re</w:t>
        </w:r>
      </w:hyperlink>
      <w:r>
        <w:rPr>
          <w:color w:val="000000"/>
          <w:sz w:val="24"/>
        </w:rPr>
        <w:t xml:space="preserve"> </w:t>
      </w:r>
      <w:r>
        <w:rPr>
          <w:color w:val="000000"/>
          <w:sz w:val="24"/>
        </w:rPr>
        <w:br/>
        <w:t xml:space="preserve">8.0 </w:t>
      </w:r>
      <w:hyperlink w:anchor="records" w:history="1">
        <w:r>
          <w:rPr>
            <w:rStyle w:val="a4"/>
            <w:sz w:val="24"/>
          </w:rPr>
          <w:t>Re</w:t>
        </w:r>
        <w:bookmarkStart w:id="14" w:name="_Hlt411322776"/>
        <w:r>
          <w:rPr>
            <w:rStyle w:val="a4"/>
            <w:sz w:val="24"/>
          </w:rPr>
          <w:t>c</w:t>
        </w:r>
        <w:bookmarkEnd w:id="14"/>
        <w:r>
          <w:rPr>
            <w:rStyle w:val="a4"/>
            <w:sz w:val="24"/>
          </w:rPr>
          <w:t>ords</w:t>
        </w:r>
      </w:hyperlink>
      <w:r>
        <w:rPr>
          <w:color w:val="000000"/>
          <w:sz w:val="24"/>
        </w:rPr>
        <w:t xml:space="preserve"> </w:t>
      </w:r>
      <w:r>
        <w:rPr>
          <w:color w:val="000000"/>
          <w:sz w:val="24"/>
        </w:rPr>
        <w:br/>
        <w:t xml:space="preserve">9.0 </w:t>
      </w:r>
      <w:hyperlink w:anchor="attachments" w:history="1">
        <w:r>
          <w:rPr>
            <w:rStyle w:val="a4"/>
            <w:sz w:val="24"/>
          </w:rPr>
          <w:t>Att</w:t>
        </w:r>
        <w:bookmarkStart w:id="15" w:name="_Hlt421952313"/>
        <w:r>
          <w:rPr>
            <w:rStyle w:val="a4"/>
            <w:sz w:val="24"/>
          </w:rPr>
          <w:t>a</w:t>
        </w:r>
        <w:bookmarkEnd w:id="15"/>
        <w:r>
          <w:rPr>
            <w:rStyle w:val="a4"/>
            <w:sz w:val="24"/>
          </w:rPr>
          <w:t>c</w:t>
        </w:r>
        <w:bookmarkStart w:id="16" w:name="_Hlt411322784"/>
        <w:r>
          <w:rPr>
            <w:rStyle w:val="a4"/>
            <w:sz w:val="24"/>
          </w:rPr>
          <w:t>h</w:t>
        </w:r>
        <w:bookmarkEnd w:id="16"/>
        <w:r>
          <w:rPr>
            <w:rStyle w:val="a4"/>
            <w:sz w:val="24"/>
          </w:rPr>
          <w:t>men</w:t>
        </w:r>
        <w:r>
          <w:rPr>
            <w:rStyle w:val="a4"/>
            <w:sz w:val="24"/>
          </w:rPr>
          <w:t>t</w:t>
        </w:r>
        <w:r>
          <w:rPr>
            <w:rStyle w:val="a4"/>
            <w:sz w:val="24"/>
          </w:rPr>
          <w:t>s</w:t>
        </w:r>
      </w:hyperlink>
      <w:r>
        <w:rPr>
          <w:color w:val="000000"/>
          <w:sz w:val="24"/>
        </w:rPr>
        <w:t xml:space="preserve"> </w:t>
      </w:r>
    </w:p>
    <w:p w:rsidR="00F40EC3" w:rsidRDefault="00F40EC3" w:rsidP="00F40EC3">
      <w:pPr>
        <w:pStyle w:val="H5"/>
        <w:rPr>
          <w:color w:val="000000"/>
          <w:sz w:val="24"/>
        </w:rPr>
      </w:pPr>
      <w:hyperlink w:anchor="revisionhistory" w:history="1">
        <w:r>
          <w:rPr>
            <w:rStyle w:val="a4"/>
            <w:sz w:val="24"/>
          </w:rPr>
          <w:t>Revisi</w:t>
        </w:r>
        <w:bookmarkStart w:id="17" w:name="_Hlt455212738"/>
        <w:r>
          <w:rPr>
            <w:rStyle w:val="a4"/>
            <w:sz w:val="24"/>
          </w:rPr>
          <w:t>o</w:t>
        </w:r>
        <w:bookmarkStart w:id="18" w:name="_Hlt421952319"/>
        <w:bookmarkEnd w:id="17"/>
        <w:r>
          <w:rPr>
            <w:rStyle w:val="a4"/>
            <w:sz w:val="24"/>
          </w:rPr>
          <w:t>n</w:t>
        </w:r>
        <w:bookmarkStart w:id="19" w:name="_Hlt454936535"/>
        <w:bookmarkEnd w:id="18"/>
        <w:r>
          <w:rPr>
            <w:rStyle w:val="a4"/>
            <w:sz w:val="24"/>
          </w:rPr>
          <w:t xml:space="preserve"> </w:t>
        </w:r>
        <w:bookmarkEnd w:id="19"/>
        <w:r>
          <w:rPr>
            <w:rStyle w:val="a4"/>
            <w:sz w:val="24"/>
          </w:rPr>
          <w:t>His</w:t>
        </w:r>
        <w:bookmarkStart w:id="20" w:name="_Hlt421935646"/>
        <w:r>
          <w:rPr>
            <w:rStyle w:val="a4"/>
            <w:sz w:val="24"/>
          </w:rPr>
          <w:t>t</w:t>
        </w:r>
        <w:bookmarkEnd w:id="20"/>
        <w:r>
          <w:rPr>
            <w:rStyle w:val="a4"/>
            <w:sz w:val="24"/>
          </w:rPr>
          <w:t>ory</w:t>
        </w:r>
      </w:hyperlink>
    </w:p>
    <w:p w:rsidR="00F40EC3" w:rsidRDefault="00F40EC3" w:rsidP="00F40EC3">
      <w:pPr>
        <w:rPr>
          <w:b/>
        </w:rPr>
      </w:pPr>
      <w:r>
        <w:rPr>
          <w:b/>
          <w:noProof/>
          <w:snapToGrid/>
        </w:rPr>
        <w:pict>
          <v:line id="_x0000_s1027" style="position:absolute;z-index:251657728" from="58.5pt,12pt" to="409.5pt,12.05pt" o:allowincell="f" strokecolor="#d4d4d4" strokeweight="1.75pt">
            <v:shadow on="t" origin=",32385f" offset="0,-1pt"/>
          </v:line>
        </w:pict>
      </w:r>
    </w:p>
    <w:p w:rsidR="00F40EC3" w:rsidRDefault="00F40EC3" w:rsidP="00F40EC3">
      <w:pPr>
        <w:pStyle w:val="COPH1"/>
        <w:keepNext/>
      </w:pPr>
      <w:bookmarkStart w:id="21" w:name="purpose"/>
      <w:r>
        <w:t>Purpose</w:t>
      </w:r>
      <w:bookmarkEnd w:id="21"/>
    </w:p>
    <w:p w:rsidR="00F40EC3" w:rsidRDefault="00F40EC3" w:rsidP="00F40EC3">
      <w:pPr>
        <w:pStyle w:val="aa"/>
        <w:spacing w:before="100"/>
      </w:pPr>
      <w:r>
        <w:t xml:space="preserve">This standard operating procedure describes the required process for providing and maintaining factory data captured by the HP Integrated Quality Data Collection (IQDC) systems. </w:t>
      </w:r>
    </w:p>
    <w:p w:rsidR="00F40EC3" w:rsidRDefault="00F40EC3" w:rsidP="00F40EC3">
      <w:pPr>
        <w:pStyle w:val="COPH1"/>
        <w:keepNext/>
      </w:pPr>
      <w:bookmarkStart w:id="22" w:name="scope"/>
      <w:r>
        <w:t>Scope</w:t>
      </w:r>
      <w:bookmarkEnd w:id="22"/>
    </w:p>
    <w:p w:rsidR="00F40EC3" w:rsidRDefault="00F40EC3" w:rsidP="00F40EC3">
      <w:pPr>
        <w:pStyle w:val="aa"/>
        <w:spacing w:before="100"/>
      </w:pPr>
      <w:r>
        <w:t>This procedure applies to processes and personnel responsible for the content, validation, delivery, maintenance, and programming of (shop floor) factory data collection systems from all HP manufacturing sites, HP contract manufacturing (CM) sites and HP’s original equipment manufacturing  (OEM) and original equipment design manufacturing (ODM) sites.</w:t>
      </w:r>
    </w:p>
    <w:p w:rsidR="00F40EC3" w:rsidRDefault="00F40EC3" w:rsidP="00F40EC3">
      <w:pPr>
        <w:pStyle w:val="COPH1"/>
        <w:keepNext/>
      </w:pPr>
      <w:bookmarkStart w:id="23" w:name="responsibility"/>
      <w:r>
        <w:t>Responsibility</w:t>
      </w:r>
      <w:bookmarkEnd w:id="23"/>
    </w:p>
    <w:p w:rsidR="00F40EC3" w:rsidRDefault="00F40EC3" w:rsidP="00F40EC3">
      <w:pPr>
        <w:pStyle w:val="COPH2"/>
        <w:spacing w:before="100" w:after="100"/>
      </w:pPr>
      <w:r>
        <w:t>P</w:t>
      </w:r>
      <w:r w:rsidR="00FA4141">
        <w:t>P</w:t>
      </w:r>
      <w:r>
        <w:t>S Operations Supply Chain Engineering and Quality and ISS Supply Chain Engineering - WW Infrastructure and Strategy are responsible for defining the data capture strategy, establishing implementation plans and schedules, reporting site status and data results, and developing integrity verification plans and process improvements. P</w:t>
      </w:r>
      <w:r w:rsidR="00FA4141">
        <w:t>P</w:t>
      </w:r>
      <w:r>
        <w:t>S and ISS supply chain groups need to designate an IQDC coordinator.</w:t>
      </w:r>
    </w:p>
    <w:p w:rsidR="00F40EC3" w:rsidRDefault="00F40EC3" w:rsidP="00F40EC3">
      <w:pPr>
        <w:pStyle w:val="COPH2"/>
      </w:pPr>
      <w:r>
        <w:lastRenderedPageBreak/>
        <w:t>HP Supply Chain Delivery Solutions and Business Intelligence (SC &amp; BI IT) shall designate an IQDC Technical (support) team.  This team is   responsible for maintaining the database infrastructure, defining the format and schedule of transmitted data files, validating data, supplying feedback to sites and other organizations with regards to invalid or incomplete data, assigning site values or codes, where necessary for database integrity, and developing processes to aid in the maintenance and quality assurance of information.</w:t>
      </w:r>
    </w:p>
    <w:p w:rsidR="00F40EC3" w:rsidRDefault="00F40EC3" w:rsidP="00F40EC3">
      <w:pPr>
        <w:pStyle w:val="COPH2"/>
      </w:pPr>
      <w:r>
        <w:t>Global Business Units (GBUs) are responsible for identifying business needs for product-specific metrics and recommending goals.</w:t>
      </w:r>
    </w:p>
    <w:p w:rsidR="00F40EC3" w:rsidRDefault="00F40EC3" w:rsidP="00F40EC3">
      <w:pPr>
        <w:pStyle w:val="COPH2"/>
      </w:pPr>
      <w:r>
        <w:t>Regional and GBU Supply Chains are responsible for communicating the requirements of this document to their respective HP CM, ODM, and OEM Site Operations; ensuring the respective sites’ implementation and compliance with these requirements; identifying and driving process improvements to bring sites into compliance with these requirements; and providing continuous improvement feedback to the IQDC coordinator or IQDC technical support team.</w:t>
      </w:r>
    </w:p>
    <w:p w:rsidR="00F40EC3" w:rsidRDefault="00F40EC3" w:rsidP="00F40EC3">
      <w:pPr>
        <w:pStyle w:val="COPH2"/>
      </w:pPr>
      <w:r>
        <w:t xml:space="preserve">HP CM, ODM, and OEM Site Operations are responsible for compliance with the requirements detailed in this procedure and any applicable contracts; for providing modifications to systems, processes, or programs necessary to deliver factory data to the HP IQDC system; for tracking 100% of units through all manufacturing test, repair, and audit stations; for tracking all defined subassembly information; for tracking all repair activity including any replaced sub-assembly information, for systematically supplying HP with manufacturing performance and quality data in a format and schedule designated by HP; and for ensuring the accuracy of data transmitted to HP. </w:t>
      </w:r>
    </w:p>
    <w:p w:rsidR="00F40EC3" w:rsidRDefault="00F40EC3" w:rsidP="00F40EC3">
      <w:pPr>
        <w:pStyle w:val="COPH1"/>
        <w:keepNext/>
        <w:rPr>
          <w:u w:val="single"/>
        </w:rPr>
      </w:pPr>
      <w:bookmarkStart w:id="24" w:name="definitions"/>
      <w:r>
        <w:t>Definitions</w:t>
      </w:r>
      <w:bookmarkEnd w:id="24"/>
    </w:p>
    <w:p w:rsidR="00F40EC3" w:rsidRDefault="00F40EC3" w:rsidP="00F40EC3">
      <w:pPr>
        <w:pStyle w:val="COPH2"/>
      </w:pPr>
      <w:r>
        <w:t xml:space="preserve">Audit </w:t>
      </w:r>
      <w:r>
        <w:sym w:font="Symbol" w:char="F02D"/>
      </w:r>
      <w:r>
        <w:t xml:space="preserve"> A test or inspection performed on a sample (a portion less than 100%) of finished units as an assessment of outgoing quality. </w:t>
      </w:r>
      <w:r>
        <w:rPr>
          <w:rFonts w:eastAsia="Arial Unicode MS"/>
          <w:color w:val="auto"/>
        </w:rPr>
        <w:t>These checks are performed on units to test for functionality and visual, mechanical, and packaging issues</w:t>
      </w:r>
      <w:r>
        <w:rPr>
          <w:rFonts w:ascii="Arial" w:eastAsia="Arial Unicode MS" w:hAnsi="Arial" w:cs="Arial"/>
          <w:color w:val="auto"/>
        </w:rPr>
        <w:t>.</w:t>
      </w:r>
    </w:p>
    <w:p w:rsidR="00F40EC3" w:rsidRDefault="00F40EC3" w:rsidP="00F40EC3">
      <w:pPr>
        <w:pStyle w:val="COPH2"/>
      </w:pPr>
      <w:r>
        <w:rPr>
          <w:rFonts w:eastAsia="Arial Unicode MS"/>
          <w:color w:val="auto"/>
        </w:rPr>
        <w:t xml:space="preserve">Cannot Duplicate (CND) – A failure that is not observed at repair. The repair code in IQDC, in this case, should be FALSE. </w:t>
      </w:r>
    </w:p>
    <w:p w:rsidR="00F40EC3" w:rsidRDefault="00F40EC3" w:rsidP="00F40EC3">
      <w:pPr>
        <w:pStyle w:val="COPH2"/>
      </w:pPr>
      <w:r>
        <w:rPr>
          <w:rFonts w:eastAsia="Arial Unicode MS"/>
          <w:color w:val="auto"/>
        </w:rPr>
        <w:t>Component Tracking Label (CT Label) – HP 185411 Standard serialization.</w:t>
      </w:r>
      <w:r>
        <w:t xml:space="preserve"> </w:t>
      </w:r>
    </w:p>
    <w:p w:rsidR="00F40EC3" w:rsidRDefault="00F40EC3" w:rsidP="00F40EC3">
      <w:pPr>
        <w:pStyle w:val="COPH2"/>
      </w:pPr>
      <w:r>
        <w:rPr>
          <w:rFonts w:eastAsia="Arial Unicode MS"/>
        </w:rPr>
        <w:lastRenderedPageBreak/>
        <w:t>First Pass Fallout (FPF) – Failures occurring during the first pass, before, and including pack (audits not included).</w:t>
      </w:r>
    </w:p>
    <w:p w:rsidR="00F40EC3" w:rsidRDefault="00F40EC3" w:rsidP="00F40EC3">
      <w:pPr>
        <w:pStyle w:val="COPH2"/>
      </w:pPr>
      <w:r>
        <w:rPr>
          <w:rFonts w:eastAsia="Arial Unicode MS"/>
          <w:color w:val="auto"/>
        </w:rPr>
        <w:t xml:space="preserve">NC_CODE (Non-Conformance code or failure code) </w:t>
      </w:r>
      <w:r>
        <w:rPr>
          <w:rFonts w:eastAsia="Arial Unicode MS"/>
        </w:rPr>
        <w:t>–</w:t>
      </w:r>
      <w:r>
        <w:rPr>
          <w:rFonts w:eastAsia="Arial Unicode MS"/>
          <w:color w:val="auto"/>
        </w:rPr>
        <w:t xml:space="preserve"> A code corresponding to a description explaining the reason for the failure. </w:t>
      </w:r>
    </w:p>
    <w:p w:rsidR="00F40EC3" w:rsidRDefault="00F40EC3" w:rsidP="00F40EC3">
      <w:pPr>
        <w:pStyle w:val="COPH2"/>
        <w:rPr>
          <w:color w:val="auto"/>
        </w:rPr>
      </w:pPr>
      <w:r>
        <w:rPr>
          <w:rFonts w:eastAsia="Arial Unicode MS"/>
          <w:color w:val="auto"/>
        </w:rPr>
        <w:t xml:space="preserve">OPERATION </w:t>
      </w:r>
      <w:r>
        <w:rPr>
          <w:rFonts w:eastAsia="Arial Unicode MS"/>
        </w:rPr>
        <w:t xml:space="preserve">– </w:t>
      </w:r>
      <w:r>
        <w:rPr>
          <w:rFonts w:eastAsia="Arial Unicode MS"/>
          <w:color w:val="auto"/>
        </w:rPr>
        <w:t>A manufacturing event in which subassembly integration takes place or in which pass/fail criteria are met, such as in a test or inspection.</w:t>
      </w:r>
    </w:p>
    <w:p w:rsidR="00F40EC3" w:rsidRDefault="00F40EC3" w:rsidP="00F40EC3">
      <w:pPr>
        <w:pStyle w:val="COPH2"/>
        <w:rPr>
          <w:color w:val="auto"/>
        </w:rPr>
      </w:pPr>
      <w:r>
        <w:rPr>
          <w:rFonts w:eastAsia="Arial Unicode MS"/>
          <w:color w:val="auto"/>
        </w:rPr>
        <w:t xml:space="preserve">REPAIR_CODE </w:t>
      </w:r>
      <w:r>
        <w:rPr>
          <w:rFonts w:eastAsia="Arial Unicode MS"/>
        </w:rPr>
        <w:t>–</w:t>
      </w:r>
      <w:r>
        <w:rPr>
          <w:rFonts w:eastAsia="Arial Unicode MS"/>
          <w:color w:val="auto"/>
        </w:rPr>
        <w:t xml:space="preserve"> A code corresponding to a description explaining the repair action.</w:t>
      </w:r>
    </w:p>
    <w:p w:rsidR="00F40EC3" w:rsidRDefault="00F40EC3" w:rsidP="00F40EC3">
      <w:pPr>
        <w:pStyle w:val="COPH2"/>
      </w:pPr>
      <w:r>
        <w:rPr>
          <w:rFonts w:eastAsia="Arial Unicode MS"/>
        </w:rPr>
        <w:t>Subassembly Tracking (SAT) – Component information as defined by HP supply chain organizations and GBUs for the identification of consumed commodities</w:t>
      </w:r>
    </w:p>
    <w:p w:rsidR="00F40EC3" w:rsidRDefault="00F40EC3" w:rsidP="00F40EC3">
      <w:pPr>
        <w:pStyle w:val="COPH2"/>
        <w:rPr>
          <w:color w:val="auto"/>
        </w:rPr>
      </w:pPr>
      <w:bookmarkStart w:id="25" w:name="references"/>
      <w:r>
        <w:rPr>
          <w:rFonts w:eastAsia="Arial Unicode MS"/>
          <w:color w:val="auto"/>
        </w:rPr>
        <w:t xml:space="preserve">VISIT_NUMBER </w:t>
      </w:r>
      <w:r>
        <w:rPr>
          <w:rFonts w:eastAsia="Arial Unicode MS"/>
        </w:rPr>
        <w:t xml:space="preserve">– </w:t>
      </w:r>
      <w:r>
        <w:rPr>
          <w:rFonts w:eastAsia="Arial Unicode MS"/>
          <w:color w:val="auto"/>
        </w:rPr>
        <w:t>A number used to denote a stage in the manufacturing process. All operations before and including pack will have value = 1. The value increases by one increment at each subsequent audit.</w:t>
      </w:r>
    </w:p>
    <w:p w:rsidR="00F40EC3" w:rsidRDefault="00F40EC3" w:rsidP="00F40EC3">
      <w:pPr>
        <w:pStyle w:val="COPH2"/>
        <w:rPr>
          <w:color w:val="auto"/>
        </w:rPr>
      </w:pPr>
      <w:r>
        <w:rPr>
          <w:rFonts w:eastAsia="Arial Unicode MS"/>
          <w:color w:val="auto"/>
        </w:rPr>
        <w:t xml:space="preserve">Work In Progress (WIP) </w:t>
      </w:r>
      <w:r>
        <w:rPr>
          <w:rFonts w:eastAsia="Arial Unicode MS"/>
        </w:rPr>
        <w:t>–</w:t>
      </w:r>
      <w:r>
        <w:rPr>
          <w:rFonts w:eastAsia="Arial Unicode MS"/>
          <w:color w:val="auto"/>
        </w:rPr>
        <w:t xml:space="preserve"> Denotes a unit that is not yet completed.</w:t>
      </w:r>
    </w:p>
    <w:p w:rsidR="00F40EC3" w:rsidRDefault="00F40EC3" w:rsidP="00F40EC3">
      <w:pPr>
        <w:pStyle w:val="COPH1"/>
      </w:pPr>
      <w:r>
        <w:t>References</w:t>
      </w:r>
    </w:p>
    <w:p w:rsidR="00F40EC3" w:rsidRDefault="00F40EC3" w:rsidP="00F40EC3">
      <w:pPr>
        <w:pStyle w:val="aa"/>
        <w:spacing w:before="100"/>
        <w:rPr>
          <w:color w:val="auto"/>
        </w:rPr>
      </w:pPr>
      <w:r>
        <w:t>N/A</w:t>
      </w:r>
    </w:p>
    <w:p w:rsidR="00F40EC3" w:rsidRDefault="00F40EC3" w:rsidP="00F40EC3">
      <w:pPr>
        <w:pStyle w:val="COPH1"/>
        <w:keepNext/>
      </w:pPr>
      <w:bookmarkStart w:id="26" w:name="general"/>
      <w:bookmarkEnd w:id="25"/>
      <w:r>
        <w:t>General</w:t>
      </w:r>
      <w:bookmarkEnd w:id="26"/>
    </w:p>
    <w:p w:rsidR="00F40EC3" w:rsidRDefault="00F40EC3" w:rsidP="00F40EC3">
      <w:pPr>
        <w:pStyle w:val="COPH2"/>
        <w:spacing w:before="100" w:after="100"/>
      </w:pPr>
      <w:r>
        <w:t>Business Rules</w:t>
      </w:r>
    </w:p>
    <w:p w:rsidR="00F40EC3" w:rsidRDefault="00F40EC3" w:rsidP="00F40EC3">
      <w:pPr>
        <w:pStyle w:val="COPH3"/>
      </w:pPr>
      <w:r>
        <w:t>Each unit is tracked only once and has a distinct part number and serial number.</w:t>
      </w:r>
    </w:p>
    <w:p w:rsidR="00F40EC3" w:rsidRDefault="00F40EC3" w:rsidP="00F40EC3">
      <w:pPr>
        <w:pStyle w:val="COPH3"/>
      </w:pPr>
      <w:r>
        <w:t>Each unit can undergo several operations and may have several subassemblies.</w:t>
      </w:r>
    </w:p>
    <w:p w:rsidR="00F40EC3" w:rsidRDefault="00F40EC3" w:rsidP="00F40EC3">
      <w:pPr>
        <w:pStyle w:val="COPH3"/>
      </w:pPr>
      <w:r>
        <w:t>There are two main categories of operations: FPF (First Pass Fallout) operations (that is, anything before and including the packing) and Non-FPF operations (Audit and other operations repeated after an audit). FPF operations are identified in the records by assigning a VISIT_NUMBER =1. Each additional audit after the first manufacturing pass must increase the visit number by one. See section 6.2.3 for more detail about FPF and Non-FPF operations.</w:t>
      </w:r>
    </w:p>
    <w:p w:rsidR="00F40EC3" w:rsidRDefault="00F40EC3" w:rsidP="00F40EC3">
      <w:pPr>
        <w:pStyle w:val="COPH3"/>
      </w:pPr>
      <w:r>
        <w:t>Any percentage of the units can go through one or multiple audits.</w:t>
      </w:r>
    </w:p>
    <w:p w:rsidR="00F40EC3" w:rsidRDefault="00F40EC3" w:rsidP="00F40EC3">
      <w:pPr>
        <w:pStyle w:val="COPH3"/>
      </w:pPr>
      <w:r>
        <w:lastRenderedPageBreak/>
        <w:t>The unit may re-enter the cycle for repair after an audit.</w:t>
      </w:r>
    </w:p>
    <w:p w:rsidR="00F40EC3" w:rsidRDefault="00F40EC3" w:rsidP="00F40EC3">
      <w:pPr>
        <w:pStyle w:val="COPH3"/>
      </w:pPr>
      <w:r>
        <w:t>A failure code is associated with the operation where the failure occurred.</w:t>
      </w:r>
    </w:p>
    <w:p w:rsidR="00F40EC3" w:rsidRDefault="00F40EC3" w:rsidP="00F40EC3">
      <w:pPr>
        <w:pStyle w:val="COPH3"/>
      </w:pPr>
      <w:r>
        <w:t>There can be several failures in one unit.</w:t>
      </w:r>
    </w:p>
    <w:p w:rsidR="00F40EC3" w:rsidRDefault="00F40EC3" w:rsidP="00F40EC3">
      <w:pPr>
        <w:pStyle w:val="COPH3"/>
      </w:pPr>
      <w:r>
        <w:t>There can be multiple repairs for one failure but one repair cannot resolve multiple failures.</w:t>
      </w:r>
    </w:p>
    <w:p w:rsidR="00F40EC3" w:rsidRDefault="00F40EC3" w:rsidP="00F40EC3">
      <w:pPr>
        <w:pStyle w:val="COPH3"/>
      </w:pPr>
      <w:r>
        <w:t>Multiple subassemblies may be installed in one unit by sending multiple records. One record must be sent for each component serial number, each having a quantity of one.</w:t>
      </w:r>
    </w:p>
    <w:p w:rsidR="00F40EC3" w:rsidRDefault="00F40EC3" w:rsidP="00F40EC3">
      <w:pPr>
        <w:pStyle w:val="COPH3"/>
      </w:pPr>
      <w:r>
        <w:t>HP part numbers should be used to identify final shipping product (SKU) and commodities (components). OEM, ODM, and CM part numbers are not recognized in HP product hierarchy or commodity tables and should not be transmitted to IQDC.</w:t>
      </w:r>
    </w:p>
    <w:p w:rsidR="00F40EC3" w:rsidRDefault="00F40EC3" w:rsidP="00F40EC3">
      <w:pPr>
        <w:pStyle w:val="COPH2"/>
        <w:spacing w:before="100" w:after="100"/>
      </w:pPr>
      <w:r>
        <w:t xml:space="preserve">Site Orientation </w:t>
      </w:r>
    </w:p>
    <w:p w:rsidR="00F40EC3" w:rsidRDefault="00F40EC3" w:rsidP="00F40EC3">
      <w:pPr>
        <w:pStyle w:val="COPH3"/>
      </w:pPr>
      <w:r>
        <w:t xml:space="preserve">The </w:t>
      </w:r>
      <w:r>
        <w:rPr>
          <w:b/>
        </w:rPr>
        <w:t>Location Hierarchy</w:t>
      </w:r>
      <w:r>
        <w:t xml:space="preserve"> must be set up for each new site.  The </w:t>
      </w:r>
      <w:r>
        <w:rPr>
          <w:i/>
          <w:iCs/>
        </w:rPr>
        <w:t>buildshift</w:t>
      </w:r>
      <w:r>
        <w:t xml:space="preserve"> and </w:t>
      </w:r>
      <w:r>
        <w:rPr>
          <w:i/>
          <w:iCs/>
        </w:rPr>
        <w:t>opershift</w:t>
      </w:r>
      <w:r>
        <w:t xml:space="preserve"> consist of four fields parsed together: Business – Corporate Quality team determines names (CPU – PSG, SYS – ESG) </w:t>
      </w:r>
    </w:p>
    <w:p w:rsidR="00F40EC3" w:rsidRDefault="00F40EC3" w:rsidP="00F40EC3">
      <w:pPr>
        <w:ind w:left="1872"/>
      </w:pPr>
      <w:r>
        <w:t>Plant – Corporate Quality team determines names (3 characters)</w:t>
      </w:r>
    </w:p>
    <w:p w:rsidR="00F40EC3" w:rsidRDefault="00F40EC3" w:rsidP="00F40EC3">
      <w:pPr>
        <w:ind w:left="1872"/>
      </w:pPr>
      <w:r>
        <w:t>Line – Site determines number and name of lines (4 characters)</w:t>
      </w:r>
    </w:p>
    <w:p w:rsidR="00F40EC3" w:rsidRDefault="00F40EC3" w:rsidP="00F40EC3">
      <w:pPr>
        <w:ind w:left="1872"/>
      </w:pPr>
      <w:r>
        <w:t>Shift – Site determines number and name of shifts (1 character)</w:t>
      </w:r>
    </w:p>
    <w:p w:rsidR="00F40EC3" w:rsidRDefault="00F40EC3" w:rsidP="00F40EC3">
      <w:pPr>
        <w:pStyle w:val="COPH3"/>
      </w:pPr>
      <w:r>
        <w:rPr>
          <w:b/>
        </w:rPr>
        <w:t xml:space="preserve">NC Codes </w:t>
      </w:r>
      <w:r>
        <w:rPr>
          <w:bCs/>
        </w:rPr>
        <w:t>(failure or nonconformance codes)</w:t>
      </w:r>
      <w:r>
        <w:t xml:space="preserve"> and </w:t>
      </w:r>
      <w:r>
        <w:rPr>
          <w:b/>
          <w:bCs/>
        </w:rPr>
        <w:t xml:space="preserve">Repair codes </w:t>
      </w:r>
      <w:r>
        <w:t>(</w:t>
      </w:r>
      <w:r>
        <w:rPr>
          <w:b/>
          <w:bCs/>
        </w:rPr>
        <w:t>Guide</w:t>
      </w:r>
      <w:r>
        <w:t xml:space="preserve"> </w:t>
      </w:r>
      <w:r>
        <w:rPr>
          <w:b/>
        </w:rPr>
        <w:t>Action</w:t>
      </w:r>
      <w:r>
        <w:t xml:space="preserve"> codes) with descriptions must be sent before a new site can “go live.” The HP IQDC technical team may ask the site to prefix these codes with the ‘Plant’ value to prevent codes from overlapping with the NC Code from another site. These descriptions should be in English.</w:t>
      </w:r>
    </w:p>
    <w:p w:rsidR="00F40EC3" w:rsidRDefault="00F40EC3" w:rsidP="00F40EC3">
      <w:pPr>
        <w:pStyle w:val="COPH3"/>
      </w:pPr>
      <w:r>
        <w:rPr>
          <w:b/>
        </w:rPr>
        <w:t xml:space="preserve">Operations </w:t>
      </w:r>
      <w:r>
        <w:t xml:space="preserve">must be one of two categories, “FPF type” and “Non-FPF type.” FPF-type operations will be used in the calculation of the first pass fallout metric.  </w:t>
      </w:r>
    </w:p>
    <w:p w:rsidR="00F40EC3" w:rsidRDefault="00F40EC3" w:rsidP="00F40EC3">
      <w:pPr>
        <w:pStyle w:val="COPH4"/>
        <w:rPr>
          <w:bCs/>
        </w:rPr>
      </w:pPr>
      <w:r>
        <w:rPr>
          <w:bCs/>
        </w:rPr>
        <w:t>FPF</w:t>
      </w:r>
      <w:r>
        <w:rPr>
          <w:b/>
        </w:rPr>
        <w:t xml:space="preserve"> </w:t>
      </w:r>
      <w:r>
        <w:t xml:space="preserve">is defined as “A defect that occurs before and including the first pack operation (visit = 1).” (See section 6.1.3.)  </w:t>
      </w:r>
      <w:r>
        <w:rPr>
          <w:bCs/>
        </w:rPr>
        <w:t xml:space="preserve"> </w:t>
      </w:r>
    </w:p>
    <w:p w:rsidR="00F40EC3" w:rsidRDefault="00F40EC3" w:rsidP="00F40EC3">
      <w:pPr>
        <w:pStyle w:val="COPH4"/>
        <w:rPr>
          <w:bCs/>
        </w:rPr>
      </w:pPr>
      <w:r>
        <w:rPr>
          <w:bCs/>
        </w:rPr>
        <w:lastRenderedPageBreak/>
        <w:t>Non-FPF operations are “Audit type” and other</w:t>
      </w:r>
      <w:r>
        <w:rPr>
          <w:b/>
        </w:rPr>
        <w:t xml:space="preserve"> </w:t>
      </w:r>
      <w:r>
        <w:rPr>
          <w:bCs/>
        </w:rPr>
        <w:t xml:space="preserve">operations that are repeated due to an audit failure. </w:t>
      </w:r>
    </w:p>
    <w:p w:rsidR="00F40EC3" w:rsidRDefault="00F40EC3" w:rsidP="00F40EC3">
      <w:pPr>
        <w:pStyle w:val="COPH4"/>
      </w:pPr>
      <w:r>
        <w:rPr>
          <w:bCs/>
        </w:rPr>
        <w:t>Any “Audit type” operation (see section 4.1) performed</w:t>
      </w:r>
      <w:r>
        <w:t xml:space="preserve"> as an assessment of outgoing quality, </w:t>
      </w:r>
      <w:r>
        <w:rPr>
          <w:b/>
          <w:bCs/>
        </w:rPr>
        <w:t>whether the unit has been packed or not</w:t>
      </w:r>
      <w:r>
        <w:t xml:space="preserve">, will be assigned visit 2 or higher, as appropriate. Once the unit’s visit number is greater than 1, the unit’s visit must remain at that or a higher visit number. It will not be considered as “FPF type” again. </w:t>
      </w:r>
      <w:r>
        <w:rPr>
          <w:b/>
          <w:bCs/>
        </w:rPr>
        <w:t>Any tests or repairs repeated after audit will retain the audit visit number.</w:t>
      </w:r>
      <w:r>
        <w:t xml:space="preserve"> The visit number increases by one increment each time a new audit is performed.</w:t>
      </w:r>
    </w:p>
    <w:p w:rsidR="00F40EC3" w:rsidRDefault="00F40EC3" w:rsidP="00F40EC3">
      <w:pPr>
        <w:pStyle w:val="COPH3"/>
        <w:rPr>
          <w:bCs/>
        </w:rPr>
      </w:pPr>
      <w:r>
        <w:t xml:space="preserve">“Audit type” operations, such as FPIA, JICS, OTHERS, E-FPIA, CIA, CDIT, FAT, FA, PAT, PA, and STAGE 2 AUDIT are not added </w:t>
      </w:r>
      <w:r>
        <w:rPr>
          <w:bCs/>
        </w:rPr>
        <w:t>to</w:t>
      </w:r>
      <w:r>
        <w:t xml:space="preserve"> FPF calculations. Certain site audit operations may require an alias where audit names conflict with other established IQDC audit names.</w:t>
      </w:r>
    </w:p>
    <w:p w:rsidR="00F40EC3" w:rsidRDefault="00F40EC3" w:rsidP="00F40EC3">
      <w:pPr>
        <w:pStyle w:val="COPH3"/>
        <w:rPr>
          <w:bCs/>
        </w:rPr>
      </w:pPr>
      <w:r>
        <w:t>Do not send WIP data – Only send data with the correct completion date after the Unit is PACKED (completed).</w:t>
      </w:r>
    </w:p>
    <w:p w:rsidR="00F40EC3" w:rsidRDefault="00F40EC3" w:rsidP="00F40EC3">
      <w:pPr>
        <w:pStyle w:val="COPH2"/>
        <w:spacing w:before="100" w:after="100"/>
      </w:pPr>
      <w:r>
        <w:t>Technical Specifications</w:t>
      </w:r>
    </w:p>
    <w:p w:rsidR="00F40EC3" w:rsidRDefault="00F40EC3" w:rsidP="00F40EC3">
      <w:pPr>
        <w:pStyle w:val="COPH3"/>
      </w:pPr>
      <w:r>
        <w:t xml:space="preserve">Types of records: The file will contain five types of records:  Operation, Failure, Repair, Audit, and SAT  </w:t>
      </w:r>
      <w:r>
        <w:rPr>
          <w:b/>
          <w:bCs/>
        </w:rPr>
        <w:t>Record_Types.xls</w:t>
      </w:r>
      <w:r>
        <w:t xml:space="preserve"> contains examples for the records. (See section 9.1.)</w:t>
      </w:r>
    </w:p>
    <w:p w:rsidR="00F40EC3" w:rsidRDefault="00F40EC3" w:rsidP="00F40EC3">
      <w:pPr>
        <w:pStyle w:val="COPH3"/>
        <w:numPr>
          <w:ilvl w:val="0"/>
          <w:numId w:val="0"/>
        </w:numPr>
        <w:ind w:left="1152"/>
      </w:pPr>
      <w:r>
        <w:br w:type="page"/>
      </w:r>
    </w:p>
    <w:p w:rsidR="00F40EC3" w:rsidRDefault="00F40EC3" w:rsidP="00F40EC3">
      <w:pPr>
        <w:pStyle w:val="COPH4"/>
        <w:keepNext/>
      </w:pPr>
      <w:r>
        <w:t xml:space="preserve">Operation records (also referred to as header information) must include the following fields: </w:t>
      </w:r>
      <w:r>
        <w:br/>
        <w:t>SERIAL_NUMBER</w:t>
      </w:r>
      <w:r>
        <w:br/>
        <w:t>PART_NUMBER</w:t>
      </w:r>
      <w:r>
        <w:br/>
        <w:t>BUILD_SHIFT</w:t>
      </w:r>
      <w:r>
        <w:br/>
        <w:t>SFT_COMP_DATE</w:t>
      </w:r>
      <w:r>
        <w:br/>
        <w:t>SFT_START_DATE</w:t>
      </w:r>
      <w:r>
        <w:br/>
        <w:t>START_DATE</w:t>
      </w:r>
      <w:r>
        <w:br/>
        <w:t>COMPLETE_DATE</w:t>
      </w:r>
      <w:r>
        <w:br/>
        <w:t>VISIT_NUMBER</w:t>
      </w:r>
      <w:r>
        <w:br/>
        <w:t>OPER_SHIFT</w:t>
      </w:r>
      <w:r>
        <w:br/>
        <w:t xml:space="preserve">OPER_DATE </w:t>
      </w:r>
      <w:r>
        <w:br/>
        <w:t>OPERATION</w:t>
      </w:r>
      <w:r>
        <w:br/>
      </w:r>
      <w:r>
        <w:br/>
        <w:t>Optional fields are:</w:t>
      </w:r>
      <w:r>
        <w:br/>
        <w:t>OPER_RESRCE</w:t>
      </w:r>
      <w:r>
        <w:br/>
        <w:t>SFT_OPER_DATE</w:t>
      </w:r>
      <w:r>
        <w:br/>
        <w:t>OPERATOR</w:t>
      </w:r>
    </w:p>
    <w:p w:rsidR="00F40EC3" w:rsidRDefault="00F40EC3" w:rsidP="00F40EC3">
      <w:pPr>
        <w:pStyle w:val="COPH4"/>
      </w:pPr>
      <w:r>
        <w:t xml:space="preserve">Failure records include all of the operation data from Operations (header) plus NC_CODE and NC_GROUP. </w:t>
      </w:r>
      <w:r>
        <w:br/>
      </w:r>
      <w:r>
        <w:br/>
        <w:t>Optional: NC_COMMENT fields are optional to explain details of the failure.</w:t>
      </w:r>
    </w:p>
    <w:p w:rsidR="00F40EC3" w:rsidRDefault="00F40EC3" w:rsidP="00F40EC3">
      <w:pPr>
        <w:pStyle w:val="COPH4"/>
      </w:pPr>
      <w:r>
        <w:t>Repair records include all of the operation data from Operations (header) plus NC_CODE and REPAIR_CODE. Refer to section 6.3.4 for details about reporting parts replacements. The name of the repair station may be recorded in the OPER_RESRCE field if desired. The NC_COMMENT fields are available to record repair comments or actions.</w:t>
      </w:r>
    </w:p>
    <w:p w:rsidR="00F40EC3" w:rsidRDefault="00F40EC3" w:rsidP="00F40EC3">
      <w:pPr>
        <w:pStyle w:val="COPH4"/>
      </w:pPr>
      <w:r>
        <w:t xml:space="preserve">Audit records include all of the Operation data (header) plus the VISIT_NUMBER, which must be increased to the proper value for each audit. </w:t>
      </w:r>
    </w:p>
    <w:p w:rsidR="00F40EC3" w:rsidRDefault="00F40EC3" w:rsidP="00F40EC3">
      <w:pPr>
        <w:pStyle w:val="COPH4"/>
      </w:pPr>
      <w:r>
        <w:t xml:space="preserve">SAT records using HP standard CT labels (see section 4.3) include all of the operation data from Operations (header) plus COMP_SN and STATUS fields. </w:t>
      </w:r>
    </w:p>
    <w:p w:rsidR="00F40EC3" w:rsidRDefault="00F40EC3" w:rsidP="00F40EC3">
      <w:pPr>
        <w:pStyle w:val="COPH4"/>
      </w:pPr>
      <w:r>
        <w:lastRenderedPageBreak/>
        <w:t>For SAT</w:t>
      </w:r>
      <w:r>
        <w:rPr>
          <w:u w:val="single"/>
        </w:rPr>
        <w:t xml:space="preserve"> </w:t>
      </w:r>
      <w:r>
        <w:t xml:space="preserve">records where subassemblies </w:t>
      </w:r>
      <w:r>
        <w:rPr>
          <w:b/>
          <w:bCs/>
        </w:rPr>
        <w:t>do not</w:t>
      </w:r>
      <w:r>
        <w:t xml:space="preserve"> use the HP standard CT label, the record should include all of the operation data from Operations (header) plus the following fields:</w:t>
      </w:r>
      <w:r>
        <w:br/>
        <w:t>COMP_SN</w:t>
      </w:r>
      <w:r>
        <w:br/>
        <w:t>COMP_PART</w:t>
      </w:r>
      <w:r>
        <w:br/>
        <w:t>ASSLY_CD (where ASSLY_CD = X)</w:t>
      </w:r>
      <w:r>
        <w:br/>
        <w:t>COMMODITY_TYPE</w:t>
      </w:r>
      <w:r>
        <w:br/>
        <w:t xml:space="preserve">SUPPLIER_CODE </w:t>
      </w:r>
      <w:r>
        <w:br/>
        <w:t>STATUS (= ACTIVE)</w:t>
      </w:r>
      <w:r>
        <w:tab/>
      </w:r>
      <w:r>
        <w:tab/>
        <w:t xml:space="preserve">      </w:t>
      </w:r>
      <w:r>
        <w:br/>
      </w:r>
      <w:r>
        <w:br/>
        <w:t>A list of commodity type codes is provided in section 9.2.</w:t>
      </w:r>
    </w:p>
    <w:p w:rsidR="00F40EC3" w:rsidRDefault="00F40EC3" w:rsidP="00F40EC3">
      <w:pPr>
        <w:pStyle w:val="COPH3"/>
      </w:pPr>
      <w:r>
        <w:t>Each failure and its corresponding repair must have the same NC_CODE, OPERATION, and VISIT_NUMBER.</w:t>
      </w:r>
    </w:p>
    <w:p w:rsidR="00F40EC3" w:rsidRDefault="00F40EC3" w:rsidP="00F40EC3">
      <w:pPr>
        <w:pStyle w:val="COPH3"/>
      </w:pPr>
      <w:r>
        <w:t xml:space="preserve">The failure and repair record must have the operation at which the failure occurred. For a failure record, NC_GROUP and NC_CODE are mandatory (REPAIR_CODE must be empty). </w:t>
      </w:r>
      <w:r>
        <w:br/>
      </w:r>
      <w:r>
        <w:br/>
        <w:t>For a repair record, NC_CODE and REPAIR_CODE are mandatory (NC_GROUP must be empty).</w:t>
      </w:r>
    </w:p>
    <w:p w:rsidR="00F40EC3" w:rsidRDefault="00F40EC3" w:rsidP="00F40EC3">
      <w:pPr>
        <w:pStyle w:val="COPH3"/>
      </w:pPr>
      <w:r>
        <w:t xml:space="preserve">Repair records: There are four possible repair records:  </w:t>
      </w:r>
    </w:p>
    <w:p w:rsidR="00F40EC3" w:rsidRDefault="00F40EC3" w:rsidP="00F40EC3">
      <w:pPr>
        <w:pStyle w:val="COPH4"/>
      </w:pPr>
      <w:r>
        <w:t xml:space="preserve">When a CT labeled component is replaced: Populate COMP_SN (of the defective component) and STATUS=REPLACED.                           </w:t>
      </w:r>
    </w:p>
    <w:p w:rsidR="00F40EC3" w:rsidRDefault="00F40EC3" w:rsidP="00F40EC3">
      <w:pPr>
        <w:pStyle w:val="COPH4"/>
      </w:pPr>
      <w:r>
        <w:t xml:space="preserve">When a non-CT labeled component is replaced: Populate COMP_SN and COMP_PART (of the defective component), ASSLY_CD=X, COMMODITY_TYPE, SUPPLIER_CODE, and STATUS=REPLACED. SUPPLIER_CODE values will be provided by the IQDC Technical team or IQDC Coordinator after receiving a list of commodities and their suppliers. (This must be done only when sending non-CT labeled component data.) </w:t>
      </w:r>
    </w:p>
    <w:p w:rsidR="00F40EC3" w:rsidRDefault="00F40EC3" w:rsidP="00F40EC3">
      <w:pPr>
        <w:pStyle w:val="COPH4"/>
      </w:pPr>
      <w:r>
        <w:t>When a nonserialized component is replaced: Populate COMP_PART (of the defective component). Leave COMP_SN, STATUS, and other SAT fields empty.</w:t>
      </w:r>
    </w:p>
    <w:p w:rsidR="00F40EC3" w:rsidRDefault="00F40EC3" w:rsidP="00F40EC3">
      <w:pPr>
        <w:pStyle w:val="COPH4"/>
      </w:pPr>
      <w:r>
        <w:lastRenderedPageBreak/>
        <w:t>When a component is not replaced: Leave all fields after REPAIR_CODE empty.</w:t>
      </w:r>
    </w:p>
    <w:p w:rsidR="00F40EC3" w:rsidRDefault="00F40EC3" w:rsidP="00F40EC3">
      <w:pPr>
        <w:pStyle w:val="COPH3"/>
      </w:pPr>
      <w:r>
        <w:t xml:space="preserve">When a serialized component is replaced, the repair record can be followed by another SAT record with the new component (with STATUS=ACTIVE). </w:t>
      </w:r>
      <w:r>
        <w:rPr>
          <w:b/>
          <w:bCs/>
        </w:rPr>
        <w:t xml:space="preserve">Example_Failures.xls </w:t>
      </w:r>
      <w:r>
        <w:t>illustrates these with examples. (See section 9.3.)</w:t>
      </w:r>
    </w:p>
    <w:p w:rsidR="00F40EC3" w:rsidRDefault="00F40EC3" w:rsidP="00F40EC3">
      <w:pPr>
        <w:pStyle w:val="COPH3"/>
      </w:pPr>
      <w:r>
        <w:t xml:space="preserve">SAT (Sub-Assembly Tracking) – The file </w:t>
      </w:r>
      <w:r>
        <w:rPr>
          <w:b/>
          <w:bCs/>
        </w:rPr>
        <w:t>iqdc_sat_specs.ppt</w:t>
      </w:r>
      <w:r>
        <w:t xml:space="preserve"> provides more detail about how to send SAT data and how to distinguish a CT label from a non-CT label. CT label is the component serial number in HP format. (See section 9.4.)</w:t>
      </w:r>
    </w:p>
    <w:p w:rsidR="00F40EC3" w:rsidRDefault="00F40EC3" w:rsidP="00F40EC3">
      <w:pPr>
        <w:pStyle w:val="COPH3"/>
      </w:pPr>
      <w:r>
        <w:t xml:space="preserve">Data file output must be in the required format which uses a caret </w:t>
      </w:r>
      <w:r>
        <w:br/>
        <w:t>( ^ ) delimiter, as shown in the following sample records:</w:t>
      </w:r>
    </w:p>
    <w:p w:rsidR="00F40EC3" w:rsidRDefault="00F40EC3" w:rsidP="00F40EC3">
      <w:pPr>
        <w:pStyle w:val="COPH3"/>
        <w:numPr>
          <w:ilvl w:val="0"/>
          <w:numId w:val="0"/>
        </w:numPr>
        <w:ind w:left="1152"/>
      </w:pPr>
    </w:p>
    <w:p w:rsidR="00F40EC3" w:rsidRDefault="00F40EC3" w:rsidP="00F40EC3">
      <w:pPr>
        <w:pStyle w:val="aa"/>
        <w:rPr>
          <w:sz w:val="16"/>
        </w:rPr>
      </w:pPr>
      <w:r>
        <w:rPr>
          <w:sz w:val="16"/>
        </w:rPr>
        <w:t>JPA40808RR^DB670AV^CPUOJP00011^20040228^20040227^20040227092503^20040228030711^1^CPUOJP00013^20040227092503^JDFC_MNF01_QUEUE^^^^0^^^^^^^^^^^^^^^^^^</w:t>
      </w:r>
    </w:p>
    <w:p w:rsidR="00F40EC3" w:rsidRDefault="00F40EC3" w:rsidP="00F40EC3">
      <w:pPr>
        <w:pStyle w:val="aa"/>
        <w:rPr>
          <w:sz w:val="16"/>
        </w:rPr>
      </w:pPr>
      <w:r>
        <w:rPr>
          <w:sz w:val="16"/>
        </w:rPr>
        <w:t>JPA40808RR^DB670AV^CPUOJP00011^20040228^20040227^20040227092503^20040228030711^1^CPUOJP00013^20040227134259^JDFC_MNF01_BUILD1^^^^0^^^^^^^^76C4905D5PB58L^217396-9D0^^^^^^^^^ACTIVE</w:t>
      </w:r>
    </w:p>
    <w:p w:rsidR="00F40EC3" w:rsidRDefault="00F40EC3" w:rsidP="00F40EC3">
      <w:pPr>
        <w:pStyle w:val="aa"/>
        <w:rPr>
          <w:sz w:val="16"/>
        </w:rPr>
      </w:pPr>
      <w:r>
        <w:rPr>
          <w:sz w:val="16"/>
        </w:rPr>
        <w:t>JPA40808RR^DB670AV^CPUOJP00011^20040228^20040227^20040227092503^20040228030711^1^CPUOJP00013^20040227134259^JDFC_MNF01_BUILD1^^^^0^^^^^^^^25344F13HPU6EQ^258328-001^^^^^^^^^ACTIVE</w:t>
      </w:r>
    </w:p>
    <w:p w:rsidR="00F40EC3" w:rsidRDefault="00F40EC3" w:rsidP="00F40EC3">
      <w:pPr>
        <w:pStyle w:val="aa"/>
        <w:rPr>
          <w:sz w:val="16"/>
        </w:rPr>
      </w:pPr>
      <w:r>
        <w:rPr>
          <w:sz w:val="16"/>
        </w:rPr>
        <w:t>JPA40808RR^DB670AV^CPUOJP00011^20040228^20040227^20040227092503^20040228030711^1^CPUOJP00013^20040227134259^JDFC_MNF01_BUILD1^^^^0^^^^^^^^P6B25B3REPP9ME^301682-001^^^^^^^^^ACTIVE</w:t>
      </w:r>
    </w:p>
    <w:p w:rsidR="00F40EC3" w:rsidRDefault="00F40EC3" w:rsidP="00F40EC3">
      <w:pPr>
        <w:pStyle w:val="aa"/>
        <w:rPr>
          <w:sz w:val="16"/>
        </w:rPr>
      </w:pPr>
    </w:p>
    <w:p w:rsidR="00F40EC3" w:rsidRDefault="00F40EC3" w:rsidP="00F40EC3">
      <w:pPr>
        <w:pStyle w:val="COPH3"/>
      </w:pPr>
      <w:r>
        <w:rPr>
          <w:b/>
          <w:bCs/>
        </w:rPr>
        <w:t xml:space="preserve">Definitions_New.doc </w:t>
      </w:r>
      <w:r>
        <w:t>provides the table fields that are populated in the IQDC database. (See section 9.5.)</w:t>
      </w:r>
    </w:p>
    <w:p w:rsidR="00F40EC3" w:rsidRDefault="00F40EC3" w:rsidP="00F40EC3">
      <w:pPr>
        <w:pStyle w:val="COPH1"/>
        <w:keepNext/>
      </w:pPr>
      <w:bookmarkStart w:id="27" w:name="procedure"/>
      <w:r>
        <w:t>Procedure</w:t>
      </w:r>
      <w:bookmarkEnd w:id="27"/>
    </w:p>
    <w:p w:rsidR="00F40EC3" w:rsidRDefault="00F40EC3" w:rsidP="00F40EC3">
      <w:pPr>
        <w:pStyle w:val="COPH2"/>
        <w:numPr>
          <w:ilvl w:val="1"/>
          <w:numId w:val="7"/>
        </w:numPr>
        <w:spacing w:before="100" w:after="100"/>
      </w:pPr>
      <w:r>
        <w:t>The HP IQDC Technical team and HP IQDC coordinator designate the HP implementation team for all new site start-ups. The Site is responsible for appointing a site implementation team to deliver the requirements as described in this document. HP product divisions may amend these requirements to satisfy specific business needs of the HP GBU.</w:t>
      </w:r>
    </w:p>
    <w:p w:rsidR="00F40EC3" w:rsidRDefault="00F40EC3" w:rsidP="00F40EC3">
      <w:pPr>
        <w:pStyle w:val="COPH2"/>
        <w:numPr>
          <w:ilvl w:val="1"/>
          <w:numId w:val="7"/>
        </w:numPr>
        <w:spacing w:before="100" w:after="100"/>
      </w:pPr>
      <w:r>
        <w:t>The Site shall provide the HP IQDC Technical team with list of failure and repair codes and operations. Descriptions of the codes must accompany the list. Some audit operations may need to be aliased.</w:t>
      </w:r>
    </w:p>
    <w:p w:rsidR="00F40EC3" w:rsidRDefault="00F40EC3" w:rsidP="00F40EC3">
      <w:pPr>
        <w:pStyle w:val="COPH2"/>
        <w:numPr>
          <w:ilvl w:val="1"/>
          <w:numId w:val="7"/>
        </w:numPr>
        <w:spacing w:before="100" w:after="100"/>
      </w:pPr>
      <w:r>
        <w:lastRenderedPageBreak/>
        <w:t xml:space="preserve">The Site will provide test files for the HP IQDC Technical team to validate and provide feedback. This will be an ongoing process until the site goes live. </w:t>
      </w:r>
    </w:p>
    <w:p w:rsidR="00F40EC3" w:rsidRDefault="00F40EC3" w:rsidP="00F40EC3">
      <w:pPr>
        <w:pStyle w:val="COPH2"/>
        <w:numPr>
          <w:ilvl w:val="1"/>
          <w:numId w:val="7"/>
        </w:numPr>
        <w:spacing w:before="100" w:after="100"/>
      </w:pPr>
      <w:r>
        <w:t>Once the Site goes live, the HP IQDC Technical team will provide the production upload destination details and the site must send a file with the previous day’s completions each day at the same time.</w:t>
      </w:r>
    </w:p>
    <w:p w:rsidR="00F40EC3" w:rsidRPr="001A1AEA" w:rsidRDefault="00F40EC3" w:rsidP="00F40EC3">
      <w:pPr>
        <w:pStyle w:val="COPH2"/>
        <w:numPr>
          <w:ilvl w:val="1"/>
          <w:numId w:val="7"/>
        </w:numPr>
        <w:spacing w:before="100" w:after="100"/>
        <w:rPr>
          <w:color w:val="auto"/>
        </w:rPr>
      </w:pPr>
      <w:r>
        <w:t>The Site will send daily files named XXSFDMTYP.TXT (all uppercase) where the first two characters (XX) will be site-specific. The characters will be assigned by the HP IQDC Technical team. If sending more than one file on a day (missing or resent data), the Site needs to follow the convention SFDM_XX.YYYYMMDD.</w:t>
      </w:r>
      <w:r w:rsidRPr="001A1AEA">
        <w:rPr>
          <w:color w:val="auto"/>
        </w:rPr>
        <w:t xml:space="preserve">TXT to prevent overwriting files (XX are the letters assigned to that site and YYYYMMDD is the shift completion date of the units in the file.) One day’s data should be in each file. </w:t>
      </w:r>
      <w:r w:rsidRPr="001A1AEA">
        <w:rPr>
          <w:color w:val="auto"/>
          <w:szCs w:val="24"/>
        </w:rPr>
        <w:t xml:space="preserve">Alliance partner sites (any non-HP managed factory), must prefix each file name with </w:t>
      </w:r>
      <w:r w:rsidRPr="001A1AEA">
        <w:rPr>
          <w:b/>
          <w:bCs/>
          <w:color w:val="auto"/>
          <w:szCs w:val="24"/>
        </w:rPr>
        <w:t>IQDC</w:t>
      </w:r>
      <w:r w:rsidRPr="001A1AEA">
        <w:rPr>
          <w:color w:val="auto"/>
          <w:szCs w:val="24"/>
        </w:rPr>
        <w:t xml:space="preserve"> followed by “</w:t>
      </w:r>
      <w:r w:rsidRPr="001A1AEA">
        <w:rPr>
          <w:b/>
          <w:bCs/>
          <w:color w:val="auto"/>
          <w:szCs w:val="24"/>
        </w:rPr>
        <w:t>.</w:t>
      </w:r>
      <w:r w:rsidRPr="001A1AEA">
        <w:rPr>
          <w:color w:val="auto"/>
          <w:szCs w:val="24"/>
        </w:rPr>
        <w:t xml:space="preserve">” for proper routing of data files. Example, </w:t>
      </w:r>
      <w:r w:rsidRPr="001A1AEA">
        <w:rPr>
          <w:color w:val="auto"/>
          <w:szCs w:val="24"/>
        </w:rPr>
        <w:br/>
      </w:r>
      <w:r w:rsidRPr="001A1AEA">
        <w:rPr>
          <w:b/>
          <w:bCs/>
          <w:color w:val="auto"/>
          <w:szCs w:val="24"/>
        </w:rPr>
        <w:t>IQDC.</w:t>
      </w:r>
      <w:r w:rsidRPr="001A1AEA">
        <w:rPr>
          <w:color w:val="auto"/>
          <w:szCs w:val="24"/>
        </w:rPr>
        <w:t xml:space="preserve"> </w:t>
      </w:r>
      <w:r w:rsidRPr="001A1AEA">
        <w:rPr>
          <w:b/>
          <w:bCs/>
          <w:color w:val="auto"/>
          <w:szCs w:val="24"/>
        </w:rPr>
        <w:t xml:space="preserve">XXSFDMTYP.TXT </w:t>
      </w:r>
      <w:r w:rsidRPr="001A1AEA">
        <w:rPr>
          <w:color w:val="auto"/>
          <w:szCs w:val="24"/>
        </w:rPr>
        <w:t xml:space="preserve">and </w:t>
      </w:r>
      <w:r w:rsidRPr="001A1AEA">
        <w:rPr>
          <w:b/>
          <w:bCs/>
          <w:color w:val="auto"/>
          <w:szCs w:val="24"/>
        </w:rPr>
        <w:t xml:space="preserve">IQDC.SFDM_XX.YYYYMMDD.TXT </w:t>
      </w:r>
      <w:r w:rsidRPr="001A1AEA">
        <w:rPr>
          <w:color w:val="auto"/>
          <w:szCs w:val="24"/>
        </w:rPr>
        <w:t>(bolding added for emphasis).</w:t>
      </w:r>
    </w:p>
    <w:p w:rsidR="00F40EC3" w:rsidRPr="00C14950" w:rsidRDefault="00F40EC3" w:rsidP="00F40EC3">
      <w:pPr>
        <w:pStyle w:val="COPH2"/>
        <w:numPr>
          <w:ilvl w:val="1"/>
          <w:numId w:val="7"/>
        </w:numPr>
        <w:spacing w:before="100" w:after="100"/>
        <w:rPr>
          <w:color w:val="auto"/>
        </w:rPr>
      </w:pPr>
      <w:r w:rsidRPr="00C14950">
        <w:rPr>
          <w:color w:val="auto"/>
        </w:rPr>
        <w:t>If data needs to be transferred again, the IQDC system will delete and replace any data with the same serial number, part number, and visit number. If only the visit number is different, the new data will be appended to the existing data.</w:t>
      </w:r>
    </w:p>
    <w:p w:rsidR="00F40EC3" w:rsidRDefault="00F40EC3" w:rsidP="00F40EC3">
      <w:pPr>
        <w:pStyle w:val="COPH2"/>
        <w:numPr>
          <w:ilvl w:val="1"/>
          <w:numId w:val="7"/>
        </w:numPr>
        <w:spacing w:before="100" w:after="100"/>
      </w:pPr>
      <w:r w:rsidRPr="00C14950">
        <w:rPr>
          <w:color w:val="auto"/>
        </w:rPr>
        <w:t xml:space="preserve">The Site will also supply the names and e-mail addresses of three IT persons responsible for </w:t>
      </w:r>
      <w:r>
        <w:t>sustaining the data feed after implementation is complete.</w:t>
      </w:r>
    </w:p>
    <w:p w:rsidR="00F40EC3" w:rsidRDefault="00F40EC3" w:rsidP="00F40EC3">
      <w:pPr>
        <w:pStyle w:val="COPH2"/>
        <w:numPr>
          <w:ilvl w:val="1"/>
          <w:numId w:val="7"/>
        </w:numPr>
        <w:spacing w:before="100" w:after="100"/>
      </w:pPr>
      <w:r>
        <w:t xml:space="preserve">The IQDC system will send automated support emails to the site whenever a file is not received or a file fails to load. There are two types of messages: ERRORS and WARNINGS. If a file has more than 20 units containing records with errors, the entire file is rejected and has to be resent after correcting the error. If there are 20 or fewer units containing records with errors, only the erroneous units will be filtered and the rest of the units in file will be loaded. These erroneous units must be resent after correcting the error. WARNINGS represent omissions or deviations that should be corrected as soon as possible. Warnings shall not cause the unit to be rejected. Errors and warnings are listed in </w:t>
      </w:r>
      <w:r>
        <w:rPr>
          <w:b/>
          <w:bCs/>
        </w:rPr>
        <w:t xml:space="preserve">Validations_New.xls. </w:t>
      </w:r>
      <w:r>
        <w:t>(See section 9.6.)</w:t>
      </w:r>
    </w:p>
    <w:p w:rsidR="00F40EC3" w:rsidRDefault="00F40EC3" w:rsidP="00F40EC3">
      <w:pPr>
        <w:pStyle w:val="COPH2"/>
        <w:numPr>
          <w:ilvl w:val="1"/>
          <w:numId w:val="7"/>
        </w:numPr>
        <w:spacing w:before="100" w:after="100"/>
      </w:pPr>
      <w:r>
        <w:lastRenderedPageBreak/>
        <w:t>The IQDC system will also send a weekly and monthly data audit email to the site with the number of units built each day. If there is a mismatch in the counts for any particular day, the site must correct the discrepancy by retransmitting the data for that day.</w:t>
      </w:r>
    </w:p>
    <w:p w:rsidR="00F40EC3" w:rsidRDefault="00F40EC3" w:rsidP="00F40EC3">
      <w:pPr>
        <w:pStyle w:val="COPH2"/>
        <w:numPr>
          <w:ilvl w:val="1"/>
          <w:numId w:val="7"/>
        </w:numPr>
        <w:spacing w:before="100" w:after="100"/>
      </w:pPr>
      <w:r>
        <w:t>For the monthly data audit report, the Site must reply to the HP IQDC support team within two days and confirm that the counts are correct for all days noted in the audit.</w:t>
      </w:r>
    </w:p>
    <w:p w:rsidR="00F40EC3" w:rsidRDefault="00F40EC3" w:rsidP="00F40EC3">
      <w:pPr>
        <w:pStyle w:val="COPH1"/>
      </w:pPr>
      <w:bookmarkStart w:id="28" w:name="records"/>
      <w:r>
        <w:t>Records</w:t>
      </w:r>
      <w:bookmarkEnd w:id="28"/>
    </w:p>
    <w:p w:rsidR="00F40EC3" w:rsidRDefault="00F40EC3" w:rsidP="00F40EC3">
      <w:pPr>
        <w:pStyle w:val="COPH2"/>
      </w:pPr>
      <w:r>
        <w:t xml:space="preserve">All factory shop floor system data shall be retained by the HP CM, ODM, and OEM sites for a period of no less than six months in case replacement records need to be retransmitted. </w:t>
      </w:r>
    </w:p>
    <w:p w:rsidR="00F40EC3" w:rsidRDefault="00F40EC3" w:rsidP="00F40EC3">
      <w:pPr>
        <w:pStyle w:val="COPH1"/>
        <w:keepNext/>
      </w:pPr>
      <w:bookmarkStart w:id="29" w:name="attachments"/>
      <w:r>
        <w:t>Attachments</w:t>
      </w:r>
      <w:bookmarkStart w:id="30" w:name="reviewersapprovers"/>
      <w:bookmarkEnd w:id="29"/>
    </w:p>
    <w:tbl>
      <w:tblPr>
        <w:tblW w:w="0" w:type="auto"/>
        <w:tblLook w:val="0000"/>
      </w:tblPr>
      <w:tblGrid>
        <w:gridCol w:w="828"/>
        <w:gridCol w:w="5018"/>
        <w:gridCol w:w="2924"/>
      </w:tblGrid>
      <w:tr w:rsidR="00F40EC3" w:rsidRPr="00EB1199" w:rsidTr="00952698">
        <w:tblPrEx>
          <w:tblCellMar>
            <w:top w:w="0" w:type="dxa"/>
            <w:bottom w:w="0" w:type="dxa"/>
          </w:tblCellMar>
        </w:tblPrEx>
        <w:tc>
          <w:tcPr>
            <w:tcW w:w="828" w:type="dxa"/>
          </w:tcPr>
          <w:p w:rsidR="00F40EC3" w:rsidRPr="00EB1199" w:rsidRDefault="00F40EC3" w:rsidP="00952698">
            <w:pPr>
              <w:pStyle w:val="aa"/>
            </w:pPr>
            <w:r w:rsidRPr="00EB1199">
              <w:t>9.1</w:t>
            </w:r>
          </w:p>
        </w:tc>
        <w:tc>
          <w:tcPr>
            <w:tcW w:w="5018" w:type="dxa"/>
          </w:tcPr>
          <w:p w:rsidR="00F40EC3" w:rsidRPr="00EB1199" w:rsidRDefault="00F40EC3" w:rsidP="00952698">
            <w:pPr>
              <w:pStyle w:val="aa"/>
            </w:pPr>
            <w:r w:rsidRPr="00EB1199">
              <w:rPr>
                <w:b/>
                <w:bCs/>
              </w:rPr>
              <w:t>Record_Types.xls</w:t>
            </w:r>
            <w:r w:rsidRPr="00EB1199">
              <w:t xml:space="preserve"> contains examples for the records.  </w:t>
            </w:r>
          </w:p>
        </w:tc>
        <w:bookmarkStart w:id="31" w:name="_MON_1220163754"/>
        <w:bookmarkStart w:id="32" w:name="_MON_1220163879"/>
        <w:bookmarkStart w:id="33" w:name="_MON_1220164639"/>
        <w:bookmarkStart w:id="34" w:name="_MON_1251293001"/>
        <w:bookmarkEnd w:id="31"/>
        <w:bookmarkEnd w:id="32"/>
        <w:bookmarkEnd w:id="33"/>
        <w:bookmarkEnd w:id="34"/>
        <w:tc>
          <w:tcPr>
            <w:tcW w:w="2924" w:type="dxa"/>
          </w:tcPr>
          <w:p w:rsidR="00F40EC3" w:rsidRPr="00EB1199" w:rsidRDefault="0075243E" w:rsidP="00952698">
            <w:pPr>
              <w:pStyle w:val="aa"/>
            </w:pPr>
            <w:r w:rsidRPr="00EB1199">
              <w:object w:dxaOrig="1195" w:dyaOrig="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3.5pt" o:ole="">
                  <v:imagedata r:id="rId11" o:title=""/>
                </v:shape>
                <o:OLEObject Type="Embed" ProgID="Excel.Sheet.8" ShapeID="_x0000_i1025" DrawAspect="Icon" ObjectID="_1430804560" r:id="rId12"/>
              </w:object>
            </w:r>
          </w:p>
        </w:tc>
      </w:tr>
      <w:tr w:rsidR="00F40EC3" w:rsidRPr="00EB1199" w:rsidTr="00952698">
        <w:tblPrEx>
          <w:tblCellMar>
            <w:top w:w="0" w:type="dxa"/>
            <w:bottom w:w="0" w:type="dxa"/>
          </w:tblCellMar>
        </w:tblPrEx>
        <w:tc>
          <w:tcPr>
            <w:tcW w:w="828" w:type="dxa"/>
          </w:tcPr>
          <w:p w:rsidR="00F40EC3" w:rsidRPr="00EB1199" w:rsidRDefault="00F40EC3" w:rsidP="00952698">
            <w:pPr>
              <w:pStyle w:val="aa"/>
            </w:pPr>
            <w:r w:rsidRPr="00EB1199">
              <w:t>9.2</w:t>
            </w:r>
          </w:p>
        </w:tc>
        <w:tc>
          <w:tcPr>
            <w:tcW w:w="5018" w:type="dxa"/>
          </w:tcPr>
          <w:p w:rsidR="00F40EC3" w:rsidRPr="00EB1199" w:rsidRDefault="00F40EC3" w:rsidP="00952698">
            <w:pPr>
              <w:pStyle w:val="aa"/>
            </w:pPr>
            <w:r w:rsidRPr="00EB1199">
              <w:rPr>
                <w:b/>
                <w:bCs/>
              </w:rPr>
              <w:t xml:space="preserve">Commodity_Type.xls </w:t>
            </w:r>
            <w:r w:rsidRPr="00EB1199">
              <w:t>describes all commodity types and their descriptions.</w:t>
            </w:r>
          </w:p>
        </w:tc>
        <w:bookmarkStart w:id="35" w:name="_MON_1220163805"/>
        <w:bookmarkStart w:id="36" w:name="_MON_1220164676"/>
        <w:bookmarkStart w:id="37" w:name="_MON_1251293012"/>
        <w:bookmarkEnd w:id="35"/>
        <w:bookmarkEnd w:id="36"/>
        <w:bookmarkEnd w:id="37"/>
        <w:tc>
          <w:tcPr>
            <w:tcW w:w="2924" w:type="dxa"/>
          </w:tcPr>
          <w:p w:rsidR="00F40EC3" w:rsidRPr="00EB1199" w:rsidRDefault="0075243E" w:rsidP="00952698">
            <w:pPr>
              <w:pStyle w:val="aa"/>
            </w:pPr>
            <w:r w:rsidRPr="00EB1199">
              <w:object w:dxaOrig="1195" w:dyaOrig="864">
                <v:shape id="_x0000_i1026" type="#_x0000_t75" style="width:60pt;height:43.5pt" o:ole="">
                  <v:imagedata r:id="rId13" o:title=""/>
                </v:shape>
                <o:OLEObject Type="Embed" ProgID="Excel.Sheet.8" ShapeID="_x0000_i1026" DrawAspect="Icon" ObjectID="_1430804561" r:id="rId14"/>
              </w:object>
            </w:r>
          </w:p>
        </w:tc>
      </w:tr>
      <w:tr w:rsidR="00F40EC3" w:rsidRPr="00EB1199" w:rsidTr="00952698">
        <w:tblPrEx>
          <w:tblCellMar>
            <w:top w:w="0" w:type="dxa"/>
            <w:bottom w:w="0" w:type="dxa"/>
          </w:tblCellMar>
        </w:tblPrEx>
        <w:tc>
          <w:tcPr>
            <w:tcW w:w="828" w:type="dxa"/>
          </w:tcPr>
          <w:p w:rsidR="00F40EC3" w:rsidRPr="00EB1199" w:rsidRDefault="00F40EC3" w:rsidP="00952698">
            <w:pPr>
              <w:pStyle w:val="aa"/>
            </w:pPr>
            <w:r w:rsidRPr="00EB1199">
              <w:t>9.3</w:t>
            </w:r>
          </w:p>
        </w:tc>
        <w:tc>
          <w:tcPr>
            <w:tcW w:w="5018" w:type="dxa"/>
          </w:tcPr>
          <w:p w:rsidR="00F40EC3" w:rsidRPr="00EB1199" w:rsidRDefault="00F40EC3" w:rsidP="00952698">
            <w:pPr>
              <w:pStyle w:val="aa"/>
            </w:pPr>
            <w:r w:rsidRPr="00EB1199">
              <w:rPr>
                <w:b/>
                <w:bCs/>
              </w:rPr>
              <w:t xml:space="preserve">Example_Failures.xls </w:t>
            </w:r>
            <w:r w:rsidRPr="00EB1199">
              <w:t>lists examples of all the cases when a failure occurs and identifies how to send failure and repair records in each of these cases.</w:t>
            </w:r>
          </w:p>
        </w:tc>
        <w:bookmarkStart w:id="38" w:name="_MON_1220163902"/>
        <w:bookmarkStart w:id="39" w:name="_MON_1220164710"/>
        <w:bookmarkStart w:id="40" w:name="_MON_1251293020"/>
        <w:bookmarkEnd w:id="38"/>
        <w:bookmarkEnd w:id="39"/>
        <w:bookmarkEnd w:id="40"/>
        <w:tc>
          <w:tcPr>
            <w:tcW w:w="2924" w:type="dxa"/>
          </w:tcPr>
          <w:p w:rsidR="00F40EC3" w:rsidRPr="00EB1199" w:rsidRDefault="0075243E" w:rsidP="00952698">
            <w:pPr>
              <w:pStyle w:val="aa"/>
            </w:pPr>
            <w:r w:rsidRPr="00EB1199">
              <w:object w:dxaOrig="1195" w:dyaOrig="864">
                <v:shape id="_x0000_i1027" type="#_x0000_t75" style="width:60pt;height:43.5pt" o:ole="">
                  <v:imagedata r:id="rId15" o:title=""/>
                </v:shape>
                <o:OLEObject Type="Embed" ProgID="Excel.Sheet.8" ShapeID="_x0000_i1027" DrawAspect="Icon" ObjectID="_1430804562" r:id="rId16"/>
              </w:object>
            </w:r>
          </w:p>
        </w:tc>
      </w:tr>
      <w:tr w:rsidR="00F40EC3" w:rsidRPr="00EB1199" w:rsidTr="00952698">
        <w:tblPrEx>
          <w:tblCellMar>
            <w:top w:w="0" w:type="dxa"/>
            <w:bottom w:w="0" w:type="dxa"/>
          </w:tblCellMar>
        </w:tblPrEx>
        <w:tc>
          <w:tcPr>
            <w:tcW w:w="828" w:type="dxa"/>
          </w:tcPr>
          <w:p w:rsidR="00F40EC3" w:rsidRPr="00EB1199" w:rsidRDefault="00F40EC3" w:rsidP="00952698">
            <w:pPr>
              <w:pStyle w:val="aa"/>
            </w:pPr>
            <w:r w:rsidRPr="00EB1199">
              <w:t>9.4</w:t>
            </w:r>
          </w:p>
        </w:tc>
        <w:tc>
          <w:tcPr>
            <w:tcW w:w="5018" w:type="dxa"/>
          </w:tcPr>
          <w:p w:rsidR="00F40EC3" w:rsidRPr="00EB1199" w:rsidRDefault="00F40EC3" w:rsidP="00952698">
            <w:pPr>
              <w:pStyle w:val="aa"/>
            </w:pPr>
            <w:r w:rsidRPr="00EB1199">
              <w:rPr>
                <w:b/>
                <w:bCs/>
              </w:rPr>
              <w:t>Iqdc_Sat_Specs.ppt</w:t>
            </w:r>
            <w:r w:rsidRPr="00EB1199">
              <w:t xml:space="preserve"> gives more detail about how to send SAT and how to distinguish a CT label from non-CT label.</w:t>
            </w:r>
          </w:p>
        </w:tc>
        <w:bookmarkStart w:id="41" w:name="_MON_1220169420"/>
        <w:bookmarkStart w:id="42" w:name="_MON_1251293041"/>
        <w:bookmarkEnd w:id="41"/>
        <w:bookmarkEnd w:id="42"/>
        <w:tc>
          <w:tcPr>
            <w:tcW w:w="2924" w:type="dxa"/>
          </w:tcPr>
          <w:p w:rsidR="00F40EC3" w:rsidRPr="00EB1199" w:rsidRDefault="00B2146D" w:rsidP="00952698">
            <w:pPr>
              <w:pStyle w:val="aa"/>
            </w:pPr>
            <w:r w:rsidRPr="00EB1199">
              <w:object w:dxaOrig="1537" w:dyaOrig="995">
                <v:shape id="_x0000_i1028" type="#_x0000_t75" style="width:76.5pt;height:49.5pt" o:ole="">
                  <v:imagedata r:id="rId17" o:title=""/>
                </v:shape>
                <o:OLEObject Type="Embed" ProgID="PowerPoint.Show.8" ShapeID="_x0000_i1028" DrawAspect="Icon" ObjectID="_1430804563" r:id="rId18"/>
              </w:object>
            </w:r>
          </w:p>
        </w:tc>
      </w:tr>
      <w:tr w:rsidR="00F40EC3" w:rsidRPr="00EB1199" w:rsidTr="00952698">
        <w:tblPrEx>
          <w:tblCellMar>
            <w:top w:w="0" w:type="dxa"/>
            <w:bottom w:w="0" w:type="dxa"/>
          </w:tblCellMar>
        </w:tblPrEx>
        <w:tc>
          <w:tcPr>
            <w:tcW w:w="828" w:type="dxa"/>
          </w:tcPr>
          <w:p w:rsidR="00F40EC3" w:rsidRPr="00EB1199" w:rsidRDefault="00F40EC3" w:rsidP="00952698">
            <w:pPr>
              <w:pStyle w:val="aa"/>
            </w:pPr>
            <w:r w:rsidRPr="00EB1199">
              <w:t>9.5</w:t>
            </w:r>
          </w:p>
        </w:tc>
        <w:tc>
          <w:tcPr>
            <w:tcW w:w="5018" w:type="dxa"/>
          </w:tcPr>
          <w:p w:rsidR="00F40EC3" w:rsidRPr="00EB1199" w:rsidRDefault="00F40EC3" w:rsidP="00952698">
            <w:pPr>
              <w:pStyle w:val="aa"/>
            </w:pPr>
            <w:r w:rsidRPr="00EB1199">
              <w:rPr>
                <w:b/>
                <w:bCs/>
              </w:rPr>
              <w:t xml:space="preserve">Definitions_new.doc </w:t>
            </w:r>
            <w:r w:rsidRPr="00EB1199">
              <w:t>describes all fields in the table.</w:t>
            </w:r>
          </w:p>
        </w:tc>
        <w:bookmarkStart w:id="43" w:name="_MON_1151740047"/>
        <w:bookmarkStart w:id="44" w:name="_MON_1220164491"/>
        <w:bookmarkStart w:id="45" w:name="_MON_1220164819"/>
        <w:bookmarkStart w:id="46" w:name="_MON_1220164839"/>
        <w:bookmarkStart w:id="47" w:name="_MON_1251293069"/>
        <w:bookmarkEnd w:id="43"/>
        <w:bookmarkEnd w:id="44"/>
        <w:bookmarkEnd w:id="45"/>
        <w:bookmarkEnd w:id="46"/>
        <w:bookmarkEnd w:id="47"/>
        <w:tc>
          <w:tcPr>
            <w:tcW w:w="2924" w:type="dxa"/>
          </w:tcPr>
          <w:p w:rsidR="00F40EC3" w:rsidRPr="00EB1199" w:rsidRDefault="008B11D7" w:rsidP="00952698">
            <w:pPr>
              <w:pStyle w:val="aa"/>
            </w:pPr>
            <w:r w:rsidRPr="00EB1199">
              <w:object w:dxaOrig="1216" w:dyaOrig="864">
                <v:shape id="_x0000_i1029" type="#_x0000_t75" style="width:60.75pt;height:43.5pt" o:ole="">
                  <v:imagedata r:id="rId19" o:title=""/>
                </v:shape>
                <o:OLEObject Type="Embed" ProgID="Word.Document.8" ShapeID="_x0000_i1029" DrawAspect="Icon" ObjectID="_1430804564" r:id="rId20">
                  <o:FieldCodes>\s</o:FieldCodes>
                </o:OLEObject>
              </w:object>
            </w:r>
          </w:p>
        </w:tc>
      </w:tr>
      <w:tr w:rsidR="00F40EC3" w:rsidRPr="00EB1199" w:rsidTr="00952698">
        <w:tblPrEx>
          <w:tblCellMar>
            <w:top w:w="0" w:type="dxa"/>
            <w:bottom w:w="0" w:type="dxa"/>
          </w:tblCellMar>
        </w:tblPrEx>
        <w:tc>
          <w:tcPr>
            <w:tcW w:w="828" w:type="dxa"/>
          </w:tcPr>
          <w:p w:rsidR="00F40EC3" w:rsidRPr="00EB1199" w:rsidRDefault="00F40EC3" w:rsidP="00952698">
            <w:pPr>
              <w:pStyle w:val="aa"/>
            </w:pPr>
            <w:r w:rsidRPr="00EB1199">
              <w:t>9.6</w:t>
            </w:r>
          </w:p>
        </w:tc>
        <w:tc>
          <w:tcPr>
            <w:tcW w:w="5018" w:type="dxa"/>
          </w:tcPr>
          <w:p w:rsidR="00F40EC3" w:rsidRPr="00EB1199" w:rsidRDefault="00F40EC3" w:rsidP="00952698">
            <w:pPr>
              <w:pStyle w:val="aa"/>
            </w:pPr>
            <w:r w:rsidRPr="00EB1199">
              <w:rPr>
                <w:b/>
                <w:bCs/>
              </w:rPr>
              <w:t>Validations_New.xls</w:t>
            </w:r>
            <w:r w:rsidRPr="00EB1199">
              <w:t xml:space="preserve"> lists all the errors and warnings.</w:t>
            </w:r>
          </w:p>
        </w:tc>
        <w:bookmarkStart w:id="48" w:name="_MON_1220164559"/>
        <w:bookmarkStart w:id="49" w:name="_MON_1220164861"/>
        <w:bookmarkStart w:id="50" w:name="_MON_1251293082"/>
        <w:bookmarkEnd w:id="48"/>
        <w:bookmarkEnd w:id="49"/>
        <w:bookmarkEnd w:id="50"/>
        <w:tc>
          <w:tcPr>
            <w:tcW w:w="2924" w:type="dxa"/>
          </w:tcPr>
          <w:p w:rsidR="00F40EC3" w:rsidRDefault="0075243E" w:rsidP="0075243E">
            <w:pPr>
              <w:pStyle w:val="aa"/>
            </w:pPr>
            <w:r w:rsidRPr="00EB1199">
              <w:object w:dxaOrig="1213" w:dyaOrig="864">
                <v:shape id="_x0000_i1030" type="#_x0000_t75" style="width:60.75pt;height:43.5pt" o:ole="">
                  <v:imagedata r:id="rId21" o:title=""/>
                </v:shape>
                <o:OLEObject Type="Embed" ProgID="Excel.Sheet.8" ShapeID="_x0000_i1030" DrawAspect="Icon" ObjectID="_1430804565" r:id="rId22"/>
              </w:object>
            </w:r>
          </w:p>
          <w:p w:rsidR="0075243E" w:rsidRPr="00EB1199" w:rsidRDefault="0075243E" w:rsidP="0075243E">
            <w:pPr>
              <w:pStyle w:val="aa"/>
            </w:pPr>
          </w:p>
        </w:tc>
      </w:tr>
      <w:tr w:rsidR="0051485A" w:rsidRPr="00EB1199" w:rsidTr="00EB1199">
        <w:tblPrEx>
          <w:tblCellMar>
            <w:top w:w="0" w:type="dxa"/>
            <w:bottom w:w="0" w:type="dxa"/>
          </w:tblCellMar>
        </w:tblPrEx>
        <w:trPr>
          <w:gridAfter w:val="1"/>
          <w:wAfter w:w="2924" w:type="dxa"/>
        </w:trPr>
        <w:tc>
          <w:tcPr>
            <w:tcW w:w="828" w:type="dxa"/>
          </w:tcPr>
          <w:p w:rsidR="0051485A" w:rsidRPr="00EB1199" w:rsidRDefault="0051485A" w:rsidP="00EB1199">
            <w:pPr>
              <w:pStyle w:val="aa"/>
              <w:rPr>
                <w:rFonts w:hint="eastAsia"/>
                <w:lang w:eastAsia="zh-TW"/>
              </w:rPr>
            </w:pPr>
            <w:r w:rsidRPr="00EB1199">
              <w:lastRenderedPageBreak/>
              <w:t>9.</w:t>
            </w:r>
            <w:r w:rsidRPr="00EB1199">
              <w:rPr>
                <w:rFonts w:hint="eastAsia"/>
                <w:lang w:eastAsia="zh-TW"/>
              </w:rPr>
              <w:t>7</w:t>
            </w:r>
          </w:p>
        </w:tc>
        <w:tc>
          <w:tcPr>
            <w:tcW w:w="5018" w:type="dxa"/>
          </w:tcPr>
          <w:p w:rsidR="0051485A" w:rsidRPr="00EB1199" w:rsidRDefault="0051485A" w:rsidP="0051485A">
            <w:pPr>
              <w:pStyle w:val="aa"/>
            </w:pPr>
            <w:r w:rsidRPr="00EB1199">
              <w:rPr>
                <w:rFonts w:hint="eastAsia"/>
                <w:b/>
                <w:bCs/>
                <w:lang w:eastAsia="zh-TW"/>
              </w:rPr>
              <w:t>BsAM.doc</w:t>
            </w:r>
            <w:r w:rsidRPr="00EB1199">
              <w:t xml:space="preserve"> </w:t>
            </w:r>
            <w:r w:rsidRPr="00EB1199">
              <w:rPr>
                <w:rFonts w:hint="eastAsia"/>
                <w:lang w:eastAsia="zh-TW"/>
              </w:rPr>
              <w:t>Bulk Ship and Merge requirements</w:t>
            </w:r>
            <w:r w:rsidRPr="00EB1199">
              <w:t>.</w:t>
            </w:r>
          </w:p>
        </w:tc>
      </w:tr>
    </w:tbl>
    <w:bookmarkStart w:id="51" w:name="_MON_1428435823"/>
    <w:bookmarkEnd w:id="51"/>
    <w:p w:rsidR="00F40EC3" w:rsidRDefault="0075243E" w:rsidP="00F40EC3">
      <w:pPr>
        <w:pStyle w:val="aa"/>
      </w:pPr>
      <w:r>
        <w:object w:dxaOrig="1513" w:dyaOrig="948">
          <v:shape id="_x0000_i1031" type="#_x0000_t75" style="width:75.75pt;height:47.25pt" o:ole="">
            <v:imagedata r:id="rId23" o:title=""/>
          </v:shape>
          <o:OLEObject Type="Embed" ProgID="Word.Document.8" ShapeID="_x0000_i1031" DrawAspect="Icon" ObjectID="_1430804566" r:id="rId24">
            <o:FieldCodes>\s</o:FieldCodes>
          </o:OLEObject>
        </w:object>
      </w:r>
    </w:p>
    <w:p w:rsidR="00F40EC3" w:rsidRDefault="00F40EC3" w:rsidP="00F40EC3">
      <w:pPr>
        <w:pStyle w:val="aa"/>
      </w:pPr>
    </w:p>
    <w:p w:rsidR="00F40EC3" w:rsidRDefault="00F40EC3" w:rsidP="00F40EC3">
      <w:pPr>
        <w:pStyle w:val="COPH2"/>
        <w:numPr>
          <w:ilvl w:val="0"/>
          <w:numId w:val="0"/>
        </w:numPr>
        <w:ind w:left="1152" w:hanging="576"/>
        <w:rPr>
          <w:b/>
        </w:rPr>
      </w:pPr>
    </w:p>
    <w:p w:rsidR="00F40EC3" w:rsidRDefault="00F40EC3" w:rsidP="00F40EC3">
      <w:pPr>
        <w:pStyle w:val="COPH2"/>
        <w:numPr>
          <w:ilvl w:val="0"/>
          <w:numId w:val="0"/>
        </w:numPr>
        <w:spacing w:before="100" w:after="100"/>
        <w:ind w:left="576"/>
        <w:rPr>
          <w:b/>
          <w:bCs/>
        </w:rPr>
      </w:pPr>
    </w:p>
    <w:p w:rsidR="00F40EC3" w:rsidRDefault="00F40EC3" w:rsidP="00F40EC3">
      <w:pPr>
        <w:pStyle w:val="COPH2"/>
        <w:numPr>
          <w:ilvl w:val="0"/>
          <w:numId w:val="0"/>
        </w:numPr>
        <w:spacing w:before="100" w:after="100"/>
        <w:ind w:left="576"/>
        <w:rPr>
          <w:b/>
        </w:rPr>
      </w:pPr>
    </w:p>
    <w:p w:rsidR="00F40EC3" w:rsidRDefault="00F40EC3" w:rsidP="00F40EC3">
      <w:pPr>
        <w:pStyle w:val="2"/>
      </w:pPr>
      <w:bookmarkStart w:id="52" w:name="revisionhistory"/>
      <w:r>
        <w:t>Revision History</w:t>
      </w:r>
      <w:bookmarkEnd w:id="52"/>
    </w:p>
    <w:tbl>
      <w:tblPr>
        <w:tblW w:w="8641" w:type="dxa"/>
        <w:jc w:val="center"/>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085"/>
        <w:gridCol w:w="1119"/>
        <w:gridCol w:w="4050"/>
        <w:gridCol w:w="1080"/>
        <w:gridCol w:w="1307"/>
      </w:tblGrid>
      <w:tr w:rsidR="00F40EC3" w:rsidRPr="00EB1199" w:rsidTr="00952698">
        <w:tblPrEx>
          <w:tblCellMar>
            <w:top w:w="0" w:type="dxa"/>
            <w:left w:w="0" w:type="dxa"/>
            <w:bottom w:w="0" w:type="dxa"/>
            <w:right w:w="0" w:type="dxa"/>
          </w:tblCellMar>
        </w:tblPrEx>
        <w:trPr>
          <w:jc w:val="center"/>
        </w:trPr>
        <w:tc>
          <w:tcPr>
            <w:tcW w:w="1085" w:type="dxa"/>
          </w:tcPr>
          <w:p w:rsidR="00F40EC3" w:rsidRPr="00EB1199" w:rsidRDefault="00F40EC3" w:rsidP="00952698">
            <w:pPr>
              <w:pStyle w:val="H5"/>
              <w:jc w:val="center"/>
              <w:rPr>
                <w:color w:val="000000"/>
                <w:sz w:val="24"/>
              </w:rPr>
            </w:pPr>
            <w:r w:rsidRPr="00EB1199">
              <w:rPr>
                <w:color w:val="000000"/>
                <w:sz w:val="24"/>
              </w:rPr>
              <w:t>Revision</w:t>
            </w:r>
          </w:p>
        </w:tc>
        <w:tc>
          <w:tcPr>
            <w:tcW w:w="1119" w:type="dxa"/>
          </w:tcPr>
          <w:p w:rsidR="00F40EC3" w:rsidRPr="00EB1199" w:rsidRDefault="00F40EC3" w:rsidP="00952698">
            <w:pPr>
              <w:pStyle w:val="H5"/>
              <w:jc w:val="center"/>
              <w:rPr>
                <w:color w:val="000000"/>
                <w:sz w:val="24"/>
              </w:rPr>
            </w:pPr>
            <w:r w:rsidRPr="00EB1199">
              <w:rPr>
                <w:color w:val="000000"/>
                <w:sz w:val="24"/>
              </w:rPr>
              <w:t>DCN Number</w:t>
            </w:r>
          </w:p>
        </w:tc>
        <w:tc>
          <w:tcPr>
            <w:tcW w:w="4050" w:type="dxa"/>
          </w:tcPr>
          <w:p w:rsidR="00F40EC3" w:rsidRPr="00EB1199" w:rsidRDefault="00F40EC3" w:rsidP="00952698">
            <w:pPr>
              <w:pStyle w:val="H5"/>
              <w:jc w:val="center"/>
              <w:rPr>
                <w:color w:val="000000"/>
                <w:sz w:val="24"/>
              </w:rPr>
            </w:pPr>
            <w:r w:rsidRPr="00EB1199">
              <w:rPr>
                <w:color w:val="000000"/>
                <w:sz w:val="24"/>
              </w:rPr>
              <w:t>Description of Change</w:t>
            </w:r>
          </w:p>
        </w:tc>
        <w:tc>
          <w:tcPr>
            <w:tcW w:w="1080" w:type="dxa"/>
            <w:vAlign w:val="center"/>
          </w:tcPr>
          <w:p w:rsidR="00F40EC3" w:rsidRPr="00EB1199" w:rsidRDefault="00F40EC3" w:rsidP="00952698">
            <w:pPr>
              <w:pStyle w:val="H5"/>
              <w:jc w:val="center"/>
              <w:rPr>
                <w:color w:val="000000"/>
                <w:sz w:val="24"/>
              </w:rPr>
            </w:pPr>
            <w:r w:rsidRPr="00EB1199">
              <w:rPr>
                <w:color w:val="000000"/>
                <w:sz w:val="24"/>
              </w:rPr>
              <w:t>Checked By</w:t>
            </w:r>
          </w:p>
        </w:tc>
        <w:tc>
          <w:tcPr>
            <w:tcW w:w="1307" w:type="dxa"/>
            <w:vAlign w:val="center"/>
          </w:tcPr>
          <w:p w:rsidR="00F40EC3" w:rsidRPr="00EB1199" w:rsidRDefault="00F40EC3" w:rsidP="00952698">
            <w:pPr>
              <w:pStyle w:val="H5"/>
              <w:jc w:val="center"/>
              <w:rPr>
                <w:color w:val="000000"/>
                <w:sz w:val="24"/>
              </w:rPr>
            </w:pPr>
            <w:r w:rsidRPr="00EB1199">
              <w:rPr>
                <w:color w:val="000000"/>
                <w:sz w:val="24"/>
              </w:rPr>
              <w:t>Date</w:t>
            </w:r>
          </w:p>
        </w:tc>
      </w:tr>
      <w:tr w:rsidR="00F40EC3" w:rsidRPr="00EB1199" w:rsidTr="00952698">
        <w:tblPrEx>
          <w:tblCellMar>
            <w:top w:w="0" w:type="dxa"/>
            <w:left w:w="0" w:type="dxa"/>
            <w:bottom w:w="0" w:type="dxa"/>
            <w:right w:w="0" w:type="dxa"/>
          </w:tblCellMar>
        </w:tblPrEx>
        <w:trPr>
          <w:jc w:val="center"/>
        </w:trPr>
        <w:tc>
          <w:tcPr>
            <w:tcW w:w="1085" w:type="dxa"/>
          </w:tcPr>
          <w:p w:rsidR="00F40EC3" w:rsidRPr="00EB1199" w:rsidRDefault="00F40EC3" w:rsidP="00952698">
            <w:pPr>
              <w:jc w:val="center"/>
            </w:pPr>
            <w:r w:rsidRPr="00EB1199">
              <w:t xml:space="preserve">A </w:t>
            </w:r>
          </w:p>
        </w:tc>
        <w:tc>
          <w:tcPr>
            <w:tcW w:w="1119" w:type="dxa"/>
          </w:tcPr>
          <w:p w:rsidR="00F40EC3" w:rsidRPr="00EB1199" w:rsidRDefault="00F40EC3" w:rsidP="00952698">
            <w:pPr>
              <w:jc w:val="center"/>
            </w:pPr>
          </w:p>
        </w:tc>
        <w:tc>
          <w:tcPr>
            <w:tcW w:w="4050" w:type="dxa"/>
          </w:tcPr>
          <w:p w:rsidR="00F40EC3" w:rsidRPr="00EB1199" w:rsidRDefault="00F40EC3" w:rsidP="00952698">
            <w:pPr>
              <w:jc w:val="center"/>
            </w:pPr>
            <w:r w:rsidRPr="00EB1199">
              <w:t>Initial release</w:t>
            </w:r>
          </w:p>
        </w:tc>
        <w:tc>
          <w:tcPr>
            <w:tcW w:w="1080" w:type="dxa"/>
            <w:vAlign w:val="center"/>
          </w:tcPr>
          <w:p w:rsidR="00F40EC3" w:rsidRPr="00EB1199" w:rsidRDefault="00F40EC3" w:rsidP="00952698">
            <w:pPr>
              <w:jc w:val="center"/>
            </w:pPr>
            <w:r w:rsidRPr="00EB1199">
              <w:t>EF</w:t>
            </w:r>
          </w:p>
        </w:tc>
        <w:tc>
          <w:tcPr>
            <w:tcW w:w="1307" w:type="dxa"/>
            <w:vAlign w:val="center"/>
          </w:tcPr>
          <w:p w:rsidR="00F40EC3" w:rsidRPr="00EB1199" w:rsidRDefault="00F40EC3" w:rsidP="00952698">
            <w:pPr>
              <w:jc w:val="center"/>
            </w:pPr>
            <w:r w:rsidRPr="00EB1199">
              <w:t>19-Jul-2004</w:t>
            </w:r>
          </w:p>
        </w:tc>
      </w:tr>
      <w:tr w:rsidR="00F40EC3" w:rsidRPr="00EB1199" w:rsidTr="00952698">
        <w:tblPrEx>
          <w:tblCellMar>
            <w:top w:w="0" w:type="dxa"/>
            <w:left w:w="0" w:type="dxa"/>
            <w:bottom w:w="0" w:type="dxa"/>
            <w:right w:w="0" w:type="dxa"/>
          </w:tblCellMar>
        </w:tblPrEx>
        <w:trPr>
          <w:jc w:val="center"/>
        </w:trPr>
        <w:tc>
          <w:tcPr>
            <w:tcW w:w="1085" w:type="dxa"/>
          </w:tcPr>
          <w:p w:rsidR="00F40EC3" w:rsidRPr="00EB1199" w:rsidRDefault="00F40EC3" w:rsidP="00952698">
            <w:pPr>
              <w:jc w:val="center"/>
            </w:pPr>
            <w:r w:rsidRPr="00EB1199">
              <w:t>B</w:t>
            </w:r>
          </w:p>
        </w:tc>
        <w:tc>
          <w:tcPr>
            <w:tcW w:w="1119" w:type="dxa"/>
          </w:tcPr>
          <w:p w:rsidR="00F40EC3" w:rsidRPr="00EB1199" w:rsidRDefault="00F40EC3" w:rsidP="00952698">
            <w:pPr>
              <w:jc w:val="center"/>
            </w:pPr>
            <w:r w:rsidRPr="00EB1199">
              <w:t>02817</w:t>
            </w:r>
          </w:p>
        </w:tc>
        <w:tc>
          <w:tcPr>
            <w:tcW w:w="4050" w:type="dxa"/>
          </w:tcPr>
          <w:p w:rsidR="00F40EC3" w:rsidRPr="00EB1199" w:rsidRDefault="00F40EC3" w:rsidP="00952698">
            <w:r w:rsidRPr="00EB1199">
              <w:t>Minor change in sections 7.4 and 7.5 to Update data file name convention for IT compatibility. Minor format change in Attachment files.</w:t>
            </w:r>
          </w:p>
        </w:tc>
        <w:tc>
          <w:tcPr>
            <w:tcW w:w="1080" w:type="dxa"/>
            <w:vAlign w:val="center"/>
          </w:tcPr>
          <w:p w:rsidR="00F40EC3" w:rsidRPr="00EB1199" w:rsidRDefault="00F40EC3" w:rsidP="00952698">
            <w:pPr>
              <w:jc w:val="center"/>
            </w:pPr>
            <w:r w:rsidRPr="00EB1199">
              <w:t>JL</w:t>
            </w:r>
          </w:p>
        </w:tc>
        <w:tc>
          <w:tcPr>
            <w:tcW w:w="1307" w:type="dxa"/>
            <w:vAlign w:val="center"/>
          </w:tcPr>
          <w:p w:rsidR="00F40EC3" w:rsidRPr="00EB1199" w:rsidRDefault="00F40EC3" w:rsidP="00952698">
            <w:pPr>
              <w:jc w:val="center"/>
            </w:pPr>
            <w:r w:rsidRPr="00EB1199">
              <w:t>19-Sep-2006</w:t>
            </w:r>
          </w:p>
        </w:tc>
      </w:tr>
      <w:tr w:rsidR="00F40EC3" w:rsidRPr="00EB1199" w:rsidTr="00952698">
        <w:tblPrEx>
          <w:tblCellMar>
            <w:top w:w="0" w:type="dxa"/>
            <w:left w:w="0" w:type="dxa"/>
            <w:bottom w:w="0" w:type="dxa"/>
            <w:right w:w="0" w:type="dxa"/>
          </w:tblCellMar>
        </w:tblPrEx>
        <w:trPr>
          <w:jc w:val="center"/>
        </w:trPr>
        <w:tc>
          <w:tcPr>
            <w:tcW w:w="1085" w:type="dxa"/>
          </w:tcPr>
          <w:p w:rsidR="00F40EC3" w:rsidRPr="00EB1199" w:rsidRDefault="00F40EC3" w:rsidP="00952698">
            <w:pPr>
              <w:jc w:val="center"/>
            </w:pPr>
          </w:p>
        </w:tc>
        <w:tc>
          <w:tcPr>
            <w:tcW w:w="1119" w:type="dxa"/>
          </w:tcPr>
          <w:p w:rsidR="00F40EC3" w:rsidRPr="00EB1199" w:rsidRDefault="00F40EC3" w:rsidP="00952698">
            <w:pPr>
              <w:jc w:val="center"/>
            </w:pPr>
          </w:p>
        </w:tc>
        <w:tc>
          <w:tcPr>
            <w:tcW w:w="4050" w:type="dxa"/>
          </w:tcPr>
          <w:p w:rsidR="00F40EC3" w:rsidRPr="00EB1199" w:rsidRDefault="00F40EC3" w:rsidP="00952698">
            <w:r w:rsidRPr="00EB1199">
              <w:t>03-Nov-2011: Document was reaffirmed by Maintainer as current. Owner Changed to David Rentschler</w:t>
            </w:r>
          </w:p>
        </w:tc>
        <w:tc>
          <w:tcPr>
            <w:tcW w:w="1080" w:type="dxa"/>
            <w:vAlign w:val="center"/>
          </w:tcPr>
          <w:p w:rsidR="00F40EC3" w:rsidRPr="00EB1199" w:rsidRDefault="00F40EC3" w:rsidP="00952698">
            <w:pPr>
              <w:jc w:val="center"/>
            </w:pPr>
            <w:r w:rsidRPr="00EB1199">
              <w:t>BB</w:t>
            </w:r>
          </w:p>
        </w:tc>
        <w:tc>
          <w:tcPr>
            <w:tcW w:w="1307" w:type="dxa"/>
            <w:vAlign w:val="center"/>
          </w:tcPr>
          <w:p w:rsidR="00F40EC3" w:rsidRPr="00EB1199" w:rsidRDefault="00F40EC3" w:rsidP="00952698">
            <w:pPr>
              <w:jc w:val="center"/>
            </w:pPr>
            <w:r w:rsidRPr="00EB1199">
              <w:t>03-Nov-2011</w:t>
            </w:r>
          </w:p>
        </w:tc>
      </w:tr>
      <w:tr w:rsidR="00F40EC3" w:rsidRPr="00EB1199" w:rsidTr="00952698">
        <w:tblPrEx>
          <w:tblCellMar>
            <w:top w:w="0" w:type="dxa"/>
            <w:left w:w="0" w:type="dxa"/>
            <w:bottom w:w="0" w:type="dxa"/>
            <w:right w:w="0" w:type="dxa"/>
          </w:tblCellMar>
        </w:tblPrEx>
        <w:trPr>
          <w:jc w:val="center"/>
        </w:trPr>
        <w:tc>
          <w:tcPr>
            <w:tcW w:w="1085" w:type="dxa"/>
          </w:tcPr>
          <w:p w:rsidR="00F40EC3" w:rsidRPr="00EB1199" w:rsidRDefault="00FA4141" w:rsidP="00952698">
            <w:pPr>
              <w:jc w:val="center"/>
            </w:pPr>
            <w:r>
              <w:t>C</w:t>
            </w:r>
          </w:p>
        </w:tc>
        <w:tc>
          <w:tcPr>
            <w:tcW w:w="1119" w:type="dxa"/>
          </w:tcPr>
          <w:p w:rsidR="00F40EC3" w:rsidRPr="00EB1199" w:rsidRDefault="00E752E6" w:rsidP="00952698">
            <w:pPr>
              <w:jc w:val="center"/>
            </w:pPr>
            <w:r>
              <w:t>13005</w:t>
            </w:r>
          </w:p>
        </w:tc>
        <w:tc>
          <w:tcPr>
            <w:tcW w:w="4050" w:type="dxa"/>
          </w:tcPr>
          <w:p w:rsidR="00F40EC3" w:rsidRPr="00EB1199" w:rsidRDefault="00E84CC2" w:rsidP="00E84CC2">
            <w:pPr>
              <w:rPr>
                <w:rFonts w:hint="eastAsia"/>
                <w:lang w:eastAsia="zh-TW"/>
              </w:rPr>
            </w:pPr>
            <w:r w:rsidRPr="00EB1199">
              <w:rPr>
                <w:rFonts w:hint="eastAsia"/>
                <w:lang w:eastAsia="zh-TW"/>
              </w:rPr>
              <w:t>Add Bulk Ship and Merge (B</w:t>
            </w:r>
            <w:r w:rsidR="00FA4141">
              <w:rPr>
                <w:rFonts w:hint="eastAsia"/>
                <w:lang w:eastAsia="zh-TW"/>
              </w:rPr>
              <w:t xml:space="preserve">SaM) requirements in </w:t>
            </w:r>
            <w:r w:rsidR="00FA4141">
              <w:rPr>
                <w:lang w:eastAsia="zh-TW"/>
              </w:rPr>
              <w:t>A</w:t>
            </w:r>
            <w:r w:rsidR="00FA4141">
              <w:rPr>
                <w:rFonts w:hint="eastAsia"/>
                <w:lang w:eastAsia="zh-TW"/>
              </w:rPr>
              <w:t>ttachment</w:t>
            </w:r>
            <w:r w:rsidRPr="00EB1199">
              <w:rPr>
                <w:rFonts w:hint="eastAsia"/>
                <w:lang w:eastAsia="zh-TW"/>
              </w:rPr>
              <w:t xml:space="preserve"> 9.7</w:t>
            </w:r>
          </w:p>
          <w:p w:rsidR="00E84CC2" w:rsidRPr="00EB1199" w:rsidRDefault="00E84CC2" w:rsidP="00FA4141">
            <w:pPr>
              <w:rPr>
                <w:rFonts w:hint="eastAsia"/>
                <w:lang w:eastAsia="zh-TW"/>
              </w:rPr>
            </w:pPr>
            <w:r w:rsidRPr="00EB1199">
              <w:rPr>
                <w:rFonts w:hint="eastAsia"/>
                <w:lang w:eastAsia="zh-TW"/>
              </w:rPr>
              <w:t>Add BSaM requirement in the</w:t>
            </w:r>
            <w:r w:rsidR="00F85666" w:rsidRPr="00EB1199">
              <w:rPr>
                <w:rFonts w:hint="eastAsia"/>
                <w:lang w:eastAsia="zh-TW"/>
              </w:rPr>
              <w:t xml:space="preserve"> D</w:t>
            </w:r>
            <w:r w:rsidRPr="00EB1199">
              <w:rPr>
                <w:rFonts w:hint="eastAsia"/>
                <w:lang w:eastAsia="zh-TW"/>
              </w:rPr>
              <w:t xml:space="preserve">escription column for </w:t>
            </w:r>
            <w:r w:rsidRPr="00EB1199">
              <w:t>OPER_RESRCE</w:t>
            </w:r>
            <w:r w:rsidR="00F85666" w:rsidRPr="00EB1199">
              <w:rPr>
                <w:rFonts w:hint="eastAsia"/>
                <w:lang w:eastAsia="zh-TW"/>
              </w:rPr>
              <w:t xml:space="preserve"> field</w:t>
            </w:r>
            <w:r w:rsidRPr="00EB1199">
              <w:rPr>
                <w:rFonts w:hint="eastAsia"/>
                <w:lang w:eastAsia="zh-TW"/>
              </w:rPr>
              <w:t xml:space="preserve"> in </w:t>
            </w:r>
            <w:r w:rsidR="00FA4141">
              <w:rPr>
                <w:lang w:eastAsia="zh-TW"/>
              </w:rPr>
              <w:t>A</w:t>
            </w:r>
            <w:r w:rsidRPr="00EB1199">
              <w:rPr>
                <w:rFonts w:hint="eastAsia"/>
                <w:lang w:eastAsia="zh-TW"/>
              </w:rPr>
              <w:t>ttachment 9.6</w:t>
            </w:r>
          </w:p>
        </w:tc>
        <w:tc>
          <w:tcPr>
            <w:tcW w:w="1080" w:type="dxa"/>
            <w:vAlign w:val="center"/>
          </w:tcPr>
          <w:p w:rsidR="00F40EC3" w:rsidRPr="00EB1199" w:rsidRDefault="00FA4141" w:rsidP="00952698">
            <w:pPr>
              <w:jc w:val="center"/>
              <w:rPr>
                <w:rFonts w:hint="eastAsia"/>
                <w:lang w:eastAsia="zh-TW"/>
              </w:rPr>
            </w:pPr>
            <w:r>
              <w:rPr>
                <w:lang w:eastAsia="zh-TW"/>
              </w:rPr>
              <w:t>BM</w:t>
            </w:r>
          </w:p>
        </w:tc>
        <w:tc>
          <w:tcPr>
            <w:tcW w:w="1307" w:type="dxa"/>
            <w:vAlign w:val="center"/>
          </w:tcPr>
          <w:p w:rsidR="00F40EC3" w:rsidRPr="00EB1199" w:rsidRDefault="00FA4141" w:rsidP="00952698">
            <w:pPr>
              <w:jc w:val="center"/>
              <w:rPr>
                <w:rFonts w:hint="eastAsia"/>
                <w:lang w:eastAsia="zh-TW"/>
              </w:rPr>
            </w:pPr>
            <w:r>
              <w:rPr>
                <w:lang w:eastAsia="zh-TW"/>
              </w:rPr>
              <w:t>30</w:t>
            </w:r>
            <w:r w:rsidR="00F85666" w:rsidRPr="00EB1199">
              <w:rPr>
                <w:rFonts w:hint="eastAsia"/>
                <w:lang w:eastAsia="zh-TW"/>
              </w:rPr>
              <w:t>-Apr-2013</w:t>
            </w:r>
          </w:p>
        </w:tc>
      </w:tr>
      <w:bookmarkEnd w:id="30"/>
    </w:tbl>
    <w:p w:rsidR="0074774F" w:rsidRPr="00F40EC3" w:rsidRDefault="0074774F" w:rsidP="00F40EC3"/>
    <w:sectPr w:rsidR="0074774F" w:rsidRPr="00F40EC3">
      <w:headerReference w:type="default" r:id="rId25"/>
      <w:footerReference w:type="default" r:id="rId26"/>
      <w:headerReference w:type="first" r:id="rId27"/>
      <w:footerReference w:type="first" r:id="rId28"/>
      <w:pgSz w:w="12240" w:h="15840" w:code="1"/>
      <w:pgMar w:top="1440" w:right="1987" w:bottom="1008" w:left="1699" w:header="720" w:footer="288"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8B3" w:rsidRDefault="007678B3">
      <w:r>
        <w:separator/>
      </w:r>
    </w:p>
  </w:endnote>
  <w:endnote w:type="continuationSeparator" w:id="0">
    <w:p w:rsidR="007678B3" w:rsidRDefault="00767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B7" w:rsidRDefault="00B970B7" w:rsidP="00B970B7">
    <w:pPr>
      <w:rPr>
        <w:sz w:val="16"/>
        <w:u w:val="single"/>
      </w:rPr>
    </w:pPr>
    <w:r>
      <w:rPr>
        <w:sz w:val="16"/>
      </w:rPr>
      <w:br/>
      <w:t xml:space="preserve">This is an uncontrolled copy when in printed form. For current revision, see   </w:t>
    </w:r>
    <w:hyperlink r:id="rId1" w:history="1">
      <w:r w:rsidRPr="00125049">
        <w:rPr>
          <w:rStyle w:val="a4"/>
          <w:sz w:val="16"/>
        </w:rPr>
        <w:t>http://standards.c</w:t>
      </w:r>
      <w:r w:rsidRPr="00125049">
        <w:rPr>
          <w:rStyle w:val="a4"/>
          <w:sz w:val="16"/>
        </w:rPr>
        <w:t>o</w:t>
      </w:r>
      <w:r w:rsidRPr="00125049">
        <w:rPr>
          <w:rStyle w:val="a4"/>
          <w:sz w:val="16"/>
        </w:rPr>
        <w:t>rp.hp.com/qu</w:t>
      </w:r>
      <w:r w:rsidRPr="00125049">
        <w:rPr>
          <w:rStyle w:val="a4"/>
          <w:sz w:val="16"/>
        </w:rPr>
        <w:t>a</w:t>
      </w:r>
      <w:r w:rsidRPr="00125049">
        <w:rPr>
          <w:rStyle w:val="a4"/>
          <w:sz w:val="16"/>
        </w:rPr>
        <w:t>ldocs/nadf/</w:t>
      </w:r>
    </w:hyperlink>
  </w:p>
  <w:p w:rsidR="00B970B7" w:rsidRDefault="00B970B7" w:rsidP="00B970B7">
    <w:pPr>
      <w:pStyle w:val="4"/>
      <w:spacing w:after="240"/>
      <w:jc w:val="both"/>
      <w:rPr>
        <w:rStyle w:val="ad"/>
        <w:sz w:val="16"/>
      </w:rPr>
    </w:pPr>
    <w:r w:rsidRPr="00875DD7">
      <w:rPr>
        <w:b w:val="0"/>
        <w:sz w:val="16"/>
        <w:szCs w:val="16"/>
      </w:rPr>
      <w:t>Template Rev</w:t>
    </w:r>
    <w:r w:rsidR="008B3E40">
      <w:rPr>
        <w:b w:val="0"/>
        <w:sz w:val="16"/>
        <w:szCs w:val="16"/>
      </w:rPr>
      <w:t xml:space="preserve"> J</w:t>
    </w:r>
    <w:r>
      <w:rPr>
        <w:b w:val="0"/>
        <w:sz w:val="16"/>
        <w:szCs w:val="16"/>
      </w:rPr>
      <w:t xml:space="preserve">, </w:t>
    </w:r>
    <w:r w:rsidR="008B3E40">
      <w:rPr>
        <w:b w:val="0"/>
        <w:sz w:val="16"/>
        <w:szCs w:val="16"/>
      </w:rPr>
      <w:t>16-Jul-2010</w:t>
    </w:r>
    <w:r>
      <w:rPr>
        <w:color w:val="FF0000"/>
      </w:rPr>
      <w:tab/>
    </w:r>
    <w:r>
      <w:rPr>
        <w:color w:val="FF0000"/>
      </w:rPr>
      <w:tab/>
    </w:r>
    <w:r>
      <w:rPr>
        <w:color w:val="FF0000"/>
      </w:rPr>
      <w:tab/>
    </w:r>
    <w:r>
      <w:t>HP Restricted</w:t>
    </w:r>
    <w:r>
      <w:tab/>
    </w:r>
    <w:r>
      <w:tab/>
    </w:r>
    <w:r>
      <w:rPr>
        <w:color w:val="FF0000"/>
      </w:rPr>
      <w:tab/>
    </w:r>
    <w:r>
      <w:rPr>
        <w:color w:val="FF0000"/>
      </w:rPr>
      <w:tab/>
    </w:r>
    <w:r>
      <w:rPr>
        <w:color w:val="FF0000"/>
      </w:rPr>
      <w:tab/>
    </w:r>
    <w:r>
      <w:rPr>
        <w:sz w:val="16"/>
      </w:rPr>
      <w:t xml:space="preserve">Page </w:t>
    </w:r>
    <w:r>
      <w:rPr>
        <w:sz w:val="16"/>
      </w:rPr>
      <w:fldChar w:fldCharType="begin"/>
    </w:r>
    <w:r>
      <w:rPr>
        <w:sz w:val="16"/>
      </w:rPr>
      <w:instrText xml:space="preserve"> PAGE  \* MERGEFORMAT </w:instrText>
    </w:r>
    <w:r>
      <w:rPr>
        <w:sz w:val="16"/>
      </w:rPr>
      <w:fldChar w:fldCharType="separate"/>
    </w:r>
    <w:r w:rsidR="004B500F">
      <w:rPr>
        <w:noProof/>
        <w:sz w:val="16"/>
      </w:rPr>
      <w:t>1</w:t>
    </w:r>
    <w:r>
      <w:rPr>
        <w:sz w:val="16"/>
      </w:rPr>
      <w:fldChar w:fldCharType="end"/>
    </w:r>
    <w:r>
      <w:rPr>
        <w:sz w:val="16"/>
      </w:rPr>
      <w:t xml:space="preserve"> of </w:t>
    </w:r>
    <w:r>
      <w:rPr>
        <w:rStyle w:val="ad"/>
        <w:sz w:val="16"/>
      </w:rPr>
      <w:fldChar w:fldCharType="begin"/>
    </w:r>
    <w:r>
      <w:rPr>
        <w:rStyle w:val="ad"/>
        <w:sz w:val="16"/>
      </w:rPr>
      <w:instrText xml:space="preserve"> NUMPAGES </w:instrText>
    </w:r>
    <w:r>
      <w:rPr>
        <w:rStyle w:val="ad"/>
        <w:sz w:val="16"/>
      </w:rPr>
      <w:fldChar w:fldCharType="separate"/>
    </w:r>
    <w:r w:rsidR="004B500F">
      <w:rPr>
        <w:rStyle w:val="ad"/>
        <w:noProof/>
        <w:sz w:val="16"/>
      </w:rPr>
      <w:t>11</w:t>
    </w:r>
    <w:r>
      <w:rPr>
        <w:rStyle w:val="ad"/>
        <w:sz w:val="16"/>
      </w:rPr>
      <w:fldChar w:fldCharType="end"/>
    </w:r>
  </w:p>
  <w:p w:rsidR="00B970B7" w:rsidRDefault="00B970B7" w:rsidP="00B970B7">
    <w:pPr>
      <w:pStyle w:val="ac"/>
      <w:tabs>
        <w:tab w:val="clear" w:pos="8640"/>
        <w:tab w:val="right" w:pos="8100"/>
      </w:tabs>
      <w:spacing w:before="0" w:after="0"/>
      <w:rPr>
        <w:rFonts w:cs="Arial"/>
        <w:lang w:bidi="ne-NP"/>
      </w:rPr>
    </w:pPr>
    <w:r>
      <w:rPr>
        <w:rFonts w:cs="Arial"/>
        <w:lang w:bidi="ne-NP"/>
      </w:rPr>
      <w:tab/>
    </w:r>
    <w:r>
      <w:rPr>
        <w:rFonts w:cs="Arial"/>
        <w:lang w:bidi="ne-NP"/>
      </w:rPr>
      <w:tab/>
    </w:r>
    <w:r w:rsidR="004B500F">
      <w:rPr>
        <w:rFonts w:cs="Arial"/>
        <w:noProof/>
        <w:snapToGrid/>
        <w:lang w:eastAsia="zh-TW"/>
      </w:rPr>
      <w:drawing>
        <wp:inline distT="0" distB="0" distL="0" distR="0">
          <wp:extent cx="342900" cy="342900"/>
          <wp:effectExtent l="19050" t="0" r="0" b="0"/>
          <wp:docPr id="8" name="圖片 8" descr="HP_S_K_RGB_72_M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P_S_K_RGB_72_MD-25"/>
                  <pic:cNvPicPr>
                    <a:picLocks noChangeAspect="1" noChangeArrowheads="1"/>
                  </pic:cNvPicPr>
                </pic:nvPicPr>
                <pic:blipFill>
                  <a:blip r:embed="rId2"/>
                  <a:srcRect/>
                  <a:stretch>
                    <a:fillRect/>
                  </a:stretch>
                </pic:blipFill>
                <pic:spPr bwMode="auto">
                  <a:xfrm>
                    <a:off x="0" y="0"/>
                    <a:ext cx="342900" cy="342900"/>
                  </a:xfrm>
                  <a:prstGeom prst="rect">
                    <a:avLst/>
                  </a:prstGeom>
                  <a:noFill/>
                  <a:ln w="9525">
                    <a:noFill/>
                    <a:miter lim="800000"/>
                    <a:headEnd/>
                    <a:tailEnd/>
                  </a:ln>
                </pic:spPr>
              </pic:pic>
            </a:graphicData>
          </a:graphic>
        </wp:inline>
      </w:drawing>
    </w:r>
    <w:r>
      <w:rPr>
        <w:rFonts w:cs="Arial"/>
        <w:lang w:bidi="ne-NP"/>
      </w:rPr>
      <w:t xml:space="preserve">  </w:t>
    </w:r>
  </w:p>
  <w:p w:rsidR="00B970B7" w:rsidRDefault="00B970B7" w:rsidP="00B970B7">
    <w:pPr>
      <w:pStyle w:val="ac"/>
      <w:tabs>
        <w:tab w:val="clear" w:pos="8640"/>
        <w:tab w:val="right" w:pos="8100"/>
      </w:tabs>
      <w:spacing w:before="0" w:after="0"/>
      <w:rPr>
        <w:sz w:val="16"/>
      </w:rPr>
    </w:pPr>
  </w:p>
  <w:p w:rsidR="00A0667B" w:rsidRDefault="00A0667B">
    <w:pPr>
      <w:pStyle w:val="ac"/>
      <w:spacing w:before="0" w:after="0"/>
      <w:jc w:val="right"/>
      <w:rPr>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67B" w:rsidRDefault="00A0667B">
    <w:pPr>
      <w:rPr>
        <w:sz w:val="12"/>
      </w:rPr>
    </w:pPr>
    <w:r>
      <w:rPr>
        <w:sz w:val="12"/>
      </w:rPr>
      <w:t>This document contains information confidential and proprietary to HP Computer Corporation and shall not be reproduced or transferred to other documents or disclosed to others or used for any purpose other than that for which it was obtained without the expressed written consent of HP Computer Corporation. Hard copy of this document shall be used for reference only and is not necessarily the most current revi</w:t>
    </w:r>
    <w:bookmarkStart w:id="53" w:name="_Hlt457033058"/>
    <w:r>
      <w:rPr>
        <w:sz w:val="12"/>
      </w:rPr>
      <w:t>sion. For current revision, see</w:t>
    </w:r>
    <w:hyperlink r:id="rId1" w:history="1">
      <w:r>
        <w:rPr>
          <w:sz w:val="12"/>
        </w:rPr>
        <w:t xml:space="preserve"> </w:t>
      </w:r>
      <w:hyperlink r:id="rId2" w:history="1">
        <w:r>
          <w:rPr>
            <w:rStyle w:val="a4"/>
            <w:sz w:val="12"/>
          </w:rPr>
          <w:t>http://standards.inet.cpqcorp.net/nadf/qualitydocs.asp</w:t>
        </w:r>
      </w:hyperlink>
    </w:hyperlink>
    <w:r>
      <w:rPr>
        <w:sz w:val="12"/>
      </w:rPr>
      <w:t>.</w:t>
    </w:r>
    <w:bookmarkEnd w:id="53"/>
  </w:p>
  <w:p w:rsidR="00A0667B" w:rsidRDefault="00A0667B">
    <w:pPr>
      <w:rPr>
        <w:color w:val="auto"/>
        <w:sz w:val="16"/>
      </w:rPr>
    </w:pPr>
    <w:r>
      <w:rPr>
        <w:color w:val="auto"/>
        <w:sz w:val="16"/>
      </w:rPr>
      <w:t>Template Rev C, 01-Nov-1999</w:t>
    </w:r>
  </w:p>
  <w:p w:rsidR="00A0667B" w:rsidRDefault="00A0667B">
    <w:pPr>
      <w:jc w:val="right"/>
      <w:rPr>
        <w:sz w:val="10"/>
      </w:rPr>
    </w:pPr>
    <w:r>
      <w:rPr>
        <w:sz w:val="22"/>
      </w:rPr>
      <w:t xml:space="preserve">Page </w:t>
    </w:r>
    <w:r>
      <w:rPr>
        <w:sz w:val="22"/>
      </w:rPr>
      <w:fldChar w:fldCharType="begin"/>
    </w:r>
    <w:r>
      <w:rPr>
        <w:sz w:val="22"/>
      </w:rPr>
      <w:instrText xml:space="preserve"> PAGE </w:instrText>
    </w:r>
    <w:r>
      <w:rPr>
        <w:sz w:val="22"/>
      </w:rPr>
      <w:fldChar w:fldCharType="separate"/>
    </w:r>
    <w:r>
      <w:rPr>
        <w:noProof/>
        <w:sz w:val="22"/>
      </w:rPr>
      <w:t>1</w:t>
    </w:r>
    <w:r>
      <w:rPr>
        <w:sz w:val="22"/>
      </w:rPr>
      <w:fldChar w:fldCharType="end"/>
    </w:r>
    <w:r>
      <w:rPr>
        <w:sz w:val="22"/>
      </w:rPr>
      <w:t xml:space="preserve"> of </w:t>
    </w:r>
    <w:r>
      <w:rPr>
        <w:rStyle w:val="ad"/>
      </w:rPr>
      <w:fldChar w:fldCharType="begin"/>
    </w:r>
    <w:r>
      <w:rPr>
        <w:rStyle w:val="ad"/>
      </w:rPr>
      <w:instrText xml:space="preserve"> NUMPAGES </w:instrText>
    </w:r>
    <w:r>
      <w:rPr>
        <w:rStyle w:val="ad"/>
      </w:rPr>
      <w:fldChar w:fldCharType="separate"/>
    </w:r>
    <w:r w:rsidR="00F40EC3">
      <w:rPr>
        <w:rStyle w:val="ad"/>
        <w:noProof/>
      </w:rPr>
      <w:t>2</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8B3" w:rsidRDefault="007678B3">
      <w:r>
        <w:separator/>
      </w:r>
    </w:p>
  </w:footnote>
  <w:footnote w:type="continuationSeparator" w:id="0">
    <w:p w:rsidR="007678B3" w:rsidRDefault="00767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EC3" w:rsidRDefault="00FA4141" w:rsidP="00F40EC3">
    <w:pPr>
      <w:pStyle w:val="ab"/>
      <w:spacing w:after="0"/>
      <w:jc w:val="center"/>
      <w:rPr>
        <w:b/>
        <w:i/>
        <w:color w:val="000080"/>
        <w:sz w:val="32"/>
      </w:rPr>
    </w:pPr>
    <w:r w:rsidRPr="00FA4141">
      <w:rPr>
        <w:b/>
        <w:i/>
        <w:noProof/>
        <w:color w:val="000080"/>
        <w:sz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F40EC3">
      <w:rPr>
        <w:b/>
        <w:i/>
        <w:color w:val="000080"/>
        <w:sz w:val="32"/>
      </w:rPr>
      <w:t>HP Quality System Procedure</w:t>
    </w:r>
  </w:p>
  <w:p w:rsidR="00F40EC3" w:rsidRDefault="00F40EC3" w:rsidP="00F40EC3">
    <w:pPr>
      <w:pStyle w:val="ab"/>
      <w:spacing w:before="0" w:after="0"/>
      <w:jc w:val="center"/>
      <w:rPr>
        <w:b/>
        <w:sz w:val="28"/>
      </w:rPr>
    </w:pPr>
    <w:r>
      <w:rPr>
        <w:b/>
        <w:sz w:val="28"/>
      </w:rPr>
      <w:t xml:space="preserve">Standard Operating Procedure </w:t>
    </w:r>
  </w:p>
  <w:p w:rsidR="00F40EC3" w:rsidRDefault="00F40EC3" w:rsidP="00F40EC3">
    <w:pPr>
      <w:pStyle w:val="ab"/>
      <w:spacing w:before="0" w:after="0"/>
      <w:jc w:val="center"/>
      <w:rPr>
        <w:b/>
        <w:sz w:val="28"/>
      </w:rPr>
    </w:pPr>
    <w:r>
      <w:rPr>
        <w:b/>
        <w:sz w:val="28"/>
      </w:rPr>
      <w:t>IQDC</w:t>
    </w:r>
    <w:r>
      <w:t xml:space="preserve"> </w:t>
    </w:r>
    <w:r>
      <w:rPr>
        <w:b/>
        <w:sz w:val="28"/>
      </w:rPr>
      <w:t>New Site and Sustaining Procedure</w:t>
    </w:r>
  </w:p>
  <w:p w:rsidR="00F40EC3" w:rsidRDefault="00F40EC3" w:rsidP="00F40EC3">
    <w:pPr>
      <w:pStyle w:val="ab"/>
      <w:spacing w:before="0" w:after="0"/>
      <w:jc w:val="center"/>
      <w:rPr>
        <w:b/>
      </w:rPr>
    </w:pPr>
    <w:r>
      <w:rPr>
        <w:b/>
        <w:sz w:val="28"/>
      </w:rPr>
      <w:t>010-04-S01</w:t>
    </w:r>
  </w:p>
  <w:p w:rsidR="00A0667B" w:rsidRDefault="00A0667B">
    <w:pPr>
      <w:pStyle w:val="ab"/>
      <w:spacing w:before="0" w:after="0"/>
      <w:jc w:val="center"/>
      <w:rPr>
        <w:b/>
        <w:i/>
        <w:color w:val="FF0000"/>
        <w:sz w:val="3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67B" w:rsidRDefault="00A0667B">
    <w:pPr>
      <w:pStyle w:val="ab"/>
      <w:spacing w:after="0"/>
      <w:jc w:val="center"/>
      <w:rPr>
        <w:b/>
        <w:i/>
        <w:color w:val="FF0000"/>
        <w:sz w:val="32"/>
      </w:rPr>
    </w:pPr>
    <w:r>
      <w:rPr>
        <w:b/>
        <w:i/>
        <w:color w:val="FF0000"/>
        <w:sz w:val="32"/>
      </w:rPr>
      <w:t>HP Quality System Procedure</w:t>
    </w:r>
  </w:p>
  <w:p w:rsidR="00A0667B" w:rsidRDefault="00A0667B">
    <w:pPr>
      <w:pStyle w:val="ab"/>
      <w:spacing w:before="0" w:after="120"/>
      <w:jc w:val="center"/>
      <w:rPr>
        <w:b/>
      </w:rPr>
    </w:pPr>
    <w:r>
      <w:rPr>
        <w:b/>
      </w:rPr>
      <w:t>Standard Operating Procedure (SOP)</w:t>
    </w:r>
  </w:p>
  <w:p w:rsidR="00A0667B" w:rsidRDefault="00A0667B">
    <w:pPr>
      <w:pStyle w:val="ab"/>
      <w:spacing w:before="0" w:after="0"/>
      <w:jc w:val="center"/>
      <w:rPr>
        <w:b/>
      </w:rPr>
    </w:pPr>
    <w:r>
      <w:rPr>
        <w:b/>
      </w:rPr>
      <w:t>Insert Title Here</w:t>
    </w:r>
  </w:p>
  <w:p w:rsidR="00A0667B" w:rsidRDefault="00A0667B">
    <w:pPr>
      <w:pStyle w:val="ab"/>
      <w:spacing w:before="0" w:after="0"/>
      <w:jc w:val="center"/>
      <w:rPr>
        <w:b/>
      </w:rPr>
    </w:pPr>
    <w:r>
      <w:rPr>
        <w:b/>
      </w:rPr>
      <w:t>Insert Document Number Here</w:t>
    </w:r>
  </w:p>
  <w:p w:rsidR="00A0667B" w:rsidRDefault="00A0667B">
    <w:pPr>
      <w:pStyle w:val="ab"/>
      <w:spacing w:before="0" w:after="0"/>
      <w:jc w:val="center"/>
      <w:rPr>
        <w:b/>
        <w:i/>
        <w:color w:val="FF0000"/>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D45"/>
    <w:multiLevelType w:val="multilevel"/>
    <w:tmpl w:val="BD4453CC"/>
    <w:lvl w:ilvl="0">
      <w:start w:val="7"/>
      <w:numFmt w:val="decimal"/>
      <w:lvlText w:val="%1.0"/>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1">
    <w:nsid w:val="126A2D70"/>
    <w:multiLevelType w:val="multilevel"/>
    <w:tmpl w:val="D6EA5474"/>
    <w:lvl w:ilvl="0">
      <w:start w:val="3"/>
      <w:numFmt w:val="decimal"/>
      <w:lvlText w:val="%1"/>
      <w:lvlJc w:val="left"/>
      <w:pPr>
        <w:tabs>
          <w:tab w:val="num" w:pos="570"/>
        </w:tabs>
        <w:ind w:left="570" w:hanging="570"/>
      </w:pPr>
      <w:rPr>
        <w:rFonts w:hint="default"/>
      </w:rPr>
    </w:lvl>
    <w:lvl w:ilvl="1">
      <w:start w:val="2"/>
      <w:numFmt w:val="decimal"/>
      <w:lvlText w:val="%1.%2"/>
      <w:lvlJc w:val="left"/>
      <w:pPr>
        <w:tabs>
          <w:tab w:val="num" w:pos="1002"/>
        </w:tabs>
        <w:ind w:left="1002" w:hanging="570"/>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2">
    <w:nsid w:val="12E17F4A"/>
    <w:multiLevelType w:val="multilevel"/>
    <w:tmpl w:val="27B2541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19405FB6"/>
    <w:multiLevelType w:val="multilevel"/>
    <w:tmpl w:val="BD4453CC"/>
    <w:lvl w:ilvl="0">
      <w:start w:val="7"/>
      <w:numFmt w:val="decimal"/>
      <w:lvlText w:val="%1.0"/>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4">
    <w:nsid w:val="23FD5D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7390030"/>
    <w:multiLevelType w:val="multilevel"/>
    <w:tmpl w:val="BD4453CC"/>
    <w:lvl w:ilvl="0">
      <w:start w:val="7"/>
      <w:numFmt w:val="decimal"/>
      <w:lvlText w:val="%1.0"/>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6">
    <w:nsid w:val="34B8374B"/>
    <w:multiLevelType w:val="multilevel"/>
    <w:tmpl w:val="20D61D0A"/>
    <w:lvl w:ilvl="0">
      <w:start w:val="7"/>
      <w:numFmt w:val="decimal"/>
      <w:lvlText w:val="%1.0"/>
      <w:lvlJc w:val="left"/>
      <w:pPr>
        <w:tabs>
          <w:tab w:val="num" w:pos="576"/>
        </w:tabs>
        <w:ind w:left="576" w:hanging="576"/>
      </w:pPr>
      <w:rPr>
        <w:rFonts w:hint="default"/>
      </w:rPr>
    </w:lvl>
    <w:lvl w:ilvl="1">
      <w:start w:val="1"/>
      <w:numFmt w:val="decimal"/>
      <w:lvlText w:val="9.%2"/>
      <w:lvlJc w:val="left"/>
      <w:pPr>
        <w:tabs>
          <w:tab w:val="num" w:pos="1152"/>
        </w:tabs>
        <w:ind w:left="1152" w:hanging="576"/>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7">
    <w:nsid w:val="36D65DB5"/>
    <w:multiLevelType w:val="singleLevel"/>
    <w:tmpl w:val="41445416"/>
    <w:lvl w:ilvl="0">
      <w:start w:val="7"/>
      <w:numFmt w:val="bullet"/>
      <w:lvlText w:val=""/>
      <w:lvlJc w:val="left"/>
      <w:pPr>
        <w:tabs>
          <w:tab w:val="num" w:pos="2445"/>
        </w:tabs>
        <w:ind w:left="2445" w:hanging="360"/>
      </w:pPr>
      <w:rPr>
        <w:rFonts w:ascii="Symbol" w:hAnsi="Symbol" w:hint="default"/>
      </w:rPr>
    </w:lvl>
  </w:abstractNum>
  <w:abstractNum w:abstractNumId="8">
    <w:nsid w:val="375D18F6"/>
    <w:multiLevelType w:val="multilevel"/>
    <w:tmpl w:val="4246026A"/>
    <w:lvl w:ilvl="0">
      <w:start w:val="1"/>
      <w:numFmt w:val="decimal"/>
      <w:pStyle w:val="COPH1"/>
      <w:lvlText w:val="%1.0"/>
      <w:lvlJc w:val="left"/>
      <w:pPr>
        <w:tabs>
          <w:tab w:val="num" w:pos="576"/>
        </w:tabs>
        <w:ind w:left="576" w:hanging="576"/>
      </w:pPr>
      <w:rPr>
        <w:rFonts w:hint="default"/>
      </w:rPr>
    </w:lvl>
    <w:lvl w:ilvl="1">
      <w:start w:val="1"/>
      <w:numFmt w:val="decimal"/>
      <w:pStyle w:val="COPH2"/>
      <w:lvlText w:val="%1.%2"/>
      <w:lvlJc w:val="left"/>
      <w:pPr>
        <w:tabs>
          <w:tab w:val="num" w:pos="1152"/>
        </w:tabs>
        <w:ind w:left="1152" w:hanging="576"/>
      </w:pPr>
      <w:rPr>
        <w:rFonts w:ascii="Times New Roman" w:hAnsi="Times New Roman" w:hint="default"/>
        <w:b w:val="0"/>
        <w:i w:val="0"/>
        <w:sz w:val="24"/>
      </w:rPr>
    </w:lvl>
    <w:lvl w:ilvl="2">
      <w:start w:val="1"/>
      <w:numFmt w:val="decimal"/>
      <w:pStyle w:val="COPH3"/>
      <w:lvlText w:val="%1.%2.%3"/>
      <w:lvlJc w:val="left"/>
      <w:pPr>
        <w:tabs>
          <w:tab w:val="num" w:pos="1872"/>
        </w:tabs>
        <w:ind w:left="1872" w:hanging="720"/>
      </w:pPr>
      <w:rPr>
        <w:rFonts w:hint="default"/>
      </w:rPr>
    </w:lvl>
    <w:lvl w:ilvl="3">
      <w:start w:val="1"/>
      <w:numFmt w:val="decimal"/>
      <w:pStyle w:val="COPH4"/>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9">
    <w:nsid w:val="3CD85E3D"/>
    <w:multiLevelType w:val="multilevel"/>
    <w:tmpl w:val="182EF0BE"/>
    <w:lvl w:ilvl="0">
      <w:start w:val="7"/>
      <w:numFmt w:val="decimal"/>
      <w:lvlText w:val="%1"/>
      <w:lvlJc w:val="left"/>
      <w:pPr>
        <w:tabs>
          <w:tab w:val="num" w:pos="780"/>
        </w:tabs>
        <w:ind w:left="780" w:hanging="780"/>
      </w:pPr>
      <w:rPr>
        <w:rFonts w:hint="default"/>
      </w:rPr>
    </w:lvl>
    <w:lvl w:ilvl="1">
      <w:start w:val="2"/>
      <w:numFmt w:val="decimal"/>
      <w:lvlText w:val="%1.%2"/>
      <w:lvlJc w:val="left"/>
      <w:pPr>
        <w:tabs>
          <w:tab w:val="num" w:pos="1205"/>
        </w:tabs>
        <w:ind w:left="1205" w:hanging="780"/>
      </w:pPr>
      <w:rPr>
        <w:rFonts w:hint="default"/>
      </w:rPr>
    </w:lvl>
    <w:lvl w:ilvl="2">
      <w:start w:val="1"/>
      <w:numFmt w:val="decimal"/>
      <w:lvlText w:val="%1.%2.%3"/>
      <w:lvlJc w:val="left"/>
      <w:pPr>
        <w:tabs>
          <w:tab w:val="num" w:pos="1630"/>
        </w:tabs>
        <w:ind w:left="1630" w:hanging="780"/>
      </w:pPr>
      <w:rPr>
        <w:rFonts w:hint="default"/>
      </w:rPr>
    </w:lvl>
    <w:lvl w:ilvl="3">
      <w:start w:val="2"/>
      <w:numFmt w:val="decimal"/>
      <w:lvlText w:val="%1.%2.%3.%4"/>
      <w:lvlJc w:val="left"/>
      <w:pPr>
        <w:tabs>
          <w:tab w:val="num" w:pos="2055"/>
        </w:tabs>
        <w:ind w:left="2055" w:hanging="7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10">
    <w:nsid w:val="40DA3348"/>
    <w:multiLevelType w:val="singleLevel"/>
    <w:tmpl w:val="0409000F"/>
    <w:lvl w:ilvl="0">
      <w:start w:val="1"/>
      <w:numFmt w:val="decimal"/>
      <w:lvlText w:val="%1."/>
      <w:lvlJc w:val="left"/>
      <w:pPr>
        <w:tabs>
          <w:tab w:val="num" w:pos="360"/>
        </w:tabs>
        <w:ind w:left="360" w:hanging="360"/>
      </w:pPr>
    </w:lvl>
  </w:abstractNum>
  <w:abstractNum w:abstractNumId="11">
    <w:nsid w:val="433519F8"/>
    <w:multiLevelType w:val="multilevel"/>
    <w:tmpl w:val="180E4B76"/>
    <w:lvl w:ilvl="0">
      <w:start w:val="8"/>
      <w:numFmt w:val="decimal"/>
      <w:lvlText w:val="%1.0"/>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12">
    <w:nsid w:val="4BAC5409"/>
    <w:multiLevelType w:val="multilevel"/>
    <w:tmpl w:val="BD4453CC"/>
    <w:lvl w:ilvl="0">
      <w:start w:val="7"/>
      <w:numFmt w:val="decimal"/>
      <w:lvlText w:val="%1.0"/>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808"/>
        </w:tabs>
        <w:ind w:left="2808" w:hanging="108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768"/>
        </w:tabs>
        <w:ind w:left="6768" w:hanging="2160"/>
      </w:pPr>
      <w:rPr>
        <w:rFonts w:hint="default"/>
      </w:rPr>
    </w:lvl>
  </w:abstractNum>
  <w:abstractNum w:abstractNumId="13">
    <w:nsid w:val="4F652912"/>
    <w:multiLevelType w:val="multilevel"/>
    <w:tmpl w:val="816A4BEE"/>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9"/>
  </w:num>
  <w:num w:numId="2">
    <w:abstractNumId w:val="7"/>
  </w:num>
  <w:num w:numId="3">
    <w:abstractNumId w:val="13"/>
  </w:num>
  <w:num w:numId="4">
    <w:abstractNumId w:val="2"/>
  </w:num>
  <w:num w:numId="5">
    <w:abstractNumId w:val="1"/>
  </w:num>
  <w:num w:numId="6">
    <w:abstractNumId w:val="8"/>
  </w:num>
  <w:num w:numId="7">
    <w:abstractNumId w:val="5"/>
  </w:num>
  <w:num w:numId="8">
    <w:abstractNumId w:val="3"/>
  </w:num>
  <w:num w:numId="9">
    <w:abstractNumId w:val="4"/>
  </w:num>
  <w:num w:numId="10">
    <w:abstractNumId w:val="12"/>
  </w:num>
  <w:num w:numId="11">
    <w:abstractNumId w:val="11"/>
  </w:num>
  <w:num w:numId="12">
    <w:abstractNumId w:val="0"/>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ttachedTemplate r:id="rId1"/>
  <w:stylePaneFormatFilter w:val="3F01"/>
  <w:defaultTabStop w:val="57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952698"/>
    <w:rsid w:val="00094C81"/>
    <w:rsid w:val="000D1BA7"/>
    <w:rsid w:val="003C257F"/>
    <w:rsid w:val="003C674E"/>
    <w:rsid w:val="004A76DE"/>
    <w:rsid w:val="004B500F"/>
    <w:rsid w:val="0051485A"/>
    <w:rsid w:val="00691260"/>
    <w:rsid w:val="0074774F"/>
    <w:rsid w:val="0075243E"/>
    <w:rsid w:val="007678B3"/>
    <w:rsid w:val="008B11D7"/>
    <w:rsid w:val="008B3E40"/>
    <w:rsid w:val="008C13ED"/>
    <w:rsid w:val="009250E3"/>
    <w:rsid w:val="00937A0B"/>
    <w:rsid w:val="00952698"/>
    <w:rsid w:val="00A0667B"/>
    <w:rsid w:val="00B2146D"/>
    <w:rsid w:val="00B970B7"/>
    <w:rsid w:val="00BA149E"/>
    <w:rsid w:val="00D9471A"/>
    <w:rsid w:val="00DA5069"/>
    <w:rsid w:val="00E752E6"/>
    <w:rsid w:val="00E83089"/>
    <w:rsid w:val="00E84CC2"/>
    <w:rsid w:val="00EB1199"/>
    <w:rsid w:val="00F40EC3"/>
    <w:rsid w:val="00F65534"/>
    <w:rsid w:val="00F85666"/>
    <w:rsid w:val="00FA4141"/>
    <w:rsid w:val="00FA77B2"/>
    <w:rsid w:val="00FE68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0EC3"/>
    <w:pPr>
      <w:widowControl w:val="0"/>
      <w:spacing w:before="100" w:after="100"/>
    </w:pPr>
    <w:rPr>
      <w:snapToGrid w:val="0"/>
      <w:color w:val="000000"/>
      <w:sz w:val="24"/>
      <w:lang w:eastAsia="en-US"/>
    </w:rPr>
  </w:style>
  <w:style w:type="paragraph" w:styleId="1">
    <w:name w:val="heading 1"/>
    <w:basedOn w:val="a"/>
    <w:next w:val="a"/>
    <w:qFormat/>
    <w:pPr>
      <w:keepNext/>
      <w:widowControl/>
      <w:spacing w:before="0" w:after="0"/>
      <w:outlineLvl w:val="0"/>
    </w:pPr>
    <w:rPr>
      <w:b/>
      <w:snapToGrid/>
      <w:color w:val="auto"/>
      <w:sz w:val="20"/>
    </w:rPr>
  </w:style>
  <w:style w:type="paragraph" w:styleId="2">
    <w:name w:val="heading 2"/>
    <w:basedOn w:val="a"/>
    <w:next w:val="a"/>
    <w:qFormat/>
    <w:pPr>
      <w:keepNext/>
      <w:jc w:val="center"/>
      <w:outlineLvl w:val="1"/>
    </w:pPr>
    <w:rPr>
      <w:b/>
      <w:sz w:val="28"/>
    </w:rPr>
  </w:style>
  <w:style w:type="paragraph" w:styleId="3">
    <w:name w:val="heading 3"/>
    <w:basedOn w:val="a"/>
    <w:next w:val="a"/>
    <w:qFormat/>
    <w:pPr>
      <w:keepNext/>
      <w:outlineLvl w:val="2"/>
    </w:pPr>
    <w:rPr>
      <w:b/>
      <w:color w:val="FF0000"/>
    </w:rPr>
  </w:style>
  <w:style w:type="paragraph" w:styleId="4">
    <w:name w:val="heading 4"/>
    <w:basedOn w:val="a"/>
    <w:next w:val="a"/>
    <w:qFormat/>
    <w:pPr>
      <w:keepNext/>
      <w:jc w:val="center"/>
      <w:outlineLvl w:val="3"/>
    </w:pPr>
    <w:rPr>
      <w:b/>
      <w:bCs/>
      <w:sz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finitionTerm">
    <w:name w:val="Definition Term"/>
    <w:basedOn w:val="a"/>
    <w:next w:val="DefinitionList"/>
    <w:pPr>
      <w:spacing w:before="0" w:after="0"/>
    </w:pPr>
    <w:rPr>
      <w:color w:val="auto"/>
    </w:rPr>
  </w:style>
  <w:style w:type="paragraph" w:customStyle="1" w:styleId="DefinitionList">
    <w:name w:val="Definition List"/>
    <w:basedOn w:val="a"/>
    <w:next w:val="DefinitionTerm"/>
    <w:pPr>
      <w:spacing w:before="0" w:after="0"/>
      <w:ind w:left="360"/>
    </w:pPr>
    <w:rPr>
      <w:color w:val="auto"/>
    </w:rPr>
  </w:style>
  <w:style w:type="character" w:customStyle="1" w:styleId="Definition">
    <w:name w:val="Definition"/>
    <w:rPr>
      <w:i/>
    </w:rPr>
  </w:style>
  <w:style w:type="paragraph" w:customStyle="1" w:styleId="H1">
    <w:name w:val="H1"/>
    <w:basedOn w:val="a"/>
    <w:next w:val="a"/>
    <w:pPr>
      <w:keepNext/>
      <w:outlineLvl w:val="1"/>
    </w:pPr>
    <w:rPr>
      <w:b/>
      <w:color w:val="auto"/>
      <w:kern w:val="36"/>
      <w:sz w:val="48"/>
    </w:rPr>
  </w:style>
  <w:style w:type="paragraph" w:customStyle="1" w:styleId="H2">
    <w:name w:val="H2"/>
    <w:basedOn w:val="a"/>
    <w:next w:val="a"/>
    <w:pPr>
      <w:keepNext/>
      <w:outlineLvl w:val="2"/>
    </w:pPr>
    <w:rPr>
      <w:b/>
      <w:color w:val="auto"/>
      <w:sz w:val="36"/>
    </w:rPr>
  </w:style>
  <w:style w:type="paragraph" w:customStyle="1" w:styleId="H3">
    <w:name w:val="H3"/>
    <w:basedOn w:val="a"/>
    <w:next w:val="a"/>
    <w:pPr>
      <w:keepNext/>
      <w:outlineLvl w:val="3"/>
    </w:pPr>
    <w:rPr>
      <w:b/>
      <w:color w:val="auto"/>
      <w:sz w:val="28"/>
    </w:rPr>
  </w:style>
  <w:style w:type="paragraph" w:customStyle="1" w:styleId="H4">
    <w:name w:val="H4"/>
    <w:basedOn w:val="a"/>
    <w:next w:val="a"/>
    <w:pPr>
      <w:keepNext/>
      <w:outlineLvl w:val="4"/>
    </w:pPr>
    <w:rPr>
      <w:b/>
      <w:color w:val="auto"/>
    </w:rPr>
  </w:style>
  <w:style w:type="paragraph" w:customStyle="1" w:styleId="H5">
    <w:name w:val="H5"/>
    <w:basedOn w:val="a"/>
    <w:next w:val="a"/>
    <w:pPr>
      <w:keepNext/>
      <w:outlineLvl w:val="5"/>
    </w:pPr>
    <w:rPr>
      <w:b/>
      <w:color w:val="auto"/>
      <w:sz w:val="20"/>
    </w:rPr>
  </w:style>
  <w:style w:type="paragraph" w:customStyle="1" w:styleId="H6">
    <w:name w:val="H6"/>
    <w:basedOn w:val="a"/>
    <w:next w:val="a"/>
    <w:pPr>
      <w:keepNext/>
      <w:outlineLvl w:val="6"/>
    </w:pPr>
    <w:rPr>
      <w:b/>
      <w:color w:val="auto"/>
      <w:sz w:val="16"/>
    </w:rPr>
  </w:style>
  <w:style w:type="paragraph" w:customStyle="1" w:styleId="Address">
    <w:name w:val="Address"/>
    <w:basedOn w:val="a"/>
    <w:next w:val="a"/>
    <w:pPr>
      <w:spacing w:before="0" w:after="0"/>
    </w:pPr>
    <w:rPr>
      <w:i/>
      <w:color w:val="auto"/>
    </w:rPr>
  </w:style>
  <w:style w:type="paragraph" w:customStyle="1" w:styleId="Blockquote">
    <w:name w:val="Blockquote"/>
    <w:basedOn w:val="a"/>
    <w:pPr>
      <w:ind w:left="360" w:right="360"/>
    </w:pPr>
    <w:rPr>
      <w:color w:val="auto"/>
    </w:rPr>
  </w:style>
  <w:style w:type="character" w:customStyle="1" w:styleId="CITE">
    <w:name w:val="CITE"/>
    <w:rPr>
      <w:i/>
    </w:rPr>
  </w:style>
  <w:style w:type="character" w:customStyle="1" w:styleId="CODE">
    <w:name w:val="CODE"/>
    <w:rPr>
      <w:rFonts w:ascii="Courier New" w:hAnsi="Courier New"/>
      <w:sz w:val="20"/>
    </w:rPr>
  </w:style>
  <w:style w:type="character" w:styleId="a3">
    <w:name w:val="Emphasis"/>
    <w:qFormat/>
    <w:rPr>
      <w:i/>
    </w:rPr>
  </w:style>
  <w:style w:type="character" w:styleId="a4">
    <w:name w:val="Hyperlink"/>
    <w:rPr>
      <w:color w:val="0000FF"/>
      <w:u w:val="single"/>
    </w:rPr>
  </w:style>
  <w:style w:type="character" w:styleId="a5">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olor w:val="auto"/>
      <w:sz w:val="20"/>
    </w:rPr>
  </w:style>
  <w:style w:type="paragraph" w:styleId="z-">
    <w:name w:val="HTML Bottom of Form"/>
    <w:next w:val="a"/>
    <w:hidden/>
    <w:pPr>
      <w:widowControl w:val="0"/>
      <w:pBdr>
        <w:top w:val="double" w:sz="2" w:space="0" w:color="000000"/>
      </w:pBdr>
      <w:jc w:val="center"/>
    </w:pPr>
    <w:rPr>
      <w:rFonts w:ascii="Arial" w:hAnsi="Arial"/>
      <w:snapToGrid w:val="0"/>
      <w:vanish/>
      <w:sz w:val="16"/>
      <w:lang w:eastAsia="en-US"/>
    </w:rPr>
  </w:style>
  <w:style w:type="paragraph" w:styleId="z-0">
    <w:name w:val="HTML Top of Form"/>
    <w:next w:val="a"/>
    <w:hidden/>
    <w:pPr>
      <w:widowControl w:val="0"/>
      <w:pBdr>
        <w:bottom w:val="double" w:sz="2" w:space="0" w:color="000000"/>
      </w:pBdr>
      <w:jc w:val="center"/>
    </w:pPr>
    <w:rPr>
      <w:rFonts w:ascii="Arial" w:hAnsi="Arial"/>
      <w:snapToGrid w:val="0"/>
      <w:vanish/>
      <w:sz w:val="16"/>
      <w:lang w:eastAsia="en-US"/>
    </w:rPr>
  </w:style>
  <w:style w:type="character" w:customStyle="1" w:styleId="Sample">
    <w:name w:val="Sample"/>
    <w:rPr>
      <w:rFonts w:ascii="Courier New" w:hAnsi="Courier New"/>
    </w:rPr>
  </w:style>
  <w:style w:type="character" w:styleId="a6">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a7">
    <w:name w:val="Document Map"/>
    <w:basedOn w:val="a"/>
    <w:semiHidden/>
    <w:pPr>
      <w:shd w:val="clear" w:color="auto" w:fill="000080"/>
    </w:pPr>
    <w:rPr>
      <w:rFonts w:ascii="Tahoma" w:hAnsi="Tahoma"/>
    </w:rPr>
  </w:style>
  <w:style w:type="paragraph" w:styleId="a8">
    <w:name w:val="Body Text Indent"/>
    <w:basedOn w:val="a"/>
    <w:pPr>
      <w:ind w:left="345"/>
    </w:pPr>
  </w:style>
  <w:style w:type="paragraph" w:styleId="20">
    <w:name w:val="Body Text Indent 2"/>
    <w:basedOn w:val="a"/>
    <w:pPr>
      <w:ind w:left="375"/>
    </w:pPr>
  </w:style>
  <w:style w:type="paragraph" w:styleId="30">
    <w:name w:val="Body Text Indent 3"/>
    <w:basedOn w:val="a"/>
    <w:pPr>
      <w:ind w:firstLine="375"/>
    </w:pPr>
  </w:style>
  <w:style w:type="paragraph" w:styleId="a9">
    <w:name w:val="Title"/>
    <w:basedOn w:val="a"/>
    <w:qFormat/>
    <w:pPr>
      <w:widowControl/>
      <w:spacing w:before="0" w:after="0"/>
      <w:jc w:val="center"/>
    </w:pPr>
    <w:rPr>
      <w:b/>
      <w:snapToGrid/>
      <w:color w:val="auto"/>
    </w:rPr>
  </w:style>
  <w:style w:type="paragraph" w:styleId="aa">
    <w:name w:val="Body Text"/>
    <w:basedOn w:val="a"/>
    <w:pPr>
      <w:widowControl/>
      <w:spacing w:before="0"/>
    </w:pPr>
  </w:style>
  <w:style w:type="paragraph" w:styleId="ab">
    <w:name w:val="header"/>
    <w:basedOn w:val="a"/>
    <w:pPr>
      <w:tabs>
        <w:tab w:val="center" w:pos="4320"/>
        <w:tab w:val="right" w:pos="8640"/>
      </w:tabs>
    </w:pPr>
  </w:style>
  <w:style w:type="paragraph" w:styleId="ac">
    <w:name w:val="footer"/>
    <w:basedOn w:val="a"/>
    <w:pPr>
      <w:tabs>
        <w:tab w:val="center" w:pos="4320"/>
        <w:tab w:val="right" w:pos="8640"/>
      </w:tabs>
    </w:pPr>
  </w:style>
  <w:style w:type="paragraph" w:styleId="21">
    <w:name w:val="Body Text 2"/>
    <w:basedOn w:val="a"/>
    <w:pPr>
      <w:spacing w:before="0"/>
    </w:pPr>
  </w:style>
  <w:style w:type="character" w:styleId="ad">
    <w:name w:val="page number"/>
    <w:basedOn w:val="a0"/>
  </w:style>
  <w:style w:type="paragraph" w:customStyle="1" w:styleId="COPH1">
    <w:name w:val="COP_H1"/>
    <w:basedOn w:val="a"/>
    <w:next w:val="aa"/>
    <w:pPr>
      <w:widowControl/>
      <w:numPr>
        <w:numId w:val="6"/>
      </w:numPr>
    </w:pPr>
    <w:rPr>
      <w:b/>
      <w:sz w:val="28"/>
    </w:rPr>
  </w:style>
  <w:style w:type="paragraph" w:customStyle="1" w:styleId="COPH2">
    <w:name w:val="COP H2"/>
    <w:basedOn w:val="a"/>
    <w:pPr>
      <w:widowControl/>
      <w:numPr>
        <w:ilvl w:val="1"/>
        <w:numId w:val="6"/>
      </w:numPr>
      <w:spacing w:before="60" w:after="60"/>
    </w:pPr>
  </w:style>
  <w:style w:type="paragraph" w:customStyle="1" w:styleId="COPH3">
    <w:name w:val="COP H3"/>
    <w:basedOn w:val="a"/>
    <w:pPr>
      <w:widowControl/>
      <w:numPr>
        <w:ilvl w:val="2"/>
        <w:numId w:val="6"/>
      </w:numPr>
      <w:spacing w:before="60" w:after="60"/>
    </w:pPr>
  </w:style>
  <w:style w:type="paragraph" w:customStyle="1" w:styleId="COPH4">
    <w:name w:val="COP H4"/>
    <w:basedOn w:val="a"/>
    <w:pPr>
      <w:widowControl/>
      <w:numPr>
        <w:ilvl w:val="3"/>
        <w:numId w:val="6"/>
      </w:numPr>
      <w:spacing w:before="60" w:after="60"/>
    </w:p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Microsoft_Office_PowerPoint_97-2003___4.ppt"/><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oleObject" Target="embeddings/Microsoft_Office_Excel_97-2003____1.xls"/><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Microsoft_Office_Excel_97-2003____3.xls"/><Relationship Id="rId20" Type="http://schemas.openxmlformats.org/officeDocument/2006/relationships/oleObject" Target="embeddings/Microsoft_Office_Word_97_-_2003___5.doc"/><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oleObject" Target="embeddings/Microsoft_Office_Word_97_-_2003___7.doc"/><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Office_Excel_97-2003____2.xls"/><Relationship Id="rId22" Type="http://schemas.openxmlformats.org/officeDocument/2006/relationships/oleObject" Target="embeddings/Microsoft_Office_Excel_97-2003____6.xls"/><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hyperlink" Target="http://standards.corp.hp.com/qualdocs/nadf/"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server.lkg.dec.com/nadf/qualitydocs.asp" TargetMode="External"/><Relationship Id="rId1" Type="http://schemas.openxmlformats.org/officeDocument/2006/relationships/hyperlink" Target="http://standards.inet.cpqcorp.net/cops/qualitydocs.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smc\Word%202000%20Templates\SOP%20template.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F68153C3E99345B757F542241AA489" ma:contentTypeVersion="4" ma:contentTypeDescription="Create a new document." ma:contentTypeScope="" ma:versionID="9f3021565b8cac00abeaed3eeb09c985">
  <xsd:schema xmlns:xsd="http://www.w3.org/2001/XMLSchema" xmlns:xs="http://www.w3.org/2001/XMLSchema" xmlns:p="http://schemas.microsoft.com/office/2006/metadata/properties" targetNamespace="http://schemas.microsoft.com/office/2006/metadata/properties" ma:root="true" ma:fieldsID="af0ada7beb35b6d6c148bce76d1d03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8EE1E-041C-4AC5-A518-43DA7C53B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A14F28-5261-4E4C-9413-4367D4C0190B}">
  <ds:schemaRefs>
    <ds:schemaRef ds:uri="http://schemas.microsoft.com/sharepoint/v3/contenttype/forms"/>
  </ds:schemaRefs>
</ds:datastoreItem>
</file>

<file path=customXml/itemProps3.xml><?xml version="1.0" encoding="utf-8"?>
<ds:datastoreItem xmlns:ds="http://schemas.openxmlformats.org/officeDocument/2006/customXml" ds:itemID="{F9A9F638-2ED6-4D94-8478-F955B399F6C7}">
  <ds:schemaRefs>
    <ds:schemaRef ds:uri="http://schemas.microsoft.com/office/2006/metadata/properties"/>
  </ds:schemaRefs>
</ds:datastoreItem>
</file>

<file path=customXml/itemProps4.xml><?xml version="1.0" encoding="utf-8"?>
<ds:datastoreItem xmlns:ds="http://schemas.openxmlformats.org/officeDocument/2006/customXml" ds:itemID="{B4AF4532-32E6-4428-A4CC-891B116E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template.dot</Template>
  <TotalTime>1</TotalTime>
  <Pages>11</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010-04-S01, IQDC New Site and Sustaining Procedure</vt:lpstr>
    </vt:vector>
  </TitlesOfParts>
  <Company>HP</Company>
  <LinksUpToDate>false</LinksUpToDate>
  <CharactersWithSpaces>16895</CharactersWithSpaces>
  <SharedDoc>false</SharedDoc>
  <HLinks>
    <vt:vector size="78" baseType="variant">
      <vt:variant>
        <vt:i4>6553708</vt:i4>
      </vt:variant>
      <vt:variant>
        <vt:i4>27</vt:i4>
      </vt:variant>
      <vt:variant>
        <vt:i4>0</vt:i4>
      </vt:variant>
      <vt:variant>
        <vt:i4>5</vt:i4>
      </vt:variant>
      <vt:variant>
        <vt:lpwstr/>
      </vt:variant>
      <vt:variant>
        <vt:lpwstr>revisionhistory</vt:lpwstr>
      </vt:variant>
      <vt:variant>
        <vt:i4>7078005</vt:i4>
      </vt:variant>
      <vt:variant>
        <vt:i4>24</vt:i4>
      </vt:variant>
      <vt:variant>
        <vt:i4>0</vt:i4>
      </vt:variant>
      <vt:variant>
        <vt:i4>5</vt:i4>
      </vt:variant>
      <vt:variant>
        <vt:lpwstr/>
      </vt:variant>
      <vt:variant>
        <vt:lpwstr>attachments</vt:lpwstr>
      </vt:variant>
      <vt:variant>
        <vt:i4>7209059</vt:i4>
      </vt:variant>
      <vt:variant>
        <vt:i4>21</vt:i4>
      </vt:variant>
      <vt:variant>
        <vt:i4>0</vt:i4>
      </vt:variant>
      <vt:variant>
        <vt:i4>5</vt:i4>
      </vt:variant>
      <vt:variant>
        <vt:lpwstr/>
      </vt:variant>
      <vt:variant>
        <vt:lpwstr>records</vt:lpwstr>
      </vt:variant>
      <vt:variant>
        <vt:i4>458767</vt:i4>
      </vt:variant>
      <vt:variant>
        <vt:i4>18</vt:i4>
      </vt:variant>
      <vt:variant>
        <vt:i4>0</vt:i4>
      </vt:variant>
      <vt:variant>
        <vt:i4>5</vt:i4>
      </vt:variant>
      <vt:variant>
        <vt:lpwstr/>
      </vt:variant>
      <vt:variant>
        <vt:lpwstr>procedure</vt:lpwstr>
      </vt:variant>
      <vt:variant>
        <vt:i4>6357115</vt:i4>
      </vt:variant>
      <vt:variant>
        <vt:i4>15</vt:i4>
      </vt:variant>
      <vt:variant>
        <vt:i4>0</vt:i4>
      </vt:variant>
      <vt:variant>
        <vt:i4>5</vt:i4>
      </vt:variant>
      <vt:variant>
        <vt:lpwstr/>
      </vt:variant>
      <vt:variant>
        <vt:lpwstr>general</vt:lpwstr>
      </vt:variant>
      <vt:variant>
        <vt:i4>7667821</vt:i4>
      </vt:variant>
      <vt:variant>
        <vt:i4>12</vt:i4>
      </vt:variant>
      <vt:variant>
        <vt:i4>0</vt:i4>
      </vt:variant>
      <vt:variant>
        <vt:i4>5</vt:i4>
      </vt:variant>
      <vt:variant>
        <vt:lpwstr/>
      </vt:variant>
      <vt:variant>
        <vt:lpwstr>references</vt:lpwstr>
      </vt:variant>
      <vt:variant>
        <vt:i4>6422647</vt:i4>
      </vt:variant>
      <vt:variant>
        <vt:i4>9</vt:i4>
      </vt:variant>
      <vt:variant>
        <vt:i4>0</vt:i4>
      </vt:variant>
      <vt:variant>
        <vt:i4>5</vt:i4>
      </vt:variant>
      <vt:variant>
        <vt:lpwstr/>
      </vt:variant>
      <vt:variant>
        <vt:lpwstr>definitions</vt:lpwstr>
      </vt:variant>
      <vt:variant>
        <vt:i4>7012455</vt:i4>
      </vt:variant>
      <vt:variant>
        <vt:i4>6</vt:i4>
      </vt:variant>
      <vt:variant>
        <vt:i4>0</vt:i4>
      </vt:variant>
      <vt:variant>
        <vt:i4>5</vt:i4>
      </vt:variant>
      <vt:variant>
        <vt:lpwstr/>
      </vt:variant>
      <vt:variant>
        <vt:lpwstr>responsibility</vt:lpwstr>
      </vt:variant>
      <vt:variant>
        <vt:i4>1245212</vt:i4>
      </vt:variant>
      <vt:variant>
        <vt:i4>3</vt:i4>
      </vt:variant>
      <vt:variant>
        <vt:i4>0</vt:i4>
      </vt:variant>
      <vt:variant>
        <vt:i4>5</vt:i4>
      </vt:variant>
      <vt:variant>
        <vt:lpwstr/>
      </vt:variant>
      <vt:variant>
        <vt:lpwstr>scope</vt:lpwstr>
      </vt:variant>
      <vt:variant>
        <vt:i4>7733357</vt:i4>
      </vt:variant>
      <vt:variant>
        <vt:i4>0</vt:i4>
      </vt:variant>
      <vt:variant>
        <vt:i4>0</vt:i4>
      </vt:variant>
      <vt:variant>
        <vt:i4>5</vt:i4>
      </vt:variant>
      <vt:variant>
        <vt:lpwstr/>
      </vt:variant>
      <vt:variant>
        <vt:lpwstr>purpose</vt:lpwstr>
      </vt:variant>
      <vt:variant>
        <vt:i4>2424866</vt:i4>
      </vt:variant>
      <vt:variant>
        <vt:i4>11</vt:i4>
      </vt:variant>
      <vt:variant>
        <vt:i4>0</vt:i4>
      </vt:variant>
      <vt:variant>
        <vt:i4>5</vt:i4>
      </vt:variant>
      <vt:variant>
        <vt:lpwstr>http://www-server.lkg.dec.com/nadf/qualitydocs.asp</vt:lpwstr>
      </vt:variant>
      <vt:variant>
        <vt:lpwstr/>
      </vt:variant>
      <vt:variant>
        <vt:i4>4063291</vt:i4>
      </vt:variant>
      <vt:variant>
        <vt:i4>9</vt:i4>
      </vt:variant>
      <vt:variant>
        <vt:i4>0</vt:i4>
      </vt:variant>
      <vt:variant>
        <vt:i4>5</vt:i4>
      </vt:variant>
      <vt:variant>
        <vt:lpwstr>http://www-server.lkg.dec.com/cops/qualitydocs.asp</vt:lpwstr>
      </vt:variant>
      <vt:variant>
        <vt:lpwstr/>
      </vt:variant>
      <vt:variant>
        <vt:i4>2228270</vt:i4>
      </vt:variant>
      <vt:variant>
        <vt:i4>0</vt:i4>
      </vt:variant>
      <vt:variant>
        <vt:i4>0</vt:i4>
      </vt:variant>
      <vt:variant>
        <vt:i4>5</vt:i4>
      </vt:variant>
      <vt:variant>
        <vt:lpwstr>http://standards.corp.hp.com/qualdocs/nadf/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010-04-S01, IQDC New Site and Sustaining Procedure</dc:title>
  <dc:subject>SOP</dc:subject>
  <dc:creator>David Rentschler</dc:creator>
  <cp:lastModifiedBy>iec990282</cp:lastModifiedBy>
  <cp:revision>2</cp:revision>
  <cp:lastPrinted>2002-06-12T07:54:00Z</cp:lastPrinted>
  <dcterms:created xsi:type="dcterms:W3CDTF">2013-05-23T00:56:00Z</dcterms:created>
  <dcterms:modified xsi:type="dcterms:W3CDTF">2013-05-23T00:56:00Z</dcterms:modified>
  <cp:category>SOP</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ies>
</file>