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8"/>
        <w:tblLayout w:type="fixed"/>
        <w:tblLook w:firstRow="1" w:lastRow="1" w:firstColumn="0" w:lastColumn="0" w:noHBand="0" w:noVBand="0" w:val="0020"/>
      </w:tblPr>
      <w:tblGrid>
        <w:gridCol w:w="1632"/>
        <w:gridCol w:w="960"/>
        <w:gridCol w:w="960"/>
        <w:gridCol w:w="816"/>
        <w:gridCol w:w="816"/>
        <w:gridCol w:w="816"/>
        <w:gridCol w:w="816"/>
        <w:gridCol w:w="8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  <w:tc>
          <w:tcPr/>
          <w:p>
            <w:pPr>
              <w:pStyle w:val="Compact"/>
            </w:pPr>
            <w:r>
              <w:t xml:space="preserve">NDA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16.935***</w:t>
            </w:r>
          </w:p>
        </w:tc>
        <w:tc>
          <w:tcPr/>
          <w:p>
            <w:pPr>
              <w:pStyle w:val="Compact"/>
            </w:pPr>
            <w:r>
              <w:t xml:space="preserve">2.871***</w:t>
            </w:r>
          </w:p>
        </w:tc>
        <w:tc>
          <w:tcPr/>
          <w:p>
            <w:pPr>
              <w:pStyle w:val="Compact"/>
            </w:pPr>
            <w:r>
              <w:t xml:space="preserve">2.903***</w:t>
            </w:r>
          </w:p>
        </w:tc>
        <w:tc>
          <w:tcPr/>
          <w:p>
            <w:pPr>
              <w:pStyle w:val="Compact"/>
            </w:pPr>
            <w:r>
              <w:t xml:space="preserve">2.871***</w:t>
            </w:r>
          </w:p>
        </w:tc>
        <w:tc>
          <w:tcPr/>
          <w:p>
            <w:pPr>
              <w:pStyle w:val="Compact"/>
            </w:pPr>
            <w:r>
              <w:t xml:space="preserve">2.742***</w:t>
            </w:r>
          </w:p>
        </w:tc>
        <w:tc>
          <w:tcPr/>
          <w:p>
            <w:pPr>
              <w:pStyle w:val="Compact"/>
            </w:pPr>
            <w:r>
              <w:t xml:space="preserve">3.000***</w:t>
            </w:r>
          </w:p>
        </w:tc>
        <w:tc>
          <w:tcPr/>
          <w:p>
            <w:pPr>
              <w:pStyle w:val="Compact"/>
            </w:pPr>
            <w:r>
              <w:t xml:space="preserve">2.548***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16.935 (1.336)</w:t>
            </w:r>
          </w:p>
        </w:tc>
        <w:tc>
          <w:tcPr/>
          <w:p>
            <w:pPr>
              <w:pStyle w:val="Compact"/>
            </w:pPr>
            <w:r>
              <w:t xml:space="preserve">2.871 (0.266)</w:t>
            </w:r>
          </w:p>
        </w:tc>
        <w:tc>
          <w:tcPr/>
          <w:p>
            <w:pPr>
              <w:pStyle w:val="Compact"/>
            </w:pPr>
            <w:r>
              <w:t xml:space="preserve">2.903 (0.290)</w:t>
            </w:r>
          </w:p>
        </w:tc>
        <w:tc>
          <w:tcPr/>
          <w:p>
            <w:pPr>
              <w:pStyle w:val="Compact"/>
            </w:pPr>
            <w:r>
              <w:t xml:space="preserve">2.871 (0.271)</w:t>
            </w:r>
          </w:p>
        </w:tc>
        <w:tc>
          <w:tcPr/>
          <w:p>
            <w:pPr>
              <w:pStyle w:val="Compact"/>
            </w:pPr>
            <w:r>
              <w:t xml:space="preserve">2.742 (0.282)</w:t>
            </w:r>
          </w:p>
        </w:tc>
        <w:tc>
          <w:tcPr/>
          <w:p>
            <w:pPr>
              <w:pStyle w:val="Compact"/>
            </w:pPr>
            <w:r>
              <w:t xml:space="preserve">3.000 (0.300)</w:t>
            </w:r>
          </w:p>
        </w:tc>
        <w:tc>
          <w:tcPr/>
          <w:p>
            <w:pPr>
              <w:pStyle w:val="Compact"/>
            </w:pPr>
            <w:r>
              <w:t xml:space="preserve">2.548 (0.290)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3.203+</w:t>
            </w:r>
          </w:p>
        </w:tc>
        <w:tc>
          <w:tcPr/>
          <w:p>
            <w:pPr>
              <w:pStyle w:val="Compact"/>
            </w:pPr>
            <w:r>
              <w:t xml:space="preserve">0.879*</w:t>
            </w:r>
          </w:p>
        </w:tc>
        <w:tc>
          <w:tcPr/>
          <w:p>
            <w:pPr>
              <w:pStyle w:val="Compact"/>
            </w:pPr>
            <w:r>
              <w:t xml:space="preserve">0.680+</w:t>
            </w:r>
          </w:p>
        </w:tc>
        <w:tc>
          <w:tcPr/>
          <w:p>
            <w:pPr>
              <w:pStyle w:val="Compact"/>
            </w:pPr>
            <w:r>
              <w:t xml:space="preserve">0.573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3.203 (1.822)</w:t>
            </w:r>
          </w:p>
        </w:tc>
        <w:tc>
          <w:tcPr/>
          <w:p>
            <w:pPr>
              <w:pStyle w:val="Compact"/>
            </w:pPr>
            <w:r>
              <w:t xml:space="preserve">0.879 (0.362)</w:t>
            </w:r>
          </w:p>
        </w:tc>
        <w:tc>
          <w:tcPr/>
          <w:p>
            <w:pPr>
              <w:pStyle w:val="Compact"/>
            </w:pPr>
            <w:r>
              <w:t xml:space="preserve">0.680 (0.395)</w:t>
            </w:r>
          </w:p>
        </w:tc>
        <w:tc>
          <w:tcPr/>
          <w:p>
            <w:pPr>
              <w:pStyle w:val="Compact"/>
            </w:pPr>
            <w:r>
              <w:t xml:space="preserve">0.573 (0.369)</w:t>
            </w:r>
          </w:p>
        </w:tc>
        <w:tc>
          <w:tcPr/>
          <w:p>
            <w:pPr>
              <w:pStyle w:val="Compact"/>
            </w:pPr>
            <w:r>
              <w:t xml:space="preserve">0.619 (0.385)</w:t>
            </w:r>
          </w:p>
        </w:tc>
        <w:tc>
          <w:tcPr/>
          <w:p>
            <w:pPr>
              <w:pStyle w:val="Compact"/>
            </w:pPr>
            <w:r>
              <w:t xml:space="preserve">-0.111 (0.409)</w:t>
            </w:r>
          </w:p>
        </w:tc>
        <w:tc>
          <w:tcPr/>
          <w:p>
            <w:pPr>
              <w:pStyle w:val="Compact"/>
            </w:pPr>
            <w:r>
              <w:t xml:space="preserve">0.563 (0.395)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-4.677**</w:t>
            </w:r>
          </w:p>
        </w:tc>
        <w:tc>
          <w:tcPr/>
          <w:p>
            <w:pPr>
              <w:pStyle w:val="Compact"/>
            </w:pPr>
            <w:r>
              <w:t xml:space="preserve">-0.699*</w:t>
            </w:r>
          </w:p>
        </w:tc>
        <w:tc>
          <w:tcPr/>
          <w:p>
            <w:pPr>
              <w:pStyle w:val="Compact"/>
            </w:pPr>
            <w:r>
              <w:t xml:space="preserve">-0.403</w:t>
            </w:r>
          </w:p>
        </w:tc>
        <w:tc>
          <w:tcPr/>
          <w:p>
            <w:pPr>
              <w:pStyle w:val="Compact"/>
            </w:pPr>
            <w:r>
              <w:t xml:space="preserve">-1.147***</w:t>
            </w:r>
          </w:p>
        </w:tc>
        <w:tc>
          <w:tcPr/>
          <w:p>
            <w:pPr>
              <w:pStyle w:val="Compact"/>
            </w:pPr>
            <w:r>
              <w:t xml:space="preserve">-0.880*</w:t>
            </w:r>
          </w:p>
        </w:tc>
        <w:tc>
          <w:tcPr/>
          <w:p>
            <w:pPr>
              <w:pStyle w:val="Compact"/>
            </w:pPr>
            <w:r>
              <w:t xml:space="preserve">-1.017**</w:t>
            </w:r>
          </w:p>
        </w:tc>
        <w:tc>
          <w:tcPr/>
          <w:p>
            <w:pPr>
              <w:pStyle w:val="Compact"/>
            </w:pPr>
            <w:r>
              <w:t xml:space="preserve">-0.531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-4.677 (1.655)</w:t>
            </w:r>
          </w:p>
        </w:tc>
        <w:tc>
          <w:tcPr/>
          <w:p>
            <w:pPr>
              <w:pStyle w:val="Compact"/>
            </w:pPr>
            <w:r>
              <w:t xml:space="preserve">-0.699 (0.329)</w:t>
            </w:r>
          </w:p>
        </w:tc>
        <w:tc>
          <w:tcPr/>
          <w:p>
            <w:pPr>
              <w:pStyle w:val="Compact"/>
            </w:pPr>
            <w:r>
              <w:t xml:space="preserve">-0.403 (0.359)</w:t>
            </w:r>
          </w:p>
        </w:tc>
        <w:tc>
          <w:tcPr/>
          <w:p>
            <w:pPr>
              <w:pStyle w:val="Compact"/>
            </w:pPr>
            <w:r>
              <w:t xml:space="preserve">-1.147 (0.335)</w:t>
            </w:r>
          </w:p>
        </w:tc>
        <w:tc>
          <w:tcPr/>
          <w:p>
            <w:pPr>
              <w:pStyle w:val="Compact"/>
            </w:pPr>
            <w:r>
              <w:t xml:space="preserve">-0.880 (0.350)</w:t>
            </w:r>
          </w:p>
        </w:tc>
        <w:tc>
          <w:tcPr/>
          <w:p>
            <w:pPr>
              <w:pStyle w:val="Compact"/>
            </w:pPr>
            <w:r>
              <w:t xml:space="preserve">-1.017 (0.371)</w:t>
            </w:r>
          </w:p>
        </w:tc>
        <w:tc>
          <w:tcPr/>
          <w:p>
            <w:pPr>
              <w:pStyle w:val="Compact"/>
            </w:pPr>
            <w:r>
              <w:t xml:space="preserve">-0.531 (0.359)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-1.949</w:t>
            </w:r>
          </w:p>
        </w:tc>
        <w:tc>
          <w:tcPr/>
          <w:p>
            <w:pPr>
              <w:pStyle w:val="Compact"/>
            </w:pPr>
            <w:r>
              <w:t xml:space="preserve">-0.592</w:t>
            </w:r>
          </w:p>
        </w:tc>
        <w:tc>
          <w:tcPr/>
          <w:p>
            <w:pPr>
              <w:pStyle w:val="Compact"/>
            </w:pPr>
            <w:r>
              <w:t xml:space="preserve">-0.802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-0.238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-0.418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-1.949 (2.402)</w:t>
            </w:r>
          </w:p>
        </w:tc>
        <w:tc>
          <w:tcPr/>
          <w:p>
            <w:pPr>
              <w:pStyle w:val="Compact"/>
            </w:pPr>
            <w:r>
              <w:t xml:space="preserve">-0.592 (0.478)</w:t>
            </w:r>
          </w:p>
        </w:tc>
        <w:tc>
          <w:tcPr/>
          <w:p>
            <w:pPr>
              <w:pStyle w:val="Compact"/>
            </w:pPr>
            <w:r>
              <w:t xml:space="preserve">-0.802 (0.521)</w:t>
            </w:r>
          </w:p>
        </w:tc>
        <w:tc>
          <w:tcPr/>
          <w:p>
            <w:pPr>
              <w:pStyle w:val="Compact"/>
            </w:pPr>
            <w:r>
              <w:t xml:space="preserve">-0.054 (0.487)</w:t>
            </w:r>
          </w:p>
        </w:tc>
        <w:tc>
          <w:tcPr/>
          <w:p>
            <w:pPr>
              <w:pStyle w:val="Compact"/>
            </w:pPr>
            <w:r>
              <w:t xml:space="preserve">-0.238 (0.507)</w:t>
            </w:r>
          </w:p>
        </w:tc>
        <w:tc>
          <w:tcPr/>
          <w:p>
            <w:pPr>
              <w:pStyle w:val="Compact"/>
            </w:pPr>
            <w:r>
              <w:t xml:space="preserve">0.155 (0.539)</w:t>
            </w:r>
          </w:p>
        </w:tc>
        <w:tc>
          <w:tcPr/>
          <w:p>
            <w:pPr>
              <w:pStyle w:val="Compact"/>
            </w:pPr>
            <w:r>
              <w:t xml:space="preserve">-0.418 (0.521)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1115.8</w:t>
            </w:r>
          </w:p>
        </w:tc>
        <w:tc>
          <w:tcPr/>
          <w:p>
            <w:pPr>
              <w:pStyle w:val="Compact"/>
            </w:pPr>
            <w:r>
              <w:t xml:space="preserve">592.5</w:t>
            </w:r>
          </w:p>
        </w:tc>
        <w:tc>
          <w:tcPr/>
          <w:p>
            <w:pPr>
              <w:pStyle w:val="Compact"/>
            </w:pPr>
            <w:r>
              <w:t xml:space="preserve">620.4</w:t>
            </w:r>
          </w:p>
        </w:tc>
        <w:tc>
          <w:tcPr/>
          <w:p>
            <w:pPr>
              <w:pStyle w:val="Compact"/>
            </w:pPr>
            <w:r>
              <w:t xml:space="preserve">598.5</w:t>
            </w:r>
          </w:p>
        </w:tc>
        <w:tc>
          <w:tcPr/>
          <w:p>
            <w:pPr>
              <w:pStyle w:val="Compact"/>
            </w:pPr>
            <w:r>
              <w:t xml:space="preserve">612.0</w:t>
            </w:r>
          </w:p>
        </w:tc>
        <w:tc>
          <w:tcPr/>
          <w:p>
            <w:pPr>
              <w:pStyle w:val="Compact"/>
            </w:pPr>
            <w:r>
              <w:t xml:space="preserve">631.4</w:t>
            </w:r>
          </w:p>
        </w:tc>
        <w:tc>
          <w:tcPr/>
          <w:p>
            <w:pPr>
              <w:pStyle w:val="Compact"/>
            </w:pPr>
            <w:r>
              <w:t xml:space="preserve">620.7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1131.2</w:t>
            </w:r>
          </w:p>
        </w:tc>
        <w:tc>
          <w:tcPr/>
          <w:p>
            <w:pPr>
              <w:pStyle w:val="Compact"/>
            </w:pPr>
            <w:r>
              <w:t xml:space="preserve">608.0</w:t>
            </w:r>
          </w:p>
        </w:tc>
        <w:tc>
          <w:tcPr/>
          <w:p>
            <w:pPr>
              <w:pStyle w:val="Compact"/>
            </w:pPr>
            <w:r>
              <w:t xml:space="preserve">635.9</w:t>
            </w:r>
          </w:p>
        </w:tc>
        <w:tc>
          <w:tcPr/>
          <w:p>
            <w:pPr>
              <w:pStyle w:val="Compact"/>
            </w:pPr>
            <w:r>
              <w:t xml:space="preserve">614.0</w:t>
            </w:r>
          </w:p>
        </w:tc>
        <w:tc>
          <w:tcPr/>
          <w:p>
            <w:pPr>
              <w:pStyle w:val="Compact"/>
            </w:pPr>
            <w:r>
              <w:t xml:space="preserve">627.5</w:t>
            </w:r>
          </w:p>
        </w:tc>
        <w:tc>
          <w:tcPr/>
          <w:p>
            <w:pPr>
              <w:pStyle w:val="Compact"/>
            </w:pPr>
            <w:r>
              <w:t xml:space="preserve">646.9</w:t>
            </w:r>
          </w:p>
        </w:tc>
        <w:tc>
          <w:tcPr/>
          <w:p>
            <w:pPr>
              <w:pStyle w:val="Compact"/>
            </w:pPr>
            <w:r>
              <w:t xml:space="preserve">636.1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-552.888</w:t>
            </w:r>
          </w:p>
        </w:tc>
        <w:tc>
          <w:tcPr/>
          <w:p>
            <w:pPr>
              <w:pStyle w:val="Compact"/>
            </w:pPr>
            <w:r>
              <w:t xml:space="preserve">-291.264</w:t>
            </w:r>
          </w:p>
        </w:tc>
        <w:tc>
          <w:tcPr/>
          <w:p>
            <w:pPr>
              <w:pStyle w:val="Compact"/>
            </w:pPr>
            <w:r>
              <w:t xml:space="preserve">-305.212</w:t>
            </w:r>
          </w:p>
        </w:tc>
        <w:tc>
          <w:tcPr/>
          <w:p>
            <w:pPr>
              <w:pStyle w:val="Compact"/>
            </w:pPr>
            <w:r>
              <w:t xml:space="preserve">-294.270</w:t>
            </w:r>
          </w:p>
        </w:tc>
        <w:tc>
          <w:tcPr/>
          <w:p>
            <w:pPr>
              <w:pStyle w:val="Compact"/>
            </w:pPr>
            <w:r>
              <w:t xml:space="preserve">-301.020</w:t>
            </w:r>
          </w:p>
        </w:tc>
        <w:tc>
          <w:tcPr/>
          <w:p>
            <w:pPr>
              <w:pStyle w:val="Compact"/>
            </w:pPr>
            <w:r>
              <w:t xml:space="preserve">-310.711</w:t>
            </w:r>
          </w:p>
        </w:tc>
        <w:tc>
          <w:tcPr/>
          <w:p>
            <w:pPr>
              <w:pStyle w:val="Compact"/>
            </w:pPr>
            <w:r>
              <w:t xml:space="preserve">-305.327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7.34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  <w:tc>
          <w:tcPr/>
          <w:p>
            <w:pPr>
              <w:pStyle w:val="Compact"/>
            </w:pPr>
            <w:r>
              <w:t xml:space="preserve">1.49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2025-07-16T13:33:58Z</dcterms:created>
  <dcterms:modified xsi:type="dcterms:W3CDTF">2025-07-16T13:33:58Z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