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18"/>
        <w:tblLayout w:type="fixed"/>
        <w:tblLook w:firstRow="1" w:lastRow="1" w:firstColumn="0" w:lastColumn="0" w:noHBand="0" w:noVBand="0" w:val="0020"/>
      </w:tblPr>
      <w:tblGrid>
        <w:gridCol w:w="1632"/>
        <w:gridCol w:w="960"/>
        <w:gridCol w:w="960"/>
        <w:gridCol w:w="816"/>
        <w:gridCol w:w="816"/>
        <w:gridCol w:w="816"/>
        <w:gridCol w:w="816"/>
        <w:gridCol w:w="81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UPA participation</w:t>
            </w:r>
          </w:p>
        </w:tc>
        <w:tc>
          <w:tcPr/>
          <w:p>
            <w:pPr>
              <w:pStyle w:val="Compact"/>
            </w:pPr>
            <w:r>
              <w:t xml:space="preserve">UPA recriculation</w:t>
            </w:r>
          </w:p>
        </w:tc>
        <w:tc>
          <w:tcPr/>
          <w:p>
            <w:pPr>
              <w:pStyle w:val="Compact"/>
            </w:pPr>
            <w:r>
              <w:t xml:space="preserve">UPA creation</w:t>
            </w:r>
          </w:p>
        </w:tc>
        <w:tc>
          <w:tcPr/>
          <w:p>
            <w:pPr>
              <w:pStyle w:val="Compact"/>
            </w:pPr>
            <w:r>
              <w:t xml:space="preserve">UPA commenting</w:t>
            </w:r>
          </w:p>
        </w:tc>
        <w:tc>
          <w:tcPr/>
          <w:p>
            <w:pPr>
              <w:pStyle w:val="Compact"/>
            </w:pPr>
            <w:r>
              <w:t xml:space="preserve">UPA posting</w:t>
            </w:r>
          </w:p>
        </w:tc>
        <w:tc>
          <w:tcPr/>
          <w:p>
            <w:pPr>
              <w:pStyle w:val="Compact"/>
            </w:pPr>
            <w:r>
              <w:t xml:space="preserve">UPA rallies</w:t>
            </w:r>
          </w:p>
        </w:tc>
        <w:tc>
          <w:tcPr/>
          <w:p>
            <w:pPr>
              <w:pStyle w:val="Compact"/>
            </w:pPr>
            <w:r>
              <w:t xml:space="preserve">UPA meetings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15.323***</w:t>
            </w:r>
          </w:p>
        </w:tc>
        <w:tc>
          <w:tcPr/>
          <w:p>
            <w:pPr>
              <w:pStyle w:val="Compact"/>
            </w:pPr>
            <w:r>
              <w:t xml:space="preserve">2.903***</w:t>
            </w:r>
          </w:p>
        </w:tc>
        <w:tc>
          <w:tcPr/>
          <w:p>
            <w:pPr>
              <w:pStyle w:val="Compact"/>
            </w:pPr>
            <w:r>
              <w:t xml:space="preserve">2.613***</w:t>
            </w:r>
          </w:p>
        </w:tc>
        <w:tc>
          <w:tcPr/>
          <w:p>
            <w:pPr>
              <w:pStyle w:val="Compact"/>
            </w:pPr>
            <w:r>
              <w:t xml:space="preserve">2.419***</w:t>
            </w:r>
          </w:p>
        </w:tc>
        <w:tc>
          <w:tcPr/>
          <w:p>
            <w:pPr>
              <w:pStyle w:val="Compact"/>
            </w:pPr>
            <w:r>
              <w:t xml:space="preserve">2.290***</w:t>
            </w:r>
          </w:p>
        </w:tc>
        <w:tc>
          <w:tcPr/>
          <w:p>
            <w:pPr>
              <w:pStyle w:val="Compact"/>
            </w:pPr>
            <w:r>
              <w:t xml:space="preserve">2.677***</w:t>
            </w:r>
          </w:p>
        </w:tc>
        <w:tc>
          <w:tcPr/>
          <w:p>
            <w:pPr>
              <w:pStyle w:val="Compact"/>
            </w:pPr>
            <w:r>
              <w:t xml:space="preserve">2.419***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15.323 (1.057)</w:t>
            </w:r>
          </w:p>
        </w:tc>
        <w:tc>
          <w:tcPr/>
          <w:p>
            <w:pPr>
              <w:pStyle w:val="Compact"/>
            </w:pPr>
            <w:r>
              <w:t xml:space="preserve">2.903 (0.235)</w:t>
            </w:r>
          </w:p>
        </w:tc>
        <w:tc>
          <w:tcPr/>
          <w:p>
            <w:pPr>
              <w:pStyle w:val="Compact"/>
            </w:pPr>
            <w:r>
              <w:t xml:space="preserve">2.613 (0.231)</w:t>
            </w:r>
          </w:p>
        </w:tc>
        <w:tc>
          <w:tcPr/>
          <w:p>
            <w:pPr>
              <w:pStyle w:val="Compact"/>
            </w:pPr>
            <w:r>
              <w:t xml:space="preserve">2.419 (0.232)</w:t>
            </w:r>
          </w:p>
        </w:tc>
        <w:tc>
          <w:tcPr/>
          <w:p>
            <w:pPr>
              <w:pStyle w:val="Compact"/>
            </w:pPr>
            <w:r>
              <w:t xml:space="preserve">2.290 (0.237)</w:t>
            </w:r>
          </w:p>
        </w:tc>
        <w:tc>
          <w:tcPr/>
          <w:p>
            <w:pPr>
              <w:pStyle w:val="Compact"/>
            </w:pPr>
            <w:r>
              <w:t xml:space="preserve">2.677 (0.236)</w:t>
            </w:r>
          </w:p>
        </w:tc>
        <w:tc>
          <w:tcPr/>
          <w:p>
            <w:pPr>
              <w:pStyle w:val="Compact"/>
            </w:pPr>
            <w:r>
              <w:t xml:space="preserve">2.419 (0.238)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</w:t>
            </w:r>
          </w:p>
        </w:tc>
        <w:tc>
          <w:tcPr/>
          <w:p>
            <w:pPr>
              <w:pStyle w:val="Compact"/>
            </w:pPr>
            <w:r>
              <w:t xml:space="preserve">0.650</w:t>
            </w:r>
          </w:p>
        </w:tc>
        <w:tc>
          <w:tcPr/>
          <w:p>
            <w:pPr>
              <w:pStyle w:val="Compact"/>
            </w:pPr>
            <w:r>
              <w:t xml:space="preserve">0.236</w:t>
            </w:r>
          </w:p>
        </w:tc>
        <w:tc>
          <w:tcPr/>
          <w:p>
            <w:pPr>
              <w:pStyle w:val="Compact"/>
            </w:pPr>
            <w:r>
              <w:t xml:space="preserve">0.248</w:t>
            </w:r>
          </w:p>
        </w:tc>
        <w:tc>
          <w:tcPr/>
          <w:p>
            <w:pPr>
              <w:pStyle w:val="Compact"/>
            </w:pPr>
            <w:r>
              <w:t xml:space="preserve">0.497</w:t>
            </w:r>
          </w:p>
        </w:tc>
        <w:tc>
          <w:tcPr/>
          <w:p>
            <w:pPr>
              <w:pStyle w:val="Compact"/>
            </w:pPr>
            <w:r>
              <w:t xml:space="preserve">0.432</w:t>
            </w:r>
          </w:p>
        </w:tc>
        <w:tc>
          <w:tcPr/>
          <w:p>
            <w:pPr>
              <w:pStyle w:val="Compact"/>
            </w:pPr>
            <w:r>
              <w:t xml:space="preserve">-0.650*</w:t>
            </w:r>
          </w:p>
        </w:tc>
        <w:tc>
          <w:tcPr/>
          <w:p>
            <w:pPr>
              <w:pStyle w:val="Compact"/>
            </w:pPr>
            <w:r>
              <w:t xml:space="preserve">-0.114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0.650 (1.442)</w:t>
            </w:r>
          </w:p>
        </w:tc>
        <w:tc>
          <w:tcPr/>
          <w:p>
            <w:pPr>
              <w:pStyle w:val="Compact"/>
            </w:pPr>
            <w:r>
              <w:t xml:space="preserve">0.236 (0.321)</w:t>
            </w:r>
          </w:p>
        </w:tc>
        <w:tc>
          <w:tcPr/>
          <w:p>
            <w:pPr>
              <w:pStyle w:val="Compact"/>
            </w:pPr>
            <w:r>
              <w:t xml:space="preserve">0.248 (0.315)</w:t>
            </w:r>
          </w:p>
        </w:tc>
        <w:tc>
          <w:tcPr/>
          <w:p>
            <w:pPr>
              <w:pStyle w:val="Compact"/>
            </w:pPr>
            <w:r>
              <w:t xml:space="preserve">0.497 (0.316)</w:t>
            </w:r>
          </w:p>
        </w:tc>
        <w:tc>
          <w:tcPr/>
          <w:p>
            <w:pPr>
              <w:pStyle w:val="Compact"/>
            </w:pPr>
            <w:r>
              <w:t xml:space="preserve">0.432 (0.324)</w:t>
            </w:r>
          </w:p>
        </w:tc>
        <w:tc>
          <w:tcPr/>
          <w:p>
            <w:pPr>
              <w:pStyle w:val="Compact"/>
            </w:pPr>
            <w:r>
              <w:t xml:space="preserve">-0.650 (0.321)</w:t>
            </w:r>
          </w:p>
        </w:tc>
        <w:tc>
          <w:tcPr/>
          <w:p>
            <w:pPr>
              <w:pStyle w:val="Compact"/>
            </w:pPr>
            <w:r>
              <w:t xml:space="preserve">-0.114 (0.324)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VotedAssembly2015MGB</w:t>
            </w:r>
          </w:p>
        </w:tc>
        <w:tc>
          <w:tcPr/>
          <w:p>
            <w:pPr>
              <w:pStyle w:val="Compact"/>
            </w:pPr>
            <w:r>
              <w:t xml:space="preserve">-1.512</w:t>
            </w:r>
          </w:p>
        </w:tc>
        <w:tc>
          <w:tcPr/>
          <w:p>
            <w:pPr>
              <w:pStyle w:val="Compact"/>
            </w:pPr>
            <w:r>
              <w:t xml:space="preserve">-0.662*</w:t>
            </w:r>
          </w:p>
        </w:tc>
        <w:tc>
          <w:tcPr/>
          <w:p>
            <w:pPr>
              <w:pStyle w:val="Compact"/>
            </w:pPr>
            <w:r>
              <w:t xml:space="preserve">-0.113</w:t>
            </w:r>
          </w:p>
        </w:tc>
        <w:tc>
          <w:tcPr/>
          <w:p>
            <w:pPr>
              <w:pStyle w:val="Compact"/>
            </w:pPr>
            <w:r>
              <w:t xml:space="preserve">-0.126</w:t>
            </w:r>
          </w:p>
        </w:tc>
        <w:tc>
          <w:tcPr/>
          <w:p>
            <w:pPr>
              <w:pStyle w:val="Compact"/>
            </w:pPr>
            <w:r>
              <w:t xml:space="preserve">-0.014</w:t>
            </w:r>
          </w:p>
        </w:tc>
        <w:tc>
          <w:tcPr/>
          <w:p>
            <w:pPr>
              <w:pStyle w:val="Compact"/>
            </w:pPr>
            <w:r>
              <w:t xml:space="preserve">-0.471</w:t>
            </w:r>
          </w:p>
        </w:tc>
        <w:tc>
          <w:tcPr/>
          <w:p>
            <w:pPr>
              <w:pStyle w:val="Compact"/>
            </w:pPr>
            <w:r>
              <w:t xml:space="preserve">-0.126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-1.512 (1.310)</w:t>
            </w:r>
          </w:p>
        </w:tc>
        <w:tc>
          <w:tcPr/>
          <w:p>
            <w:pPr>
              <w:pStyle w:val="Compact"/>
            </w:pPr>
            <w:r>
              <w:t xml:space="preserve">-0.662 (0.291)</w:t>
            </w:r>
          </w:p>
        </w:tc>
        <w:tc>
          <w:tcPr/>
          <w:p>
            <w:pPr>
              <w:pStyle w:val="Compact"/>
            </w:pPr>
            <w:r>
              <w:t xml:space="preserve">-0.113 (0.286)</w:t>
            </w:r>
          </w:p>
        </w:tc>
        <w:tc>
          <w:tcPr/>
          <w:p>
            <w:pPr>
              <w:pStyle w:val="Compact"/>
            </w:pPr>
            <w:r>
              <w:t xml:space="preserve">-0.126 (0.287)</w:t>
            </w:r>
          </w:p>
        </w:tc>
        <w:tc>
          <w:tcPr/>
          <w:p>
            <w:pPr>
              <w:pStyle w:val="Compact"/>
            </w:pPr>
            <w:r>
              <w:t xml:space="preserve">-0.014 (0.294)</w:t>
            </w:r>
          </w:p>
        </w:tc>
        <w:tc>
          <w:tcPr/>
          <w:p>
            <w:pPr>
              <w:pStyle w:val="Compact"/>
            </w:pPr>
            <w:r>
              <w:t xml:space="preserve">-0.471 (0.292)</w:t>
            </w:r>
          </w:p>
        </w:tc>
        <w:tc>
          <w:tcPr/>
          <w:p>
            <w:pPr>
              <w:pStyle w:val="Compact"/>
            </w:pPr>
            <w:r>
              <w:t xml:space="preserve">-0.126 (0.294)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 × VotedAssembly2015MGB</w:t>
            </w:r>
          </w:p>
        </w:tc>
        <w:tc>
          <w:tcPr/>
          <w:p>
            <w:pPr>
              <w:pStyle w:val="Compact"/>
            </w:pPr>
            <w:r>
              <w:t xml:space="preserve">1.162</w:t>
            </w:r>
          </w:p>
        </w:tc>
        <w:tc>
          <w:tcPr/>
          <w:p>
            <w:pPr>
              <w:pStyle w:val="Compact"/>
            </w:pPr>
            <w:r>
              <w:t xml:space="preserve">0.063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-0.223</w:t>
            </w:r>
          </w:p>
        </w:tc>
        <w:tc>
          <w:tcPr/>
          <w:p>
            <w:pPr>
              <w:pStyle w:val="Compact"/>
            </w:pPr>
            <w:r>
              <w:t xml:space="preserve">-0.113</w:t>
            </w:r>
          </w:p>
        </w:tc>
        <w:tc>
          <w:tcPr/>
          <w:p>
            <w:pPr>
              <w:pStyle w:val="Compact"/>
            </w:pPr>
            <w:r>
              <w:t xml:space="preserve">1.091*</w:t>
            </w:r>
          </w:p>
        </w:tc>
        <w:tc>
          <w:tcPr/>
          <w:p>
            <w:pPr>
              <w:pStyle w:val="Compact"/>
            </w:pPr>
            <w:r>
              <w:t xml:space="preserve">0.334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1.162 (1.901)</w:t>
            </w:r>
          </w:p>
        </w:tc>
        <w:tc>
          <w:tcPr/>
          <w:p>
            <w:pPr>
              <w:pStyle w:val="Compact"/>
            </w:pPr>
            <w:r>
              <w:t xml:space="preserve">0.063 (0.423)</w:t>
            </w:r>
          </w:p>
        </w:tc>
        <w:tc>
          <w:tcPr/>
          <w:p>
            <w:pPr>
              <w:pStyle w:val="Compact"/>
            </w:pPr>
            <w:r>
              <w:t xml:space="preserve">0.009 (0.415)</w:t>
            </w:r>
          </w:p>
        </w:tc>
        <w:tc>
          <w:tcPr/>
          <w:p>
            <w:pPr>
              <w:pStyle w:val="Compact"/>
            </w:pPr>
            <w:r>
              <w:t xml:space="preserve">-0.223 (0.417)</w:t>
            </w:r>
          </w:p>
        </w:tc>
        <w:tc>
          <w:tcPr/>
          <w:p>
            <w:pPr>
              <w:pStyle w:val="Compact"/>
            </w:pPr>
            <w:r>
              <w:t xml:space="preserve">-0.113 (0.427)</w:t>
            </w:r>
          </w:p>
        </w:tc>
        <w:tc>
          <w:tcPr/>
          <w:p>
            <w:pPr>
              <w:pStyle w:val="Compact"/>
            </w:pPr>
            <w:r>
              <w:t xml:space="preserve">1.091 (0.424)</w:t>
            </w:r>
          </w:p>
        </w:tc>
        <w:tc>
          <w:tcPr/>
          <w:p>
            <w:pPr>
              <w:pStyle w:val="Compact"/>
            </w:pPr>
            <w:r>
              <w:t xml:space="preserve">0.334 (0.427)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-0.014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1040.0</w:t>
            </w:r>
          </w:p>
        </w:tc>
        <w:tc>
          <w:tcPr/>
          <w:p>
            <w:pPr>
              <w:pStyle w:val="Compact"/>
            </w:pPr>
            <w:r>
              <w:t xml:space="preserve">553.0</w:t>
            </w:r>
          </w:p>
        </w:tc>
        <w:tc>
          <w:tcPr/>
          <w:p>
            <w:pPr>
              <w:pStyle w:val="Compact"/>
            </w:pPr>
            <w:r>
              <w:t xml:space="preserve">547.0</w:t>
            </w:r>
          </w:p>
        </w:tc>
        <w:tc>
          <w:tcPr/>
          <w:p>
            <w:pPr>
              <w:pStyle w:val="Compact"/>
            </w:pPr>
            <w:r>
              <w:t xml:space="preserve">548.5</w:t>
            </w:r>
          </w:p>
        </w:tc>
        <w:tc>
          <w:tcPr/>
          <w:p>
            <w:pPr>
              <w:pStyle w:val="Compact"/>
            </w:pPr>
            <w:r>
              <w:t xml:space="preserve">556.1</w:t>
            </w:r>
          </w:p>
        </w:tc>
        <w:tc>
          <w:tcPr/>
          <w:p>
            <w:pPr>
              <w:pStyle w:val="Compact"/>
            </w:pPr>
            <w:r>
              <w:t xml:space="preserve">553.5</w:t>
            </w:r>
          </w:p>
        </w:tc>
        <w:tc>
          <w:tcPr/>
          <w:p>
            <w:pPr>
              <w:pStyle w:val="Compact"/>
            </w:pPr>
            <w:r>
              <w:t xml:space="preserve">556.3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1055.5</w:t>
            </w:r>
          </w:p>
        </w:tc>
        <w:tc>
          <w:tcPr/>
          <w:p>
            <w:pPr>
              <w:pStyle w:val="Compact"/>
            </w:pPr>
            <w:r>
              <w:t xml:space="preserve">568.4</w:t>
            </w:r>
          </w:p>
        </w:tc>
        <w:tc>
          <w:tcPr/>
          <w:p>
            <w:pPr>
              <w:pStyle w:val="Compact"/>
            </w:pPr>
            <w:r>
              <w:t xml:space="preserve">562.4</w:t>
            </w:r>
          </w:p>
        </w:tc>
        <w:tc>
          <w:tcPr/>
          <w:p>
            <w:pPr>
              <w:pStyle w:val="Compact"/>
            </w:pPr>
            <w:r>
              <w:t xml:space="preserve">563.9</w:t>
            </w:r>
          </w:p>
        </w:tc>
        <w:tc>
          <w:tcPr/>
          <w:p>
            <w:pPr>
              <w:pStyle w:val="Compact"/>
            </w:pPr>
            <w:r>
              <w:t xml:space="preserve">571.6</w:t>
            </w:r>
          </w:p>
        </w:tc>
        <w:tc>
          <w:tcPr/>
          <w:p>
            <w:pPr>
              <w:pStyle w:val="Compact"/>
            </w:pPr>
            <w:r>
              <w:t xml:space="preserve">568.9</w:t>
            </w:r>
          </w:p>
        </w:tc>
        <w:tc>
          <w:tcPr/>
          <w:p>
            <w:pPr>
              <w:pStyle w:val="Compact"/>
            </w:pPr>
            <w:r>
              <w:t xml:space="preserve">571.8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-515.022</w:t>
            </w:r>
          </w:p>
        </w:tc>
        <w:tc>
          <w:tcPr/>
          <w:p>
            <w:pPr>
              <w:pStyle w:val="Compact"/>
            </w:pPr>
            <w:r>
              <w:t xml:space="preserve">-271.492</w:t>
            </w:r>
          </w:p>
        </w:tc>
        <w:tc>
          <w:tcPr/>
          <w:p>
            <w:pPr>
              <w:pStyle w:val="Compact"/>
            </w:pPr>
            <w:r>
              <w:t xml:space="preserve">-268.490</w:t>
            </w:r>
          </w:p>
        </w:tc>
        <w:tc>
          <w:tcPr/>
          <w:p>
            <w:pPr>
              <w:pStyle w:val="Compact"/>
            </w:pPr>
            <w:r>
              <w:t xml:space="preserve">-269.239</w:t>
            </w:r>
          </w:p>
        </w:tc>
        <w:tc>
          <w:tcPr/>
          <w:p>
            <w:pPr>
              <w:pStyle w:val="Compact"/>
            </w:pPr>
            <w:r>
              <w:t xml:space="preserve">-273.059</w:t>
            </w:r>
          </w:p>
        </w:tc>
        <w:tc>
          <w:tcPr/>
          <w:p>
            <w:pPr>
              <w:pStyle w:val="Compact"/>
            </w:pPr>
            <w:r>
              <w:t xml:space="preserve">-271.752</w:t>
            </w:r>
          </w:p>
        </w:tc>
        <w:tc>
          <w:tcPr/>
          <w:p>
            <w:pPr>
              <w:pStyle w:val="Compact"/>
            </w:pPr>
            <w:r>
              <w:t xml:space="preserve">-273.157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5.81</w:t>
            </w:r>
          </w:p>
        </w:tc>
        <w:tc>
          <w:tcPr/>
          <w:p>
            <w:pPr>
              <w:pStyle w:val="Compact"/>
            </w:pPr>
            <w:r>
              <w:t xml:space="preserve">1.29</w:t>
            </w:r>
          </w:p>
        </w:tc>
        <w:tc>
          <w:tcPr/>
          <w:p>
            <w:pPr>
              <w:pStyle w:val="Compact"/>
            </w:pPr>
            <w:r>
              <w:t xml:space="preserve">1.27</w:t>
            </w:r>
          </w:p>
        </w:tc>
        <w:tc>
          <w:tcPr/>
          <w:p>
            <w:pPr>
              <w:pStyle w:val="Compact"/>
            </w:pPr>
            <w:r>
              <w:t xml:space="preserve">1.28</w:t>
            </w:r>
          </w:p>
        </w:tc>
        <w:tc>
          <w:tcPr/>
          <w:p>
            <w:pPr>
              <w:pStyle w:val="Compact"/>
            </w:pPr>
            <w:r>
              <w:t xml:space="preserve">1.31</w:t>
            </w:r>
          </w:p>
        </w:tc>
        <w:tc>
          <w:tcPr/>
          <w:p>
            <w:pPr>
              <w:pStyle w:val="Compact"/>
            </w:pPr>
            <w:r>
              <w:t xml:space="preserve">1.30</w:t>
            </w:r>
          </w:p>
        </w:tc>
        <w:tc>
          <w:tcPr/>
          <w:p>
            <w:pPr>
              <w:pStyle w:val="Compact"/>
            </w:pPr>
            <w:r>
              <w:t xml:space="preserve">1.31</w:t>
            </w:r>
          </w:p>
        </w:tc>
      </w:tr>
      <w:tr>
        <w:tc>
          <w:tcPr>
            <w:gridSpan w:val="8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2025-07-16T13:34:00Z</dcterms:created>
  <dcterms:modified xsi:type="dcterms:W3CDTF">2025-07-16T13:34:00Z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