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818"/>
        <w:tblLayout w:type="fixed"/>
        <w:tblLook w:firstRow="1" w:lastRow="1" w:firstColumn="0" w:lastColumn="0" w:noHBand="0" w:noVBand="0" w:val="0020"/>
      </w:tblPr>
      <w:tblGrid>
        <w:gridCol w:w="1632"/>
        <w:gridCol w:w="960"/>
        <w:gridCol w:w="960"/>
        <w:gridCol w:w="816"/>
        <w:gridCol w:w="816"/>
        <w:gridCol w:w="816"/>
        <w:gridCol w:w="816"/>
        <w:gridCol w:w="816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NDA participation</w:t>
            </w:r>
          </w:p>
        </w:tc>
        <w:tc>
          <w:tcPr/>
          <w:p>
            <w:pPr>
              <w:pStyle w:val="Compact"/>
            </w:pPr>
            <w:r>
              <w:t xml:space="preserve">NDA recriculation</w:t>
            </w:r>
          </w:p>
        </w:tc>
        <w:tc>
          <w:tcPr/>
          <w:p>
            <w:pPr>
              <w:pStyle w:val="Compact"/>
            </w:pPr>
            <w:r>
              <w:t xml:space="preserve">NDA creation</w:t>
            </w:r>
          </w:p>
        </w:tc>
        <w:tc>
          <w:tcPr/>
          <w:p>
            <w:pPr>
              <w:pStyle w:val="Compact"/>
            </w:pPr>
            <w:r>
              <w:t xml:space="preserve">NDA commenting</w:t>
            </w:r>
          </w:p>
        </w:tc>
        <w:tc>
          <w:tcPr/>
          <w:p>
            <w:pPr>
              <w:pStyle w:val="Compact"/>
            </w:pPr>
            <w:r>
              <w:t xml:space="preserve">NDA posting</w:t>
            </w:r>
          </w:p>
        </w:tc>
        <w:tc>
          <w:tcPr/>
          <w:p>
            <w:pPr>
              <w:pStyle w:val="Compact"/>
            </w:pPr>
            <w:r>
              <w:t xml:space="preserve">NDA rallies</w:t>
            </w:r>
          </w:p>
        </w:tc>
        <w:tc>
          <w:tcPr/>
          <w:p>
            <w:pPr>
              <w:pStyle w:val="Compact"/>
            </w:pPr>
            <w:r>
              <w:t xml:space="preserve">NDA meetings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16.365***</w:t>
            </w:r>
          </w:p>
        </w:tc>
        <w:tc>
          <w:tcPr/>
          <w:p>
            <w:pPr>
              <w:pStyle w:val="Compact"/>
            </w:pPr>
            <w:r>
              <w:t xml:space="preserve">2.794***</w:t>
            </w:r>
          </w:p>
        </w:tc>
        <w:tc>
          <w:tcPr/>
          <w:p>
            <w:pPr>
              <w:pStyle w:val="Compact"/>
            </w:pPr>
            <w:r>
              <w:t xml:space="preserve">3.016***</w:t>
            </w:r>
          </w:p>
        </w:tc>
        <w:tc>
          <w:tcPr/>
          <w:p>
            <w:pPr>
              <w:pStyle w:val="Compact"/>
            </w:pPr>
            <w:r>
              <w:t xml:space="preserve">2.714***</w:t>
            </w:r>
          </w:p>
        </w:tc>
        <w:tc>
          <w:tcPr/>
          <w:p>
            <w:pPr>
              <w:pStyle w:val="Compact"/>
            </w:pPr>
            <w:r>
              <w:t xml:space="preserve">2.540***</w:t>
            </w:r>
          </w:p>
        </w:tc>
        <w:tc>
          <w:tcPr/>
          <w:p>
            <w:pPr>
              <w:pStyle w:val="Compact"/>
            </w:pPr>
            <w:r>
              <w:t xml:space="preserve">2.619***</w:t>
            </w:r>
          </w:p>
        </w:tc>
        <w:tc>
          <w:tcPr/>
          <w:p>
            <w:pPr>
              <w:pStyle w:val="Compact"/>
            </w:pPr>
            <w:r>
              <w:t xml:space="preserve">2.683***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16.365 (1.011)</w:t>
            </w:r>
          </w:p>
        </w:tc>
        <w:tc>
          <w:tcPr/>
          <w:p>
            <w:pPr>
              <w:pStyle w:val="Compact"/>
            </w:pPr>
            <w:r>
              <w:t xml:space="preserve">2.794 (0.194)</w:t>
            </w:r>
          </w:p>
        </w:tc>
        <w:tc>
          <w:tcPr/>
          <w:p>
            <w:pPr>
              <w:pStyle w:val="Compact"/>
            </w:pPr>
            <w:r>
              <w:t xml:space="preserve">3.016 (0.197)</w:t>
            </w:r>
          </w:p>
        </w:tc>
        <w:tc>
          <w:tcPr/>
          <w:p>
            <w:pPr>
              <w:pStyle w:val="Compact"/>
            </w:pPr>
            <w:r>
              <w:t xml:space="preserve">2.714 (0.199)</w:t>
            </w:r>
          </w:p>
        </w:tc>
        <w:tc>
          <w:tcPr/>
          <w:p>
            <w:pPr>
              <w:pStyle w:val="Compact"/>
            </w:pPr>
            <w:r>
              <w:t xml:space="preserve">2.540 (0.201)</w:t>
            </w:r>
          </w:p>
        </w:tc>
        <w:tc>
          <w:tcPr/>
          <w:p>
            <w:pPr>
              <w:pStyle w:val="Compact"/>
            </w:pPr>
            <w:r>
              <w:t xml:space="preserve">2.619 (0.214)</w:t>
            </w:r>
          </w:p>
        </w:tc>
        <w:tc>
          <w:tcPr/>
          <w:p>
            <w:pPr>
              <w:pStyle w:val="Compact"/>
            </w:pPr>
            <w:r>
              <w:t xml:space="preserve">2.683 (0.204)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Flooding</w:t>
            </w:r>
          </w:p>
        </w:tc>
        <w:tc>
          <w:tcPr/>
          <w:p>
            <w:pPr>
              <w:pStyle w:val="Compact"/>
            </w:pPr>
            <w:r>
              <w:t xml:space="preserve">1.318</w:t>
            </w:r>
          </w:p>
        </w:tc>
        <w:tc>
          <w:tcPr/>
          <w:p>
            <w:pPr>
              <w:pStyle w:val="Compact"/>
            </w:pPr>
            <w:r>
              <w:t xml:space="preserve">0.487+</w:t>
            </w:r>
          </w:p>
        </w:tc>
        <w:tc>
          <w:tcPr/>
          <w:p>
            <w:pPr>
              <w:pStyle w:val="Compact"/>
            </w:pPr>
            <w:r>
              <w:t xml:space="preserve">-0.004</w:t>
            </w:r>
          </w:p>
        </w:tc>
        <w:tc>
          <w:tcPr/>
          <w:p>
            <w:pPr>
              <w:pStyle w:val="Compact"/>
            </w:pPr>
            <w:r>
              <w:t xml:space="preserve">0.200</w:t>
            </w:r>
          </w:p>
        </w:tc>
        <w:tc>
          <w:tcPr/>
          <w:p>
            <w:pPr>
              <w:pStyle w:val="Compact"/>
            </w:pPr>
            <w:r>
              <w:t xml:space="preserve">0.399</w:t>
            </w:r>
          </w:p>
        </w:tc>
        <w:tc>
          <w:tcPr/>
          <w:p>
            <w:pPr>
              <w:pStyle w:val="Compact"/>
            </w:pPr>
            <w:r>
              <w:t xml:space="preserve">0.100</w:t>
            </w:r>
          </w:p>
        </w:tc>
        <w:tc>
          <w:tcPr/>
          <w:p>
            <w:pPr>
              <w:pStyle w:val="Compact"/>
            </w:pPr>
            <w:r>
              <w:t xml:space="preserve">0.135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1.318 (1.344)</w:t>
            </w:r>
          </w:p>
        </w:tc>
        <w:tc>
          <w:tcPr/>
          <w:p>
            <w:pPr>
              <w:pStyle w:val="Compact"/>
            </w:pPr>
            <w:r>
              <w:t xml:space="preserve">0.487 (0.258)</w:t>
            </w:r>
          </w:p>
        </w:tc>
        <w:tc>
          <w:tcPr/>
          <w:p>
            <w:pPr>
              <w:pStyle w:val="Compact"/>
            </w:pPr>
            <w:r>
              <w:t xml:space="preserve">-0.004 (0.261)</w:t>
            </w:r>
          </w:p>
        </w:tc>
        <w:tc>
          <w:tcPr/>
          <w:p>
            <w:pPr>
              <w:pStyle w:val="Compact"/>
            </w:pPr>
            <w:r>
              <w:t xml:space="preserve">0.200 (0.264)</w:t>
            </w:r>
          </w:p>
        </w:tc>
        <w:tc>
          <w:tcPr/>
          <w:p>
            <w:pPr>
              <w:pStyle w:val="Compact"/>
            </w:pPr>
            <w:r>
              <w:t xml:space="preserve">0.399 (0.267)</w:t>
            </w:r>
          </w:p>
        </w:tc>
        <w:tc>
          <w:tcPr/>
          <w:p>
            <w:pPr>
              <w:pStyle w:val="Compact"/>
            </w:pPr>
            <w:r>
              <w:t xml:space="preserve">0.100 (0.285)</w:t>
            </w:r>
          </w:p>
        </w:tc>
        <w:tc>
          <w:tcPr/>
          <w:p>
            <w:pPr>
              <w:pStyle w:val="Compact"/>
            </w:pPr>
            <w:r>
              <w:t xml:space="preserve">0.135 (0.271)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VotedLokSabha2019MGB</w:t>
            </w:r>
          </w:p>
        </w:tc>
        <w:tc>
          <w:tcPr/>
          <w:p>
            <w:pPr>
              <w:pStyle w:val="Compact"/>
            </w:pPr>
            <w:r>
              <w:t xml:space="preserve">-5.049**</w:t>
            </w:r>
          </w:p>
        </w:tc>
        <w:tc>
          <w:tcPr/>
          <w:p>
            <w:pPr>
              <w:pStyle w:val="Compact"/>
            </w:pPr>
            <w:r>
              <w:t xml:space="preserve">-0.715*</w:t>
            </w:r>
          </w:p>
        </w:tc>
        <w:tc>
          <w:tcPr/>
          <w:p>
            <w:pPr>
              <w:pStyle w:val="Compact"/>
            </w:pPr>
            <w:r>
              <w:t xml:space="preserve">-0.832*</w:t>
            </w:r>
          </w:p>
        </w:tc>
        <w:tc>
          <w:tcPr/>
          <w:p>
            <w:pPr>
              <w:pStyle w:val="Compact"/>
            </w:pPr>
            <w:r>
              <w:t xml:space="preserve">-1.109***</w:t>
            </w:r>
          </w:p>
        </w:tc>
        <w:tc>
          <w:tcPr/>
          <w:p>
            <w:pPr>
              <w:pStyle w:val="Compact"/>
            </w:pPr>
            <w:r>
              <w:t xml:space="preserve">-0.961**</w:t>
            </w:r>
          </w:p>
        </w:tc>
        <w:tc>
          <w:tcPr/>
          <w:p>
            <w:pPr>
              <w:pStyle w:val="Compact"/>
            </w:pPr>
            <w:r>
              <w:t xml:space="preserve">-0.672+</w:t>
            </w:r>
          </w:p>
        </w:tc>
        <w:tc>
          <w:tcPr/>
          <w:p>
            <w:pPr>
              <w:pStyle w:val="Compact"/>
            </w:pPr>
            <w:r>
              <w:t xml:space="preserve">-0.761*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-5.049 (1.648)</w:t>
            </w:r>
          </w:p>
        </w:tc>
        <w:tc>
          <w:tcPr/>
          <w:p>
            <w:pPr>
              <w:pStyle w:val="Compact"/>
            </w:pPr>
            <w:r>
              <w:t xml:space="preserve">-0.715 (0.316)</w:t>
            </w:r>
          </w:p>
        </w:tc>
        <w:tc>
          <w:tcPr/>
          <w:p>
            <w:pPr>
              <w:pStyle w:val="Compact"/>
            </w:pPr>
            <w:r>
              <w:t xml:space="preserve">-0.832 (0.320)</w:t>
            </w:r>
          </w:p>
        </w:tc>
        <w:tc>
          <w:tcPr/>
          <w:p>
            <w:pPr>
              <w:pStyle w:val="Compact"/>
            </w:pPr>
            <w:r>
              <w:t xml:space="preserve">-1.109 (0.324)</w:t>
            </w:r>
          </w:p>
        </w:tc>
        <w:tc>
          <w:tcPr/>
          <w:p>
            <w:pPr>
              <w:pStyle w:val="Compact"/>
            </w:pPr>
            <w:r>
              <w:t xml:space="preserve">-0.961 (0.328)</w:t>
            </w:r>
          </w:p>
        </w:tc>
        <w:tc>
          <w:tcPr/>
          <w:p>
            <w:pPr>
              <w:pStyle w:val="Compact"/>
            </w:pPr>
            <w:r>
              <w:t xml:space="preserve">-0.672 (0.350)</w:t>
            </w:r>
          </w:p>
        </w:tc>
        <w:tc>
          <w:tcPr/>
          <w:p>
            <w:pPr>
              <w:pStyle w:val="Compact"/>
            </w:pPr>
            <w:r>
              <w:t xml:space="preserve">-0.761 (0.332)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Flooding × VotedLokSabha2019MGB</w:t>
            </w:r>
          </w:p>
        </w:tc>
        <w:tc>
          <w:tcPr/>
          <w:p>
            <w:pPr>
              <w:pStyle w:val="Compact"/>
            </w:pPr>
            <w:r>
              <w:t xml:space="preserve">0.462</w:t>
            </w:r>
          </w:p>
        </w:tc>
        <w:tc>
          <w:tcPr/>
          <w:p>
            <w:pPr>
              <w:pStyle w:val="Compact"/>
            </w:pPr>
            <w:r>
              <w:t xml:space="preserve">-0.042</w:t>
            </w:r>
          </w:p>
        </w:tc>
        <w:tc>
          <w:tcPr/>
          <w:p>
            <w:pPr>
              <w:pStyle w:val="Compact"/>
            </w:pPr>
            <w:r>
              <w:t xml:space="preserve">0.343</w:t>
            </w:r>
          </w:p>
        </w:tc>
        <w:tc>
          <w:tcPr/>
          <w:p>
            <w:pPr>
              <w:pStyle w:val="Compact"/>
            </w:pPr>
            <w:r>
              <w:t xml:space="preserve">0.290</w:t>
            </w:r>
          </w:p>
        </w:tc>
        <w:tc>
          <w:tcPr/>
          <w:p>
            <w:pPr>
              <w:pStyle w:val="Compact"/>
            </w:pPr>
            <w:r>
              <w:t xml:space="preserve">0.117</w:t>
            </w:r>
          </w:p>
        </w:tc>
        <w:tc>
          <w:tcPr/>
          <w:p>
            <w:pPr>
              <w:pStyle w:val="Compact"/>
            </w:pPr>
            <w:r>
              <w:t xml:space="preserve">-0.143</w:t>
            </w:r>
          </w:p>
        </w:tc>
        <w:tc>
          <w:tcPr/>
          <w:p>
            <w:pPr>
              <w:pStyle w:val="Compact"/>
            </w:pPr>
            <w:r>
              <w:t xml:space="preserve">-0.103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0.462 (2.563)</w:t>
            </w:r>
          </w:p>
        </w:tc>
        <w:tc>
          <w:tcPr/>
          <w:p>
            <w:pPr>
              <w:pStyle w:val="Compact"/>
            </w:pPr>
            <w:r>
              <w:t xml:space="preserve">-0.042 (0.491)</w:t>
            </w:r>
          </w:p>
        </w:tc>
        <w:tc>
          <w:tcPr/>
          <w:p>
            <w:pPr>
              <w:pStyle w:val="Compact"/>
            </w:pPr>
            <w:r>
              <w:t xml:space="preserve">0.343 (0.498)</w:t>
            </w:r>
          </w:p>
        </w:tc>
        <w:tc>
          <w:tcPr/>
          <w:p>
            <w:pPr>
              <w:pStyle w:val="Compact"/>
            </w:pPr>
            <w:r>
              <w:t xml:space="preserve">0.290 (0.504)</w:t>
            </w:r>
          </w:p>
        </w:tc>
        <w:tc>
          <w:tcPr/>
          <w:p>
            <w:pPr>
              <w:pStyle w:val="Compact"/>
            </w:pPr>
            <w:r>
              <w:t xml:space="preserve">0.117 (0.510)</w:t>
            </w:r>
          </w:p>
        </w:tc>
        <w:tc>
          <w:tcPr/>
          <w:p>
            <w:pPr>
              <w:pStyle w:val="Compact"/>
            </w:pPr>
            <w:r>
              <w:t xml:space="preserve">-0.143 (0.543)</w:t>
            </w:r>
          </w:p>
        </w:tc>
        <w:tc>
          <w:tcPr/>
          <w:p>
            <w:pPr>
              <w:pStyle w:val="Compact"/>
            </w:pPr>
            <w:r>
              <w:t xml:space="preserve">-0.103 (0.517)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204</w:t>
            </w:r>
          </w:p>
        </w:tc>
        <w:tc>
          <w:tcPr/>
          <w:p>
            <w:pPr>
              <w:pStyle w:val="Compact"/>
            </w:pPr>
            <w:r>
              <w:t xml:space="preserve">204</w:t>
            </w:r>
          </w:p>
        </w:tc>
        <w:tc>
          <w:tcPr/>
          <w:p>
            <w:pPr>
              <w:pStyle w:val="Compact"/>
            </w:pPr>
            <w:r>
              <w:t xml:space="preserve">204</w:t>
            </w:r>
          </w:p>
        </w:tc>
        <w:tc>
          <w:tcPr/>
          <w:p>
            <w:pPr>
              <w:pStyle w:val="Compact"/>
            </w:pPr>
            <w:r>
              <w:t xml:space="preserve">204</w:t>
            </w:r>
          </w:p>
        </w:tc>
        <w:tc>
          <w:tcPr/>
          <w:p>
            <w:pPr>
              <w:pStyle w:val="Compact"/>
            </w:pPr>
            <w:r>
              <w:t xml:space="preserve">204</w:t>
            </w:r>
          </w:p>
        </w:tc>
        <w:tc>
          <w:tcPr/>
          <w:p>
            <w:pPr>
              <w:pStyle w:val="Compact"/>
            </w:pPr>
            <w:r>
              <w:t xml:space="preserve">204</w:t>
            </w:r>
          </w:p>
        </w:tc>
        <w:tc>
          <w:tcPr/>
          <w:p>
            <w:pPr>
              <w:pStyle w:val="Compact"/>
            </w:pPr>
            <w:r>
              <w:t xml:space="preserve">204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0.087</w:t>
            </w:r>
          </w:p>
        </w:tc>
        <w:tc>
          <w:tcPr/>
          <w:p>
            <w:pPr>
              <w:pStyle w:val="Compact"/>
            </w:pPr>
            <w:r>
              <w:t xml:space="preserve">0.078</w:t>
            </w:r>
          </w:p>
        </w:tc>
        <w:tc>
          <w:tcPr/>
          <w:p>
            <w:pPr>
              <w:pStyle w:val="Compact"/>
            </w:pPr>
            <w:r>
              <w:t xml:space="preserve">0.044</w:t>
            </w:r>
          </w:p>
        </w:tc>
        <w:tc>
          <w:tcPr/>
          <w:p>
            <w:pPr>
              <w:pStyle w:val="Compact"/>
            </w:pPr>
            <w:r>
              <w:t xml:space="preserve">0.092</w:t>
            </w:r>
          </w:p>
        </w:tc>
        <w:tc>
          <w:tcPr/>
          <w:p>
            <w:pPr>
              <w:pStyle w:val="Compact"/>
            </w:pPr>
            <w:r>
              <w:t xml:space="preserve">0.092</w:t>
            </w:r>
          </w:p>
        </w:tc>
        <w:tc>
          <w:tcPr/>
          <w:p>
            <w:pPr>
              <w:pStyle w:val="Compact"/>
            </w:pPr>
            <w:r>
              <w:t xml:space="preserve">0.039</w:t>
            </w:r>
          </w:p>
        </w:tc>
        <w:tc>
          <w:tcPr/>
          <w:p>
            <w:pPr>
              <w:pStyle w:val="Compact"/>
            </w:pPr>
            <w:r>
              <w:t xml:space="preserve">0.053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0.073</w:t>
            </w:r>
          </w:p>
        </w:tc>
        <w:tc>
          <w:tcPr/>
          <w:p>
            <w:pPr>
              <w:pStyle w:val="Compact"/>
            </w:pPr>
            <w:r>
              <w:t xml:space="preserve">0.064</w:t>
            </w:r>
          </w:p>
        </w:tc>
        <w:tc>
          <w:tcPr/>
          <w:p>
            <w:pPr>
              <w:pStyle w:val="Compact"/>
            </w:pPr>
            <w:r>
              <w:t xml:space="preserve">0.030</w:t>
            </w:r>
          </w:p>
        </w:tc>
        <w:tc>
          <w:tcPr/>
          <w:p>
            <w:pPr>
              <w:pStyle w:val="Compact"/>
            </w:pPr>
            <w:r>
              <w:t xml:space="preserve">0.079</w:t>
            </w:r>
          </w:p>
        </w:tc>
        <w:tc>
          <w:tcPr/>
          <w:p>
            <w:pPr>
              <w:pStyle w:val="Compact"/>
            </w:pPr>
            <w:r>
              <w:t xml:space="preserve">0.078</w:t>
            </w:r>
          </w:p>
        </w:tc>
        <w:tc>
          <w:tcPr/>
          <w:p>
            <w:pPr>
              <w:pStyle w:val="Compact"/>
            </w:pPr>
            <w:r>
              <w:t xml:space="preserve">0.025</w:t>
            </w:r>
          </w:p>
        </w:tc>
        <w:tc>
          <w:tcPr/>
          <w:p>
            <w:pPr>
              <w:pStyle w:val="Compact"/>
            </w:pPr>
            <w:r>
              <w:t xml:space="preserve">0.039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  <w:r>
              <w:t xml:space="preserve">1434.6</w:t>
            </w:r>
          </w:p>
        </w:tc>
        <w:tc>
          <w:tcPr/>
          <w:p>
            <w:pPr>
              <w:pStyle w:val="Compact"/>
            </w:pPr>
            <w:r>
              <w:t xml:space="preserve">760.4</w:t>
            </w:r>
          </w:p>
        </w:tc>
        <w:tc>
          <w:tcPr/>
          <w:p>
            <w:pPr>
              <w:pStyle w:val="Compact"/>
            </w:pPr>
            <w:r>
              <w:t xml:space="preserve">766.4</w:t>
            </w:r>
          </w:p>
        </w:tc>
        <w:tc>
          <w:tcPr/>
          <w:p>
            <w:pPr>
              <w:pStyle w:val="Compact"/>
            </w:pPr>
            <w:r>
              <w:t xml:space="preserve">771.1</w:t>
            </w:r>
          </w:p>
        </w:tc>
        <w:tc>
          <w:tcPr/>
          <w:p>
            <w:pPr>
              <w:pStyle w:val="Compact"/>
            </w:pPr>
            <w:r>
              <w:t xml:space="preserve">775.6</w:t>
            </w:r>
          </w:p>
        </w:tc>
        <w:tc>
          <w:tcPr/>
          <w:p>
            <w:pPr>
              <w:pStyle w:val="Compact"/>
            </w:pPr>
            <w:r>
              <w:t xml:space="preserve">801.8</w:t>
            </w:r>
          </w:p>
        </w:tc>
        <w:tc>
          <w:tcPr/>
          <w:p>
            <w:pPr>
              <w:pStyle w:val="Compact"/>
            </w:pPr>
            <w:r>
              <w:t xml:space="preserve">781.2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BIC</w:t>
            </w:r>
          </w:p>
        </w:tc>
        <w:tc>
          <w:tcPr/>
          <w:p>
            <w:pPr>
              <w:pStyle w:val="Compact"/>
            </w:pPr>
            <w:r>
              <w:t xml:space="preserve">1451.2</w:t>
            </w:r>
          </w:p>
        </w:tc>
        <w:tc>
          <w:tcPr/>
          <w:p>
            <w:pPr>
              <w:pStyle w:val="Compact"/>
            </w:pPr>
            <w:r>
              <w:t xml:space="preserve">777.0</w:t>
            </w:r>
          </w:p>
        </w:tc>
        <w:tc>
          <w:tcPr/>
          <w:p>
            <w:pPr>
              <w:pStyle w:val="Compact"/>
            </w:pPr>
            <w:r>
              <w:t xml:space="preserve">783.0</w:t>
            </w:r>
          </w:p>
        </w:tc>
        <w:tc>
          <w:tcPr/>
          <w:p>
            <w:pPr>
              <w:pStyle w:val="Compact"/>
            </w:pPr>
            <w:r>
              <w:t xml:space="preserve">787.6</w:t>
            </w:r>
          </w:p>
        </w:tc>
        <w:tc>
          <w:tcPr/>
          <w:p>
            <w:pPr>
              <w:pStyle w:val="Compact"/>
            </w:pPr>
            <w:r>
              <w:t xml:space="preserve">792.2</w:t>
            </w:r>
          </w:p>
        </w:tc>
        <w:tc>
          <w:tcPr/>
          <w:p>
            <w:pPr>
              <w:pStyle w:val="Compact"/>
            </w:pPr>
            <w:r>
              <w:t xml:space="preserve">818.4</w:t>
            </w:r>
          </w:p>
        </w:tc>
        <w:tc>
          <w:tcPr/>
          <w:p>
            <w:pPr>
              <w:pStyle w:val="Compact"/>
            </w:pPr>
            <w:r>
              <w:t xml:space="preserve">797.8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Log.Lik.</w:t>
            </w:r>
          </w:p>
        </w:tc>
        <w:tc>
          <w:tcPr/>
          <w:p>
            <w:pPr>
              <w:pStyle w:val="Compact"/>
            </w:pPr>
            <w:r>
              <w:t xml:space="preserve">-712.288</w:t>
            </w:r>
          </w:p>
        </w:tc>
        <w:tc>
          <w:tcPr/>
          <w:p>
            <w:pPr>
              <w:pStyle w:val="Compact"/>
            </w:pPr>
            <w:r>
              <w:t xml:space="preserve">-375.214</w:t>
            </w:r>
          </w:p>
        </w:tc>
        <w:tc>
          <w:tcPr/>
          <w:p>
            <w:pPr>
              <w:pStyle w:val="Compact"/>
            </w:pPr>
            <w:r>
              <w:t xml:space="preserve">-378.202</w:t>
            </w:r>
          </w:p>
        </w:tc>
        <w:tc>
          <w:tcPr/>
          <w:p>
            <w:pPr>
              <w:pStyle w:val="Compact"/>
            </w:pPr>
            <w:r>
              <w:t xml:space="preserve">-380.527</w:t>
            </w:r>
          </w:p>
        </w:tc>
        <w:tc>
          <w:tcPr/>
          <w:p>
            <w:pPr>
              <w:pStyle w:val="Compact"/>
            </w:pPr>
            <w:r>
              <w:t xml:space="preserve">-382.809</w:t>
            </w:r>
          </w:p>
        </w:tc>
        <w:tc>
          <w:tcPr/>
          <w:p>
            <w:pPr>
              <w:pStyle w:val="Compact"/>
            </w:pPr>
            <w:r>
              <w:t xml:space="preserve">-395.887</w:t>
            </w:r>
          </w:p>
        </w:tc>
        <w:tc>
          <w:tcPr/>
          <w:p>
            <w:pPr>
              <w:pStyle w:val="Compact"/>
            </w:pPr>
            <w:r>
              <w:t xml:space="preserve">-385.614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7.95</w:t>
            </w:r>
          </w:p>
        </w:tc>
        <w:tc>
          <w:tcPr/>
          <w:p>
            <w:pPr>
              <w:pStyle w:val="Compact"/>
            </w:pPr>
            <w:r>
              <w:t xml:space="preserve">1.52</w:t>
            </w:r>
          </w:p>
        </w:tc>
        <w:tc>
          <w:tcPr/>
          <w:p>
            <w:pPr>
              <w:pStyle w:val="Compact"/>
            </w:pPr>
            <w:r>
              <w:t xml:space="preserve">1.54</w:t>
            </w:r>
          </w:p>
        </w:tc>
        <w:tc>
          <w:tcPr/>
          <w:p>
            <w:pPr>
              <w:pStyle w:val="Compact"/>
            </w:pPr>
            <w:r>
              <w:t xml:space="preserve">1.56</w:t>
            </w:r>
          </w:p>
        </w:tc>
        <w:tc>
          <w:tcPr/>
          <w:p>
            <w:pPr>
              <w:pStyle w:val="Compact"/>
            </w:pPr>
            <w:r>
              <w:t xml:space="preserve">1.58</w:t>
            </w:r>
          </w:p>
        </w:tc>
        <w:tc>
          <w:tcPr/>
          <w:p>
            <w:pPr>
              <w:pStyle w:val="Compact"/>
            </w:pPr>
            <w:r>
              <w:t xml:space="preserve">1.68</w:t>
            </w:r>
          </w:p>
        </w:tc>
        <w:tc>
          <w:tcPr/>
          <w:p>
            <w:pPr>
              <w:pStyle w:val="Compact"/>
            </w:pPr>
            <w:r>
              <w:t xml:space="preserve">1.60</w:t>
            </w:r>
          </w:p>
        </w:tc>
      </w:tr>
      <w:tr>
        <w:tc>
          <w:tcPr>
            <w:gridSpan w:val="8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0.1, * p &lt; 0.05, ** p &lt; 0.01, *** p &lt; 0.001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2025-07-16T13:33:51Z</dcterms:created>
  <dcterms:modified xsi:type="dcterms:W3CDTF">2025-07-16T13:33:51Z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