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29"/>
        <w:tblLayout w:type="fixed"/>
        <w:tblLook w:firstRow="1" w:lastRow="1" w:firstColumn="0" w:lastColumn="0" w:noHBand="0" w:noVBand="0" w:val="0020"/>
      </w:tblPr>
      <w:tblGrid>
        <w:gridCol w:w="1844"/>
        <w:gridCol w:w="1084"/>
        <w:gridCol w:w="1084"/>
        <w:gridCol w:w="867"/>
        <w:gridCol w:w="922"/>
        <w:gridCol w:w="922"/>
        <w:gridCol w:w="9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UPA participation</w:t>
            </w:r>
          </w:p>
        </w:tc>
        <w:tc>
          <w:tcPr/>
          <w:p>
            <w:pPr>
              <w:pStyle w:val="Compact"/>
            </w:pPr>
            <w:r>
              <w:t xml:space="preserve">UPA recriculation</w:t>
            </w:r>
          </w:p>
        </w:tc>
        <w:tc>
          <w:tcPr/>
          <w:p>
            <w:pPr>
              <w:pStyle w:val="Compact"/>
            </w:pPr>
            <w:r>
              <w:t xml:space="preserve">UPA creation</w:t>
            </w:r>
          </w:p>
        </w:tc>
        <w:tc>
          <w:tcPr/>
          <w:p>
            <w:pPr>
              <w:pStyle w:val="Compact"/>
            </w:pPr>
            <w:r>
              <w:t xml:space="preserve">UPA commenting</w:t>
            </w:r>
          </w:p>
        </w:tc>
        <w:tc>
          <w:tcPr/>
          <w:p>
            <w:pPr>
              <w:pStyle w:val="Compact"/>
            </w:pPr>
            <w:r>
              <w:t xml:space="preserve">UPA posting</w:t>
            </w:r>
          </w:p>
        </w:tc>
        <w:tc>
          <w:tcPr/>
          <w:p>
            <w:pPr>
              <w:pStyle w:val="Compact"/>
            </w:pPr>
            <w:r>
              <w:t xml:space="preserve">UPA rallies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12.950***</w:t>
            </w:r>
          </w:p>
        </w:tc>
        <w:tc>
          <w:tcPr/>
          <w:p>
            <w:pPr>
              <w:pStyle w:val="Compact"/>
            </w:pPr>
            <w:r>
              <w:t xml:space="preserve">2.455***</w:t>
            </w:r>
          </w:p>
        </w:tc>
        <w:tc>
          <w:tcPr/>
          <w:p>
            <w:pPr>
              <w:pStyle w:val="Compact"/>
            </w:pPr>
            <w:r>
              <w:t xml:space="preserve">2.648***</w:t>
            </w:r>
          </w:p>
        </w:tc>
        <w:tc>
          <w:tcPr/>
          <w:p>
            <w:pPr>
              <w:pStyle w:val="Compact"/>
            </w:pPr>
            <w:r>
              <w:t xml:space="preserve">2.647***</w:t>
            </w:r>
          </w:p>
        </w:tc>
        <w:tc>
          <w:tcPr/>
          <w:p>
            <w:pPr>
              <w:pStyle w:val="Compact"/>
            </w:pPr>
            <w:r>
              <w:t xml:space="preserve">2.611***</w:t>
            </w:r>
          </w:p>
        </w:tc>
        <w:tc>
          <w:tcPr/>
          <w:p>
            <w:pPr>
              <w:pStyle w:val="Compact"/>
            </w:pPr>
            <w:r>
              <w:t xml:space="preserve">2.589***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12.950 (0.567)</w:t>
            </w:r>
          </w:p>
        </w:tc>
        <w:tc>
          <w:tcPr/>
          <w:p>
            <w:pPr>
              <w:pStyle w:val="Compact"/>
            </w:pPr>
            <w:r>
              <w:t xml:space="preserve">2.455 (0.160)</w:t>
            </w:r>
          </w:p>
        </w:tc>
        <w:tc>
          <w:tcPr/>
          <w:p>
            <w:pPr>
              <w:pStyle w:val="Compact"/>
            </w:pPr>
            <w:r>
              <w:t xml:space="preserve">2.648 (0.148)</w:t>
            </w:r>
          </w:p>
        </w:tc>
        <w:tc>
          <w:tcPr/>
          <w:p>
            <w:pPr>
              <w:pStyle w:val="Compact"/>
            </w:pPr>
            <w:r>
              <w:t xml:space="preserve">2.647 (0.146)</w:t>
            </w:r>
          </w:p>
        </w:tc>
        <w:tc>
          <w:tcPr/>
          <w:p>
            <w:pPr>
              <w:pStyle w:val="Compact"/>
            </w:pPr>
            <w:r>
              <w:t xml:space="preserve">2.611 (0.148)</w:t>
            </w:r>
          </w:p>
        </w:tc>
        <w:tc>
          <w:tcPr/>
          <w:p>
            <w:pPr>
              <w:pStyle w:val="Compact"/>
            </w:pPr>
            <w:r>
              <w:t xml:space="preserve">2.589 (0.142)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0.788</w:t>
            </w:r>
          </w:p>
        </w:tc>
        <w:tc>
          <w:tcPr/>
          <w:p>
            <w:pPr>
              <w:pStyle w:val="Compact"/>
            </w:pPr>
            <w:r>
              <w:t xml:space="preserve">0.563*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-0.343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0.788 (0.860)</w:t>
            </w:r>
          </w:p>
        </w:tc>
        <w:tc>
          <w:tcPr/>
          <w:p>
            <w:pPr>
              <w:pStyle w:val="Compact"/>
            </w:pPr>
            <w:r>
              <w:t xml:space="preserve">0.563 (0.243)</w:t>
            </w:r>
          </w:p>
        </w:tc>
        <w:tc>
          <w:tcPr/>
          <w:p>
            <w:pPr>
              <w:pStyle w:val="Compact"/>
            </w:pPr>
            <w:r>
              <w:t xml:space="preserve">0.146 (0.224)</w:t>
            </w:r>
          </w:p>
        </w:tc>
        <w:tc>
          <w:tcPr/>
          <w:p>
            <w:pPr>
              <w:pStyle w:val="Compact"/>
            </w:pPr>
            <w:r>
              <w:t xml:space="preserve">0.211 (0.221)</w:t>
            </w:r>
          </w:p>
        </w:tc>
        <w:tc>
          <w:tcPr/>
          <w:p>
            <w:pPr>
              <w:pStyle w:val="Compact"/>
            </w:pPr>
            <w:r>
              <w:t xml:space="preserve">0.211 (0.224)</w:t>
            </w:r>
          </w:p>
        </w:tc>
        <w:tc>
          <w:tcPr/>
          <w:p>
            <w:pPr>
              <w:pStyle w:val="Compact"/>
            </w:pPr>
            <w:r>
              <w:t xml:space="preserve">-0.343 (0.216)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0.655</w:t>
            </w:r>
          </w:p>
        </w:tc>
        <w:tc>
          <w:tcPr/>
          <w:p>
            <w:pPr>
              <w:pStyle w:val="Compac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-0.072</w:t>
            </w:r>
          </w:p>
        </w:tc>
        <w:tc>
          <w:tcPr/>
          <w:p>
            <w:pPr>
              <w:pStyle w:val="Compact"/>
            </w:pPr>
            <w:r>
              <w:t xml:space="preserve">0.090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0.655 (0.740)</w:t>
            </w:r>
          </w:p>
        </w:tc>
        <w:tc>
          <w:tcPr/>
          <w:p>
            <w:pPr>
              <w:pStyle w:val="Compact"/>
            </w:pPr>
            <w:r>
              <w:t xml:space="preserve">0.342 (0.209)</w:t>
            </w:r>
          </w:p>
        </w:tc>
        <w:tc>
          <w:tcPr/>
          <w:p>
            <w:pPr>
              <w:pStyle w:val="Compact"/>
            </w:pPr>
            <w:r>
              <w:t xml:space="preserve">0.158 (0.193)</w:t>
            </w:r>
          </w:p>
        </w:tc>
        <w:tc>
          <w:tcPr/>
          <w:p>
            <w:pPr>
              <w:pStyle w:val="Compact"/>
            </w:pPr>
            <w:r>
              <w:t xml:space="preserve">-0.072 (0.191)</w:t>
            </w:r>
          </w:p>
        </w:tc>
        <w:tc>
          <w:tcPr/>
          <w:p>
            <w:pPr>
              <w:pStyle w:val="Compact"/>
            </w:pPr>
            <w:r>
              <w:t xml:space="preserve">0.090 (0.193)</w:t>
            </w:r>
          </w:p>
        </w:tc>
        <w:tc>
          <w:tcPr/>
          <w:p>
            <w:pPr>
              <w:pStyle w:val="Compact"/>
            </w:pPr>
            <w:r>
              <w:t xml:space="preserve">0.137 (0.186)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-0.167</w:t>
            </w:r>
          </w:p>
        </w:tc>
        <w:tc>
          <w:tcPr/>
          <w:p>
            <w:pPr>
              <w:pStyle w:val="Compact"/>
            </w:pPr>
            <w:r>
              <w:t xml:space="preserve">-0.465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-0.154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-0.167 (1.116)</w:t>
            </w:r>
          </w:p>
        </w:tc>
        <w:tc>
          <w:tcPr/>
          <w:p>
            <w:pPr>
              <w:pStyle w:val="Compact"/>
            </w:pPr>
            <w:r>
              <w:t xml:space="preserve">-0.465 (0.315)</w:t>
            </w:r>
          </w:p>
        </w:tc>
        <w:tc>
          <w:tcPr/>
          <w:p>
            <w:pPr>
              <w:pStyle w:val="Compact"/>
            </w:pPr>
            <w:r>
              <w:t xml:space="preserve">0.041 (0.291)</w:t>
            </w:r>
          </w:p>
        </w:tc>
        <w:tc>
          <w:tcPr/>
          <w:p>
            <w:pPr>
              <w:pStyle w:val="Compact"/>
            </w:pPr>
            <w:r>
              <w:t xml:space="preserve">0.013 (0.287)</w:t>
            </w:r>
          </w:p>
        </w:tc>
        <w:tc>
          <w:tcPr/>
          <w:p>
            <w:pPr>
              <w:pStyle w:val="Compact"/>
            </w:pPr>
            <w:r>
              <w:t xml:space="preserve">-0.154 (0.291)</w:t>
            </w:r>
          </w:p>
        </w:tc>
        <w:tc>
          <w:tcPr/>
          <w:p>
            <w:pPr>
              <w:pStyle w:val="Compact"/>
            </w:pPr>
            <w:r>
              <w:t xml:space="preserve">0.398 (0.280)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  <w:tc>
          <w:tcPr/>
          <w:p>
            <w:pPr>
              <w:pStyle w:val="Compact"/>
            </w:pPr>
            <w:r>
              <w:t xml:space="preserve">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1513.0</w:t>
            </w:r>
          </w:p>
        </w:tc>
        <w:tc>
          <w:tcPr/>
          <w:p>
            <w:pPr>
              <w:pStyle w:val="Compact"/>
            </w:pPr>
            <w:r>
              <w:t xml:space="preserve">855.7</w:t>
            </w:r>
          </w:p>
        </w:tc>
        <w:tc>
          <w:tcPr/>
          <w:p>
            <w:pPr>
              <w:pStyle w:val="Compact"/>
            </w:pPr>
            <w:r>
              <w:t xml:space="preserve">814.0</w:t>
            </w:r>
          </w:p>
        </w:tc>
        <w:tc>
          <w:tcPr/>
          <w:p>
            <w:pPr>
              <w:pStyle w:val="Compact"/>
            </w:pPr>
            <w:r>
              <w:t xml:space="preserve">807.5</w:t>
            </w:r>
          </w:p>
        </w:tc>
        <w:tc>
          <w:tcPr/>
          <w:p>
            <w:pPr>
              <w:pStyle w:val="Compact"/>
            </w:pPr>
            <w:r>
              <w:t xml:space="preserve">813.9</w:t>
            </w:r>
          </w:p>
        </w:tc>
        <w:tc>
          <w:tcPr/>
          <w:p>
            <w:pPr>
              <w:pStyle w:val="Compact"/>
            </w:pPr>
            <w:r>
              <w:t xml:space="preserve">794.5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1530.8</w:t>
            </w:r>
          </w:p>
        </w:tc>
        <w:tc>
          <w:tcPr/>
          <w:p>
            <w:pPr>
              <w:pStyle w:val="Compact"/>
            </w:pPr>
            <w:r>
              <w:t xml:space="preserve">873.5</w:t>
            </w:r>
          </w:p>
        </w:tc>
        <w:tc>
          <w:tcPr/>
          <w:p>
            <w:pPr>
              <w:pStyle w:val="Compact"/>
            </w:pPr>
            <w:r>
              <w:t xml:space="preserve">831.8</w:t>
            </w:r>
          </w:p>
        </w:tc>
        <w:tc>
          <w:tcPr/>
          <w:p>
            <w:pPr>
              <w:pStyle w:val="Compact"/>
            </w:pPr>
            <w:r>
              <w:t xml:space="preserve">825.3</w:t>
            </w:r>
          </w:p>
        </w:tc>
        <w:tc>
          <w:tcPr/>
          <w:p>
            <w:pPr>
              <w:pStyle w:val="Compact"/>
            </w:pPr>
            <w:r>
              <w:t xml:space="preserve">831.7</w:t>
            </w:r>
          </w:p>
        </w:tc>
        <w:tc>
          <w:tcPr/>
          <w:p>
            <w:pPr>
              <w:pStyle w:val="Compact"/>
            </w:pPr>
            <w:r>
              <w:t xml:space="preserve">812.3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-751.500</w:t>
            </w:r>
          </w:p>
        </w:tc>
        <w:tc>
          <w:tcPr/>
          <w:p>
            <w:pPr>
              <w:pStyle w:val="Compact"/>
            </w:pPr>
            <w:r>
              <w:t xml:space="preserve">-422.835</w:t>
            </w:r>
          </w:p>
        </w:tc>
        <w:tc>
          <w:tcPr/>
          <w:p>
            <w:pPr>
              <w:pStyle w:val="Compact"/>
            </w:pPr>
            <w:r>
              <w:t xml:space="preserve">-401.992</w:t>
            </w:r>
          </w:p>
        </w:tc>
        <w:tc>
          <w:tcPr/>
          <w:p>
            <w:pPr>
              <w:pStyle w:val="Compact"/>
            </w:pPr>
            <w:r>
              <w:t xml:space="preserve">-398.740</w:t>
            </w:r>
          </w:p>
        </w:tc>
        <w:tc>
          <w:tcPr/>
          <w:p>
            <w:pPr>
              <w:pStyle w:val="Compact"/>
            </w:pPr>
            <w:r>
              <w:t xml:space="preserve">-401.971</w:t>
            </w:r>
          </w:p>
        </w:tc>
        <w:tc>
          <w:tcPr/>
          <w:p>
            <w:pPr>
              <w:pStyle w:val="Compact"/>
            </w:pPr>
            <w:r>
              <w:t xml:space="preserve">-392.255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4.36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2026-02-27T01:41:39Z</dcterms:created>
  <dcterms:modified xsi:type="dcterms:W3CDTF">2026-02-27T01:41:39Z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