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29"/>
        <w:tblLayout w:type="fixed"/>
        <w:tblLook w:firstRow="1" w:lastRow="1" w:firstColumn="0" w:lastColumn="0" w:noHBand="0" w:noVBand="0" w:val="0020"/>
      </w:tblPr>
      <w:tblGrid>
        <w:gridCol w:w="1844"/>
        <w:gridCol w:w="1084"/>
        <w:gridCol w:w="1084"/>
        <w:gridCol w:w="867"/>
        <w:gridCol w:w="922"/>
        <w:gridCol w:w="922"/>
        <w:gridCol w:w="92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UPA participation</w:t>
            </w:r>
          </w:p>
        </w:tc>
        <w:tc>
          <w:tcPr/>
          <w:p>
            <w:pPr>
              <w:pStyle w:val="Compact"/>
            </w:pPr>
            <w:r>
              <w:t xml:space="preserve">UPA recriculation</w:t>
            </w:r>
          </w:p>
        </w:tc>
        <w:tc>
          <w:tcPr/>
          <w:p>
            <w:pPr>
              <w:pStyle w:val="Compact"/>
            </w:pPr>
            <w:r>
              <w:t xml:space="preserve">UPA creation</w:t>
            </w:r>
          </w:p>
        </w:tc>
        <w:tc>
          <w:tcPr/>
          <w:p>
            <w:pPr>
              <w:pStyle w:val="Compact"/>
            </w:pPr>
            <w:r>
              <w:t xml:space="preserve">UPA commenting</w:t>
            </w:r>
          </w:p>
        </w:tc>
        <w:tc>
          <w:tcPr/>
          <w:p>
            <w:pPr>
              <w:pStyle w:val="Compact"/>
            </w:pPr>
            <w:r>
              <w:t xml:space="preserve">UPA posting</w:t>
            </w:r>
          </w:p>
        </w:tc>
        <w:tc>
          <w:tcPr/>
          <w:p>
            <w:pPr>
              <w:pStyle w:val="Compact"/>
            </w:pPr>
            <w:r>
              <w:t xml:space="preserve">UPA rallies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12.780***</w:t>
            </w:r>
          </w:p>
        </w:tc>
        <w:tc>
          <w:tcPr/>
          <w:p>
            <w:pPr>
              <w:pStyle w:val="Compact"/>
            </w:pPr>
            <w:r>
              <w:t xml:space="preserve">2.619***</w:t>
            </w:r>
          </w:p>
        </w:tc>
        <w:tc>
          <w:tcPr/>
          <w:p>
            <w:pPr>
              <w:pStyle w:val="Compact"/>
            </w:pPr>
            <w:r>
              <w:t xml:space="preserve">2.606***</w:t>
            </w:r>
          </w:p>
        </w:tc>
        <w:tc>
          <w:tcPr/>
          <w:p>
            <w:pPr>
              <w:pStyle w:val="Compact"/>
            </w:pPr>
            <w:r>
              <w:t xml:space="preserve">2.528***</w:t>
            </w:r>
          </w:p>
        </w:tc>
        <w:tc>
          <w:tcPr/>
          <w:p>
            <w:pPr>
              <w:pStyle w:val="Compact"/>
            </w:pPr>
            <w:r>
              <w:t xml:space="preserve">2.534***</w:t>
            </w:r>
          </w:p>
        </w:tc>
        <w:tc>
          <w:tcPr/>
          <w:p>
            <w:pPr>
              <w:pStyle w:val="Compact"/>
            </w:pPr>
            <w:r>
              <w:t xml:space="preserve">2.493***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12.780 (0.365)</w:t>
            </w:r>
          </w:p>
        </w:tc>
        <w:tc>
          <w:tcPr/>
          <w:p>
            <w:pPr>
              <w:pStyle w:val="Compact"/>
            </w:pPr>
            <w:r>
              <w:t xml:space="preserve">2.619 (0.107)</w:t>
            </w:r>
          </w:p>
        </w:tc>
        <w:tc>
          <w:tcPr/>
          <w:p>
            <w:pPr>
              <w:pStyle w:val="Compact"/>
            </w:pPr>
            <w:r>
              <w:t xml:space="preserve">2.606 (0.099)</w:t>
            </w:r>
          </w:p>
        </w:tc>
        <w:tc>
          <w:tcPr/>
          <w:p>
            <w:pPr>
              <w:pStyle w:val="Compact"/>
            </w:pPr>
            <w:r>
              <w:t xml:space="preserve">2.528 (0.100)</w:t>
            </w:r>
          </w:p>
        </w:tc>
        <w:tc>
          <w:tcPr/>
          <w:p>
            <w:pPr>
              <w:pStyle w:val="Compact"/>
            </w:pPr>
            <w:r>
              <w:t xml:space="preserve">2.534 (0.098)</w:t>
            </w:r>
          </w:p>
        </w:tc>
        <w:tc>
          <w:tcPr/>
          <w:p>
            <w:pPr>
              <w:pStyle w:val="Compact"/>
            </w:pPr>
            <w:r>
              <w:t xml:space="preserve">2.493 (0.094)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  <w:tc>
          <w:tcPr/>
          <w:p>
            <w:pPr>
              <w:pStyle w:val="Compact"/>
            </w:pPr>
            <w:r>
              <w:t xml:space="preserve">0.235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  <w:tc>
          <w:tcPr/>
          <w:p>
            <w:pPr>
              <w:pStyle w:val="Compact"/>
            </w:pPr>
            <w:r>
              <w:t xml:space="preserve">-0.094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0.553 (0.519)</w:t>
            </w:r>
          </w:p>
        </w:tc>
        <w:tc>
          <w:tcPr/>
          <w:p>
            <w:pPr>
              <w:pStyle w:val="Compact"/>
            </w:pPr>
            <w:r>
              <w:t xml:space="preserve">0.235 (0.153)</w:t>
            </w:r>
          </w:p>
        </w:tc>
        <w:tc>
          <w:tcPr/>
          <w:p>
            <w:pPr>
              <w:pStyle w:val="Compact"/>
            </w:pPr>
            <w:r>
              <w:t xml:space="preserve">0.161 (0.141)</w:t>
            </w:r>
          </w:p>
        </w:tc>
        <w:tc>
          <w:tcPr/>
          <w:p>
            <w:pPr>
              <w:pStyle w:val="Compact"/>
            </w:pPr>
            <w:r>
              <w:t xml:space="preserve">0.179 (0.142)</w:t>
            </w:r>
          </w:p>
        </w:tc>
        <w:tc>
          <w:tcPr/>
          <w:p>
            <w:pPr>
              <w:pStyle w:val="Compact"/>
            </w:pPr>
            <w:r>
              <w:t xml:space="preserve">0.072 (0.139)</w:t>
            </w:r>
          </w:p>
        </w:tc>
        <w:tc>
          <w:tcPr/>
          <w:p>
            <w:pPr>
              <w:pStyle w:val="Compact"/>
            </w:pPr>
            <w:r>
              <w:t xml:space="preserve">-0.094 (0.133)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VotedLokSabha2019MGB</w:t>
            </w:r>
          </w:p>
        </w:tc>
        <w:tc>
          <w:tcPr/>
          <w:p>
            <w:pPr>
              <w:pStyle w:val="Compact"/>
            </w:pPr>
            <w:r>
              <w:t xml:space="preserve">0.689</w:t>
            </w:r>
          </w:p>
        </w:tc>
        <w:tc>
          <w:tcPr/>
          <w:p>
            <w:pPr>
              <w:pStyle w:val="Compact"/>
            </w:pPr>
            <w:r>
              <w:t xml:space="preserve">-0.124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  <w:tc>
          <w:tcPr/>
          <w:p>
            <w:pPr>
              <w:pStyle w:val="Compact"/>
            </w:pPr>
            <w:r>
              <w:t xml:space="preserve">0.296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0.689 (0.808)</w:t>
            </w:r>
          </w:p>
        </w:tc>
        <w:tc>
          <w:tcPr/>
          <w:p>
            <w:pPr>
              <w:pStyle w:val="Compact"/>
            </w:pPr>
            <w:r>
              <w:t xml:space="preserve">-0.124 (0.238)</w:t>
            </w:r>
          </w:p>
        </w:tc>
        <w:tc>
          <w:tcPr/>
          <w:p>
            <w:pPr>
              <w:pStyle w:val="Compact"/>
            </w:pPr>
            <w:r>
              <w:t xml:space="preserve">0.087 (0.220)</w:t>
            </w:r>
          </w:p>
        </w:tc>
        <w:tc>
          <w:tcPr/>
          <w:p>
            <w:pPr>
              <w:pStyle w:val="Compact"/>
            </w:pPr>
            <w:r>
              <w:t xml:space="preserve">0.225 (0.222)</w:t>
            </w:r>
          </w:p>
        </w:tc>
        <w:tc>
          <w:tcPr/>
          <w:p>
            <w:pPr>
              <w:pStyle w:val="Compact"/>
            </w:pPr>
            <w:r>
              <w:t xml:space="preserve">0.206 (0.217)</w:t>
            </w:r>
          </w:p>
        </w:tc>
        <w:tc>
          <w:tcPr/>
          <w:p>
            <w:pPr>
              <w:pStyle w:val="Compact"/>
            </w:pPr>
            <w:r>
              <w:t xml:space="preserve">0.296 (0.207)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VotedLokSabha2019MGB</w:t>
            </w:r>
          </w:p>
        </w:tc>
        <w:tc>
          <w:tcPr/>
          <w:p>
            <w:pPr>
              <w:pStyle w:val="Compact"/>
            </w:pPr>
            <w:r>
              <w:t xml:space="preserve">0.801</w:t>
            </w:r>
          </w:p>
        </w:tc>
        <w:tc>
          <w:tcPr/>
          <w:p>
            <w:pPr>
              <w:pStyle w:val="Compact"/>
            </w:pPr>
            <w:r>
              <w:t xml:space="preserve">0.292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0.335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0.801 (1.107)</w:t>
            </w:r>
          </w:p>
        </w:tc>
        <w:tc>
          <w:tcPr/>
          <w:p>
            <w:pPr>
              <w:pStyle w:val="Compact"/>
            </w:pPr>
            <w:r>
              <w:t xml:space="preserve">0.292 (0.326)</w:t>
            </w:r>
          </w:p>
        </w:tc>
        <w:tc>
          <w:tcPr/>
          <w:p>
            <w:pPr>
              <w:pStyle w:val="Compact"/>
            </w:pPr>
            <w:r>
              <w:t xml:space="preserve">0.195 (0.302)</w:t>
            </w:r>
          </w:p>
        </w:tc>
        <w:tc>
          <w:tcPr/>
          <w:p>
            <w:pPr>
              <w:pStyle w:val="Compact"/>
            </w:pPr>
            <w:r>
              <w:t xml:space="preserve">0.001 (0.304)</w:t>
            </w:r>
          </w:p>
        </w:tc>
        <w:tc>
          <w:tcPr/>
          <w:p>
            <w:pPr>
              <w:pStyle w:val="Compact"/>
            </w:pPr>
            <w:r>
              <w:t xml:space="preserve">-0.022 (0.297)</w:t>
            </w:r>
          </w:p>
        </w:tc>
        <w:tc>
          <w:tcPr/>
          <w:p>
            <w:pPr>
              <w:pStyle w:val="Compact"/>
            </w:pPr>
            <w:r>
              <w:t xml:space="preserve">0.335 (0.284)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1796.7</w:t>
            </w:r>
          </w:p>
        </w:tc>
        <w:tc>
          <w:tcPr/>
          <w:p>
            <w:pPr>
              <w:pStyle w:val="Compact"/>
            </w:pPr>
            <w:r>
              <w:t xml:space="preserve">1021.6</w:t>
            </w:r>
          </w:p>
        </w:tc>
        <w:tc>
          <w:tcPr/>
          <w:p>
            <w:pPr>
              <w:pStyle w:val="Compact"/>
            </w:pPr>
            <w:r>
              <w:t xml:space="preserve">972.3</w:t>
            </w:r>
          </w:p>
        </w:tc>
        <w:tc>
          <w:tcPr/>
          <w:p>
            <w:pPr>
              <w:pStyle w:val="Compact"/>
            </w:pPr>
            <w:r>
              <w:t xml:space="preserve">976.9</w:t>
            </w:r>
          </w:p>
        </w:tc>
        <w:tc>
          <w:tcPr/>
          <w:p>
            <w:pPr>
              <w:pStyle w:val="Compact"/>
            </w:pPr>
            <w:r>
              <w:t xml:space="preserve">962.4</w:t>
            </w:r>
          </w:p>
        </w:tc>
        <w:tc>
          <w:tcPr/>
          <w:p>
            <w:pPr>
              <w:pStyle w:val="Compact"/>
            </w:pPr>
            <w:r>
              <w:t xml:space="preserve">934.9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1815.5</w:t>
            </w:r>
          </w:p>
        </w:tc>
        <w:tc>
          <w:tcPr/>
          <w:p>
            <w:pPr>
              <w:pStyle w:val="Compact"/>
            </w:pPr>
            <w:r>
              <w:t xml:space="preserve">1040.4</w:t>
            </w:r>
          </w:p>
        </w:tc>
        <w:tc>
          <w:tcPr/>
          <w:p>
            <w:pPr>
              <w:pStyle w:val="Compact"/>
            </w:pPr>
            <w:r>
              <w:t xml:space="preserve">991.1</w:t>
            </w:r>
          </w:p>
        </w:tc>
        <w:tc>
          <w:tcPr/>
          <w:p>
            <w:pPr>
              <w:pStyle w:val="Compact"/>
            </w:pPr>
            <w:r>
              <w:t xml:space="preserve">995.7</w:t>
            </w:r>
          </w:p>
        </w:tc>
        <w:tc>
          <w:tcPr/>
          <w:p>
            <w:pPr>
              <w:pStyle w:val="Compact"/>
            </w:pPr>
            <w:r>
              <w:t xml:space="preserve">981.2</w:t>
            </w:r>
          </w:p>
        </w:tc>
        <w:tc>
          <w:tcPr/>
          <w:p>
            <w:pPr>
              <w:pStyle w:val="Compact"/>
            </w:pPr>
            <w:r>
              <w:t xml:space="preserve">953.7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-893.347</w:t>
            </w:r>
          </w:p>
        </w:tc>
        <w:tc>
          <w:tcPr/>
          <w:p>
            <w:pPr>
              <w:pStyle w:val="Compact"/>
            </w:pPr>
            <w:r>
              <w:t xml:space="preserve">-505.825</w:t>
            </w:r>
          </w:p>
        </w:tc>
        <w:tc>
          <w:tcPr/>
          <w:p>
            <w:pPr>
              <w:pStyle w:val="Compact"/>
            </w:pPr>
            <w:r>
              <w:t xml:space="preserve">-481.157</w:t>
            </w:r>
          </w:p>
        </w:tc>
        <w:tc>
          <w:tcPr/>
          <w:p>
            <w:pPr>
              <w:pStyle w:val="Compact"/>
            </w:pPr>
            <w:r>
              <w:t xml:space="preserve">-483.470</w:t>
            </w:r>
          </w:p>
        </w:tc>
        <w:tc>
          <w:tcPr/>
          <w:p>
            <w:pPr>
              <w:pStyle w:val="Compact"/>
            </w:pPr>
            <w:r>
              <w:t xml:space="preserve">-476.199</w:t>
            </w:r>
          </w:p>
        </w:tc>
        <w:tc>
          <w:tcPr/>
          <w:p>
            <w:pPr>
              <w:pStyle w:val="Compact"/>
            </w:pPr>
            <w:r>
              <w:t xml:space="preserve">-462.443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4.05</w:t>
            </w:r>
          </w:p>
        </w:tc>
        <w:tc>
          <w:tcPr/>
          <w:p>
            <w:pPr>
              <w:pStyle w:val="Compact"/>
            </w:pPr>
            <w:r>
              <w:t xml:space="preserve">1.19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2026-02-27T01:41:05Z</dcterms:created>
  <dcterms:modified xsi:type="dcterms:W3CDTF">2026-02-27T01:41:05Z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