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8"/>
        <w:tblLayout w:type="fixed"/>
        <w:tblLook w:firstRow="1" w:lastRow="1" w:firstColumn="0" w:lastColumn="0" w:noHBand="0" w:noVBand="0" w:val="0020"/>
      </w:tblPr>
      <w:tblGrid>
        <w:gridCol w:w="1632"/>
        <w:gridCol w:w="960"/>
        <w:gridCol w:w="960"/>
        <w:gridCol w:w="816"/>
        <w:gridCol w:w="816"/>
        <w:gridCol w:w="816"/>
        <w:gridCol w:w="816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NDA participation</w:t>
            </w:r>
          </w:p>
        </w:tc>
        <w:tc>
          <w:tcPr/>
          <w:p>
            <w:pPr>
              <w:pStyle w:val="Compact"/>
            </w:pPr>
            <w:r>
              <w:t xml:space="preserve">NDA recriculation</w:t>
            </w:r>
          </w:p>
        </w:tc>
        <w:tc>
          <w:tcPr/>
          <w:p>
            <w:pPr>
              <w:pStyle w:val="Compact"/>
            </w:pPr>
            <w:r>
              <w:t xml:space="preserve">NDA creation</w:t>
            </w:r>
          </w:p>
        </w:tc>
        <w:tc>
          <w:tcPr/>
          <w:p>
            <w:pPr>
              <w:pStyle w:val="Compact"/>
            </w:pPr>
            <w:r>
              <w:t xml:space="preserve">NDA commenting</w:t>
            </w:r>
          </w:p>
        </w:tc>
        <w:tc>
          <w:tcPr/>
          <w:p>
            <w:pPr>
              <w:pStyle w:val="Compact"/>
            </w:pPr>
            <w:r>
              <w:t xml:space="preserve">NDA posting</w:t>
            </w:r>
          </w:p>
        </w:tc>
        <w:tc>
          <w:tcPr/>
          <w:p>
            <w:pPr>
              <w:pStyle w:val="Compact"/>
            </w:pPr>
            <w:r>
              <w:t xml:space="preserve">NDA rallies</w:t>
            </w:r>
          </w:p>
        </w:tc>
        <w:tc>
          <w:tcPr/>
          <w:p>
            <w:pPr>
              <w:pStyle w:val="Compact"/>
            </w:pPr>
            <w:r>
              <w:t xml:space="preserve">NDA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16.514***</w:t>
            </w:r>
          </w:p>
        </w:tc>
        <w:tc>
          <w:tcPr/>
          <w:p>
            <w:pPr>
              <w:pStyle w:val="Compact"/>
            </w:pPr>
            <w:r>
              <w:t xml:space="preserve">2.743***</w:t>
            </w:r>
          </w:p>
        </w:tc>
        <w:tc>
          <w:tcPr/>
          <w:p>
            <w:pPr>
              <w:pStyle w:val="Compact"/>
            </w:pPr>
            <w:r>
              <w:t xml:space="preserve">2.829***</w:t>
            </w:r>
          </w:p>
        </w:tc>
        <w:tc>
          <w:tcPr/>
          <w:p>
            <w:pPr>
              <w:pStyle w:val="Compact"/>
            </w:pPr>
            <w:r>
              <w:t xml:space="preserve">2.743***</w:t>
            </w:r>
          </w:p>
        </w:tc>
        <w:tc>
          <w:tcPr/>
          <w:p>
            <w:pPr>
              <w:pStyle w:val="Compact"/>
            </w:pPr>
            <w:r>
              <w:t xml:space="preserve">2.686***</w:t>
            </w:r>
          </w:p>
        </w:tc>
        <w:tc>
          <w:tcPr/>
          <w:p>
            <w:pPr>
              <w:pStyle w:val="Compact"/>
            </w:pPr>
            <w:r>
              <w:t xml:space="preserve">2.829***</w:t>
            </w:r>
          </w:p>
        </w:tc>
        <w:tc>
          <w:tcPr/>
          <w:p>
            <w:pPr>
              <w:pStyle w:val="Compact"/>
            </w:pPr>
            <w:r>
              <w:t xml:space="preserve">2.686***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16.514 (1.231)</w:t>
            </w:r>
          </w:p>
        </w:tc>
        <w:tc>
          <w:tcPr/>
          <w:p>
            <w:pPr>
              <w:pStyle w:val="Compact"/>
            </w:pPr>
            <w:r>
              <w:t xml:space="preserve">2.743 (0.251)</w:t>
            </w:r>
          </w:p>
        </w:tc>
        <w:tc>
          <w:tcPr/>
          <w:p>
            <w:pPr>
              <w:pStyle w:val="Compact"/>
            </w:pPr>
            <w:r>
              <w:t xml:space="preserve">2.829 (0.249)</w:t>
            </w:r>
          </w:p>
        </w:tc>
        <w:tc>
          <w:tcPr/>
          <w:p>
            <w:pPr>
              <w:pStyle w:val="Compact"/>
            </w:pPr>
            <w:r>
              <w:t xml:space="preserve">2.743 (0.248)</w:t>
            </w:r>
          </w:p>
        </w:tc>
        <w:tc>
          <w:tcPr/>
          <w:p>
            <w:pPr>
              <w:pStyle w:val="Compact"/>
            </w:pPr>
            <w:r>
              <w:t xml:space="preserve">2.686 (0.267)</w:t>
            </w:r>
          </w:p>
        </w:tc>
        <w:tc>
          <w:tcPr/>
          <w:p>
            <w:pPr>
              <w:pStyle w:val="Compact"/>
            </w:pPr>
            <w:r>
              <w:t xml:space="preserve">2.829 (0.268)</w:t>
            </w:r>
          </w:p>
        </w:tc>
        <w:tc>
          <w:tcPr/>
          <w:p>
            <w:pPr>
              <w:pStyle w:val="Compact"/>
            </w:pPr>
            <w:r>
              <w:t xml:space="preserve">2.686 (0.259)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4.090*</w:t>
            </w:r>
          </w:p>
        </w:tc>
        <w:tc>
          <w:tcPr/>
          <w:p>
            <w:pPr>
              <w:pStyle w:val="Compact"/>
            </w:pPr>
            <w:r>
              <w:t xml:space="preserve">1.048**</w:t>
            </w:r>
          </w:p>
        </w:tc>
        <w:tc>
          <w:tcPr/>
          <w:p>
            <w:pPr>
              <w:pStyle w:val="Compact"/>
            </w:pPr>
            <w:r>
              <w:t xml:space="preserve">0.799*</w:t>
            </w:r>
          </w:p>
        </w:tc>
        <w:tc>
          <w:tcPr/>
          <w:p>
            <w:pPr>
              <w:pStyle w:val="Compact"/>
            </w:pPr>
            <w:r>
              <w:t xml:space="preserve">0.769*</w:t>
            </w:r>
          </w:p>
        </w:tc>
        <w:tc>
          <w:tcPr/>
          <w:p>
            <w:pPr>
              <w:pStyle w:val="Compact"/>
            </w:pPr>
            <w:r>
              <w:t xml:space="preserve">0.733*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4.090 (1.659)</w:t>
            </w:r>
          </w:p>
        </w:tc>
        <w:tc>
          <w:tcPr/>
          <w:p>
            <w:pPr>
              <w:pStyle w:val="Compact"/>
            </w:pPr>
            <w:r>
              <w:t xml:space="preserve">1.048 (0.338)</w:t>
            </w:r>
          </w:p>
        </w:tc>
        <w:tc>
          <w:tcPr/>
          <w:p>
            <w:pPr>
              <w:pStyle w:val="Compact"/>
            </w:pPr>
            <w:r>
              <w:t xml:space="preserve">0.799 (0.335)</w:t>
            </w:r>
          </w:p>
        </w:tc>
        <w:tc>
          <w:tcPr/>
          <w:p>
            <w:pPr>
              <w:pStyle w:val="Compact"/>
            </w:pPr>
            <w:r>
              <w:t xml:space="preserve">0.769 (0.334)</w:t>
            </w:r>
          </w:p>
        </w:tc>
        <w:tc>
          <w:tcPr/>
          <w:p>
            <w:pPr>
              <w:pStyle w:val="Compact"/>
            </w:pPr>
            <w:r>
              <w:t xml:space="preserve">0.733 (0.359)</w:t>
            </w:r>
          </w:p>
        </w:tc>
        <w:tc>
          <w:tcPr/>
          <w:p>
            <w:pPr>
              <w:pStyle w:val="Compact"/>
            </w:pPr>
            <w:r>
              <w:t xml:space="preserve">0.218 (0.361)</w:t>
            </w:r>
          </w:p>
        </w:tc>
        <w:tc>
          <w:tcPr/>
          <w:p>
            <w:pPr>
              <w:pStyle w:val="Compact"/>
            </w:pPr>
            <w:r>
              <w:t xml:space="preserve">0.524 (0.349)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-4.014**</w:t>
            </w:r>
          </w:p>
        </w:tc>
        <w:tc>
          <w:tcPr/>
          <w:p>
            <w:pPr>
              <w:pStyle w:val="Compact"/>
            </w:pPr>
            <w:r>
              <w:t xml:space="preserve">-0.485</w:t>
            </w:r>
          </w:p>
        </w:tc>
        <w:tc>
          <w:tcPr/>
          <w:p>
            <w:pPr>
              <w:pStyle w:val="Compact"/>
            </w:pPr>
            <w:r>
              <w:t xml:space="preserve">-0.616*</w:t>
            </w:r>
          </w:p>
        </w:tc>
        <w:tc>
          <w:tcPr/>
          <w:p>
            <w:pPr>
              <w:pStyle w:val="Compact"/>
            </w:pPr>
            <w:r>
              <w:t xml:space="preserve">-0.864**</w:t>
            </w:r>
          </w:p>
        </w:tc>
        <w:tc>
          <w:tcPr/>
          <w:p>
            <w:pPr>
              <w:pStyle w:val="Compact"/>
            </w:pPr>
            <w:r>
              <w:t xml:space="preserve">-0.731*</w:t>
            </w:r>
          </w:p>
        </w:tc>
        <w:tc>
          <w:tcPr/>
          <w:p>
            <w:pPr>
              <w:pStyle w:val="Compact"/>
            </w:pPr>
            <w:r>
              <w:t xml:space="preserve">-0.723*</w:t>
            </w:r>
          </w:p>
        </w:tc>
        <w:tc>
          <w:tcPr/>
          <w:p>
            <w:pPr>
              <w:pStyle w:val="Compact"/>
            </w:pPr>
            <w:r>
              <w:t xml:space="preserve">-0.595+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-4.014 (1.523)</w:t>
            </w:r>
          </w:p>
        </w:tc>
        <w:tc>
          <w:tcPr/>
          <w:p>
            <w:pPr>
              <w:pStyle w:val="Compact"/>
            </w:pPr>
            <w:r>
              <w:t xml:space="preserve">-0.485 (0.310)</w:t>
            </w:r>
          </w:p>
        </w:tc>
        <w:tc>
          <w:tcPr/>
          <w:p>
            <w:pPr>
              <w:pStyle w:val="Compact"/>
            </w:pPr>
            <w:r>
              <w:t xml:space="preserve">-0.616 (0.308)</w:t>
            </w:r>
          </w:p>
        </w:tc>
        <w:tc>
          <w:tcPr/>
          <w:p>
            <w:pPr>
              <w:pStyle w:val="Compact"/>
            </w:pPr>
            <w:r>
              <w:t xml:space="preserve">-0.864 (0.306)</w:t>
            </w:r>
          </w:p>
        </w:tc>
        <w:tc>
          <w:tcPr/>
          <w:p>
            <w:pPr>
              <w:pStyle w:val="Compact"/>
            </w:pPr>
            <w:r>
              <w:t xml:space="preserve">-0.731 (0.330)</w:t>
            </w:r>
          </w:p>
        </w:tc>
        <w:tc>
          <w:tcPr/>
          <w:p>
            <w:pPr>
              <w:pStyle w:val="Compact"/>
            </w:pPr>
            <w:r>
              <w:t xml:space="preserve">-0.723 (0.332)</w:t>
            </w:r>
          </w:p>
        </w:tc>
        <w:tc>
          <w:tcPr/>
          <w:p>
            <w:pPr>
              <w:pStyle w:val="Compact"/>
            </w:pPr>
            <w:r>
              <w:t xml:space="preserve">-0.595 (0.320)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-4.057+</w:t>
            </w:r>
          </w:p>
        </w:tc>
        <w:tc>
          <w:tcPr/>
          <w:p>
            <w:pPr>
              <w:pStyle w:val="Compact"/>
            </w:pPr>
            <w:r>
              <w:t xml:space="preserve">-1.105*</w:t>
            </w:r>
          </w:p>
        </w:tc>
        <w:tc>
          <w:tcPr/>
          <w:p>
            <w:pPr>
              <w:pStyle w:val="Compact"/>
            </w:pPr>
            <w:r>
              <w:t xml:space="preserve">-0.811+</w:t>
            </w:r>
          </w:p>
        </w:tc>
        <w:tc>
          <w:tcPr/>
          <w:p>
            <w:pPr>
              <w:pStyle w:val="Compact"/>
            </w:pPr>
            <w:r>
              <w:t xml:space="preserve">-0.581</w:t>
            </w:r>
          </w:p>
        </w:tc>
        <w:tc>
          <w:tcPr/>
          <w:p>
            <w:pPr>
              <w:pStyle w:val="Compact"/>
            </w:pPr>
            <w:r>
              <w:t xml:space="preserve">-0.576</w:t>
            </w:r>
          </w:p>
        </w:tc>
        <w:tc>
          <w:tcPr/>
          <w:p>
            <w:pPr>
              <w:pStyle w:val="Compact"/>
            </w:pPr>
            <w:r>
              <w:t xml:space="preserve">-0.368</w:t>
            </w:r>
          </w:p>
        </w:tc>
        <w:tc>
          <w:tcPr/>
          <w:p>
            <w:pPr>
              <w:pStyle w:val="Compact"/>
            </w:pPr>
            <w:r>
              <w:t xml:space="preserve">-0.614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-4.057 (2.176)</w:t>
            </w:r>
          </w:p>
        </w:tc>
        <w:tc>
          <w:tcPr/>
          <w:p>
            <w:pPr>
              <w:pStyle w:val="Compact"/>
            </w:pPr>
            <w:r>
              <w:t xml:space="preserve">-1.105 (0.443)</w:t>
            </w:r>
          </w:p>
        </w:tc>
        <w:tc>
          <w:tcPr/>
          <w:p>
            <w:pPr>
              <w:pStyle w:val="Compact"/>
            </w:pPr>
            <w:r>
              <w:t xml:space="preserve">-0.811 (0.440)</w:t>
            </w:r>
          </w:p>
        </w:tc>
        <w:tc>
          <w:tcPr/>
          <w:p>
            <w:pPr>
              <w:pStyle w:val="Compact"/>
            </w:pPr>
            <w:r>
              <w:t xml:space="preserve">-0.581 (0.438)</w:t>
            </w:r>
          </w:p>
        </w:tc>
        <w:tc>
          <w:tcPr/>
          <w:p>
            <w:pPr>
              <w:pStyle w:val="Compact"/>
            </w:pPr>
            <w:r>
              <w:t xml:space="preserve">-0.576 (0.472)</w:t>
            </w:r>
          </w:p>
        </w:tc>
        <w:tc>
          <w:tcPr/>
          <w:p>
            <w:pPr>
              <w:pStyle w:val="Compact"/>
            </w:pPr>
            <w:r>
              <w:t xml:space="preserve">-0.368 (0.474)</w:t>
            </w:r>
          </w:p>
        </w:tc>
        <w:tc>
          <w:tcPr/>
          <w:p>
            <w:pPr>
              <w:pStyle w:val="Compact"/>
            </w:pPr>
            <w:r>
              <w:t xml:space="preserve">-0.614 (0.458)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1293.0</w:t>
            </w:r>
          </w:p>
        </w:tc>
        <w:tc>
          <w:tcPr/>
          <w:p>
            <w:pPr>
              <w:pStyle w:val="Compact"/>
            </w:pPr>
            <w:r>
              <w:t xml:space="preserve">691.6</w:t>
            </w:r>
          </w:p>
        </w:tc>
        <w:tc>
          <w:tcPr/>
          <w:p>
            <w:pPr>
              <w:pStyle w:val="Compact"/>
            </w:pPr>
            <w:r>
              <w:t xml:space="preserve">688.6</w:t>
            </w:r>
          </w:p>
        </w:tc>
        <w:tc>
          <w:tcPr/>
          <w:p>
            <w:pPr>
              <w:pStyle w:val="Compact"/>
            </w:pPr>
            <w:r>
              <w:t xml:space="preserve">686.8</w:t>
            </w:r>
          </w:p>
        </w:tc>
        <w:tc>
          <w:tcPr/>
          <w:p>
            <w:pPr>
              <w:pStyle w:val="Compact"/>
            </w:pPr>
            <w:r>
              <w:t xml:space="preserve">715.0</w:t>
            </w:r>
          </w:p>
        </w:tc>
        <w:tc>
          <w:tcPr/>
          <w:p>
            <w:pPr>
              <w:pStyle w:val="Compact"/>
            </w:pPr>
            <w:r>
              <w:t xml:space="preserve">716.5</w:t>
            </w:r>
          </w:p>
        </w:tc>
        <w:tc>
          <w:tcPr/>
          <w:p>
            <w:pPr>
              <w:pStyle w:val="Compact"/>
            </w:pPr>
            <w:r>
              <w:t xml:space="preserve">703.5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1309.2</w:t>
            </w:r>
          </w:p>
        </w:tc>
        <w:tc>
          <w:tcPr/>
          <w:p>
            <w:pPr>
              <w:pStyle w:val="Compact"/>
            </w:pPr>
            <w:r>
              <w:t xml:space="preserve">707.8</w:t>
            </w:r>
          </w:p>
        </w:tc>
        <w:tc>
          <w:tcPr/>
          <w:p>
            <w:pPr>
              <w:pStyle w:val="Compact"/>
            </w:pPr>
            <w:r>
              <w:t xml:space="preserve">704.9</w:t>
            </w:r>
          </w:p>
        </w:tc>
        <w:tc>
          <w:tcPr/>
          <w:p>
            <w:pPr>
              <w:pStyle w:val="Compact"/>
            </w:pPr>
            <w:r>
              <w:t xml:space="preserve">703.0</w:t>
            </w:r>
          </w:p>
        </w:tc>
        <w:tc>
          <w:tcPr/>
          <w:p>
            <w:pPr>
              <w:pStyle w:val="Compact"/>
            </w:pPr>
            <w:r>
              <w:t xml:space="preserve">731.2</w:t>
            </w:r>
          </w:p>
        </w:tc>
        <w:tc>
          <w:tcPr/>
          <w:p>
            <w:pPr>
              <w:pStyle w:val="Compact"/>
            </w:pPr>
            <w:r>
              <w:t xml:space="preserve">732.7</w:t>
            </w:r>
          </w:p>
        </w:tc>
        <w:tc>
          <w:tcPr/>
          <w:p>
            <w:pPr>
              <w:pStyle w:val="Compact"/>
            </w:pPr>
            <w:r>
              <w:t xml:space="preserve">719.7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-641.483</w:t>
            </w:r>
          </w:p>
        </w:tc>
        <w:tc>
          <w:tcPr/>
          <w:p>
            <w:pPr>
              <w:pStyle w:val="Compact"/>
            </w:pPr>
            <w:r>
              <w:t xml:space="preserve">-340.812</w:t>
            </w:r>
          </w:p>
        </w:tc>
        <w:tc>
          <w:tcPr/>
          <w:p>
            <w:pPr>
              <w:pStyle w:val="Compact"/>
            </w:pPr>
            <w:r>
              <w:t xml:space="preserve">-339.322</w:t>
            </w:r>
          </w:p>
        </w:tc>
        <w:tc>
          <w:tcPr/>
          <w:p>
            <w:pPr>
              <w:pStyle w:val="Compact"/>
            </w:pPr>
            <w:r>
              <w:t xml:space="preserve">-338.378</w:t>
            </w:r>
          </w:p>
        </w:tc>
        <w:tc>
          <w:tcPr/>
          <w:p>
            <w:pPr>
              <w:pStyle w:val="Compact"/>
            </w:pPr>
            <w:r>
              <w:t xml:space="preserve">-352.505</w:t>
            </w:r>
          </w:p>
        </w:tc>
        <w:tc>
          <w:tcPr/>
          <w:p>
            <w:pPr>
              <w:pStyle w:val="Compact"/>
            </w:pPr>
            <w:r>
              <w:t xml:space="preserve">-353.266</w:t>
            </w:r>
          </w:p>
        </w:tc>
        <w:tc>
          <w:tcPr/>
          <w:p>
            <w:pPr>
              <w:pStyle w:val="Compact"/>
            </w:pPr>
            <w:r>
              <w:t xml:space="preserve">-346.762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7.21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2025-10-02T08:19:08Z</dcterms:created>
  <dcterms:modified xsi:type="dcterms:W3CDTF">2025-10-02T08:19:08Z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