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7"/>
        <w:tblLayout w:type="fixed"/>
        <w:tblLook w:firstRow="1" w:lastRow="1" w:firstColumn="0" w:lastColumn="0" w:noHBand="0" w:noVBand="0" w:val="0020"/>
      </w:tblPr>
      <w:tblGrid>
        <w:gridCol w:w="1641"/>
        <w:gridCol w:w="965"/>
        <w:gridCol w:w="965"/>
        <w:gridCol w:w="820"/>
        <w:gridCol w:w="820"/>
        <w:gridCol w:w="772"/>
        <w:gridCol w:w="820"/>
        <w:gridCol w:w="8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UPA participation</w:t>
            </w:r>
          </w:p>
        </w:tc>
        <w:tc>
          <w:tcPr/>
          <w:p>
            <w:pPr>
              <w:pStyle w:val="Compact"/>
            </w:pPr>
            <w:r>
              <w:t xml:space="preserve">UPA recriculation</w:t>
            </w:r>
          </w:p>
        </w:tc>
        <w:tc>
          <w:tcPr/>
          <w:p>
            <w:pPr>
              <w:pStyle w:val="Compact"/>
            </w:pPr>
            <w:r>
              <w:t xml:space="preserve">UPA creation</w:t>
            </w:r>
          </w:p>
        </w:tc>
        <w:tc>
          <w:tcPr/>
          <w:p>
            <w:pPr>
              <w:pStyle w:val="Compact"/>
            </w:pPr>
            <w:r>
              <w:t xml:space="preserve">UPA commenting</w:t>
            </w:r>
          </w:p>
        </w:tc>
        <w:tc>
          <w:tcPr/>
          <w:p>
            <w:pPr>
              <w:pStyle w:val="Compact"/>
            </w:pPr>
            <w:r>
              <w:t xml:space="preserve">UPA posting</w:t>
            </w:r>
          </w:p>
        </w:tc>
        <w:tc>
          <w:tcPr/>
          <w:p>
            <w:pPr>
              <w:pStyle w:val="Compact"/>
            </w:pPr>
            <w:r>
              <w:t xml:space="preserve">UPA rallies</w:t>
            </w:r>
          </w:p>
        </w:tc>
        <w:tc>
          <w:tcPr/>
          <w:p>
            <w:pPr>
              <w:pStyle w:val="Compact"/>
            </w:pPr>
            <w:r>
              <w:t xml:space="preserve">UPA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13.619***</w:t>
            </w:r>
          </w:p>
        </w:tc>
        <w:tc>
          <w:tcPr/>
          <w:p>
            <w:pPr>
              <w:pStyle w:val="Compact"/>
            </w:pPr>
            <w:r>
              <w:t xml:space="preserve">2.405***</w:t>
            </w:r>
          </w:p>
        </w:tc>
        <w:tc>
          <w:tcPr/>
          <w:p>
            <w:pPr>
              <w:pStyle w:val="Compact"/>
            </w:pPr>
            <w:r>
              <w:t xml:space="preserve">2.310***</w:t>
            </w:r>
          </w:p>
        </w:tc>
        <w:tc>
          <w:tcPr/>
          <w:p>
            <w:pPr>
              <w:pStyle w:val="Compact"/>
            </w:pPr>
            <w:r>
              <w:t xml:space="preserve">2.238***</w:t>
            </w:r>
          </w:p>
        </w:tc>
        <w:tc>
          <w:tcPr/>
          <w:p>
            <w:pPr>
              <w:pStyle w:val="Compact"/>
            </w:pPr>
            <w:r>
              <w:t xml:space="preserve">2.095***</w:t>
            </w:r>
          </w:p>
        </w:tc>
        <w:tc>
          <w:tcPr/>
          <w:p>
            <w:pPr>
              <w:pStyle w:val="Compact"/>
            </w:pPr>
            <w:r>
              <w:t xml:space="preserve">2.262***</w:t>
            </w:r>
          </w:p>
        </w:tc>
        <w:tc>
          <w:tcPr/>
          <w:p>
            <w:pPr>
              <w:pStyle w:val="Compact"/>
            </w:pPr>
            <w:r>
              <w:t xml:space="preserve">2.310***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13.619 (1.031)</w:t>
            </w:r>
          </w:p>
        </w:tc>
        <w:tc>
          <w:tcPr/>
          <w:p>
            <w:pPr>
              <w:pStyle w:val="Compact"/>
            </w:pPr>
            <w:r>
              <w:t xml:space="preserve">2.405 (0.223)</w:t>
            </w:r>
          </w:p>
        </w:tc>
        <w:tc>
          <w:tcPr/>
          <w:p>
            <w:pPr>
              <w:pStyle w:val="Compact"/>
            </w:pPr>
            <w:r>
              <w:t xml:space="preserve">2.310 (0.212)</w:t>
            </w:r>
          </w:p>
        </w:tc>
        <w:tc>
          <w:tcPr/>
          <w:p>
            <w:pPr>
              <w:pStyle w:val="Compact"/>
            </w:pPr>
            <w:r>
              <w:t xml:space="preserve">2.238 (0.212)</w:t>
            </w:r>
          </w:p>
        </w:tc>
        <w:tc>
          <w:tcPr/>
          <w:p>
            <w:pPr>
              <w:pStyle w:val="Compact"/>
            </w:pPr>
            <w:r>
              <w:t xml:space="preserve">2.095 (0.211)</w:t>
            </w:r>
          </w:p>
        </w:tc>
        <w:tc>
          <w:tcPr/>
          <w:p>
            <w:pPr>
              <w:pStyle w:val="Compact"/>
            </w:pPr>
            <w:r>
              <w:t xml:space="preserve">2.262 (0.212)</w:t>
            </w:r>
          </w:p>
        </w:tc>
        <w:tc>
          <w:tcPr/>
          <w:p>
            <w:pPr>
              <w:pStyle w:val="Compact"/>
            </w:pPr>
            <w:r>
              <w:t xml:space="preserve">2.310 (0.215)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1.474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0.318</w:t>
            </w:r>
          </w:p>
        </w:tc>
        <w:tc>
          <w:tcPr/>
          <w:p>
            <w:pPr>
              <w:pStyle w:val="Compact"/>
            </w:pPr>
            <w:r>
              <w:t xml:space="preserve">0.506+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  <w:tc>
          <w:tcPr/>
          <w:p>
            <w:pPr>
              <w:pStyle w:val="Compact"/>
            </w:pPr>
            <w:r>
              <w:t xml:space="preserve">-0.239</w:t>
            </w:r>
          </w:p>
        </w:tc>
        <w:tc>
          <w:tcPr/>
          <w:p>
            <w:pPr>
              <w:pStyle w:val="Compact"/>
            </w:pPr>
            <w:r>
              <w:t xml:space="preserve">-0.077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1.474 (1.449)</w:t>
            </w:r>
          </w:p>
        </w:tc>
        <w:tc>
          <w:tcPr/>
          <w:p>
            <w:pPr>
              <w:pStyle w:val="Compact"/>
            </w:pPr>
            <w:r>
              <w:t xml:space="preserve">0.502 (0.313)</w:t>
            </w:r>
          </w:p>
        </w:tc>
        <w:tc>
          <w:tcPr/>
          <w:p>
            <w:pPr>
              <w:pStyle w:val="Compact"/>
            </w:pPr>
            <w:r>
              <w:t xml:space="preserve">0.318 (0.298)</w:t>
            </w:r>
          </w:p>
        </w:tc>
        <w:tc>
          <w:tcPr/>
          <w:p>
            <w:pPr>
              <w:pStyle w:val="Compact"/>
            </w:pPr>
            <w:r>
              <w:t xml:space="preserve">0.506 (0.298)</w:t>
            </w:r>
          </w:p>
        </w:tc>
        <w:tc>
          <w:tcPr/>
          <w:p>
            <w:pPr>
              <w:pStyle w:val="Compact"/>
            </w:pPr>
            <w:r>
              <w:t xml:space="preserve">0.463 (0.297)</w:t>
            </w:r>
          </w:p>
        </w:tc>
        <w:tc>
          <w:tcPr/>
          <w:p>
            <w:pPr>
              <w:pStyle w:val="Compact"/>
            </w:pPr>
            <w:r>
              <w:t xml:space="preserve">-0.239 (0.298)</w:t>
            </w:r>
          </w:p>
        </w:tc>
        <w:tc>
          <w:tcPr/>
          <w:p>
            <w:pPr>
              <w:pStyle w:val="Compact"/>
            </w:pPr>
            <w:r>
              <w:t xml:space="preserve">-0.077 (0.302)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-0.512</w:t>
            </w:r>
          </w:p>
        </w:tc>
        <w:tc>
          <w:tcPr/>
          <w:p>
            <w:pPr>
              <w:pStyle w:val="Compact"/>
            </w:pPr>
            <w:r>
              <w:t xml:space="preserve">-0.208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  <w:tc>
          <w:tcPr/>
          <w:p>
            <w:pPr>
              <w:pStyle w:val="Compact"/>
            </w:pPr>
            <w:r>
              <w:t xml:space="preserve">-0.202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-0.155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-0.512 (1.363)</w:t>
            </w:r>
          </w:p>
        </w:tc>
        <w:tc>
          <w:tcPr/>
          <w:p>
            <w:pPr>
              <w:pStyle w:val="Compact"/>
            </w:pPr>
            <w:r>
              <w:t xml:space="preserve">-0.208 (0.295)</w:t>
            </w:r>
          </w:p>
        </w:tc>
        <w:tc>
          <w:tcPr/>
          <w:p>
            <w:pPr>
              <w:pStyle w:val="Compact"/>
            </w:pPr>
            <w:r>
              <w:t xml:space="preserve">-0.131 (0.280)</w:t>
            </w:r>
          </w:p>
        </w:tc>
        <w:tc>
          <w:tcPr/>
          <w:p>
            <w:pPr>
              <w:pStyle w:val="Compact"/>
            </w:pPr>
            <w:r>
              <w:t xml:space="preserve">-0.202 (0.281)</w:t>
            </w:r>
          </w:p>
        </w:tc>
        <w:tc>
          <w:tcPr/>
          <w:p>
            <w:pPr>
              <w:pStyle w:val="Compact"/>
            </w:pPr>
            <w:r>
              <w:t xml:space="preserve">0.119 (0.280)</w:t>
            </w:r>
          </w:p>
        </w:tc>
        <w:tc>
          <w:tcPr/>
          <w:p>
            <w:pPr>
              <w:pStyle w:val="Compact"/>
            </w:pPr>
            <w:r>
              <w:t xml:space="preserve">-0.155 (0.280)</w:t>
            </w:r>
          </w:p>
        </w:tc>
        <w:tc>
          <w:tcPr/>
          <w:p>
            <w:pPr>
              <w:pStyle w:val="Compact"/>
            </w:pPr>
            <w:r>
              <w:t xml:space="preserve">0.065 (0.284)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2.597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0.280</w:t>
            </w:r>
          </w:p>
        </w:tc>
        <w:tc>
          <w:tcPr/>
          <w:p>
            <w:pPr>
              <w:pStyle w:val="Compact"/>
            </w:pPr>
            <w:r>
              <w:t xml:space="preserve">0.234</w:t>
            </w:r>
          </w:p>
        </w:tc>
        <w:tc>
          <w:tcPr/>
          <w:p>
            <w:pPr>
              <w:pStyle w:val="Compact"/>
            </w:pPr>
            <w:r>
              <w:t xml:space="preserve">1.020*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2.597 (1.971)</w:t>
            </w:r>
          </w:p>
        </w:tc>
        <w:tc>
          <w:tcPr/>
          <w:p>
            <w:pPr>
              <w:pStyle w:val="Compact"/>
            </w:pPr>
            <w:r>
              <w:t xml:space="preserve">0.101 (0.426)</w:t>
            </w:r>
          </w:p>
        </w:tc>
        <w:tc>
          <w:tcPr/>
          <w:p>
            <w:pPr>
              <w:pStyle w:val="Compact"/>
            </w:pPr>
            <w:r>
              <w:t xml:space="preserve">0.503 (0.405)</w:t>
            </w:r>
          </w:p>
        </w:tc>
        <w:tc>
          <w:tcPr/>
          <w:p>
            <w:pPr>
              <w:pStyle w:val="Compact"/>
            </w:pPr>
            <w:r>
              <w:t xml:space="preserve">0.280 (0.406)</w:t>
            </w:r>
          </w:p>
        </w:tc>
        <w:tc>
          <w:tcPr/>
          <w:p>
            <w:pPr>
              <w:pStyle w:val="Compact"/>
            </w:pPr>
            <w:r>
              <w:t xml:space="preserve">0.234 (0.404)</w:t>
            </w:r>
          </w:p>
        </w:tc>
        <w:tc>
          <w:tcPr/>
          <w:p>
            <w:pPr>
              <w:pStyle w:val="Compact"/>
            </w:pPr>
            <w:r>
              <w:t xml:space="preserve">1.020 (0.405)</w:t>
            </w:r>
          </w:p>
        </w:tc>
        <w:tc>
          <w:tcPr/>
          <w:p>
            <w:pPr>
              <w:pStyle w:val="Compact"/>
            </w:pPr>
            <w:r>
              <w:t xml:space="preserve">0.458 (0.411)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1240.2</w:t>
            </w:r>
          </w:p>
        </w:tc>
        <w:tc>
          <w:tcPr/>
          <w:p>
            <w:pPr>
              <w:pStyle w:val="Compact"/>
            </w:pPr>
            <w:r>
              <w:t xml:space="preserve">670.6</w:t>
            </w:r>
          </w:p>
        </w:tc>
        <w:tc>
          <w:tcPr/>
          <w:p>
            <w:pPr>
              <w:pStyle w:val="Compact"/>
            </w:pPr>
            <w:r>
              <w:t xml:space="preserve">651.8</w:t>
            </w:r>
          </w:p>
        </w:tc>
        <w:tc>
          <w:tcPr/>
          <w:p>
            <w:pPr>
              <w:pStyle w:val="Compact"/>
            </w:pPr>
            <w:r>
              <w:t xml:space="preserve">652.4</w:t>
            </w:r>
          </w:p>
        </w:tc>
        <w:tc>
          <w:tcPr/>
          <w:p>
            <w:pPr>
              <w:pStyle w:val="Compact"/>
            </w:pPr>
            <w:r>
              <w:t xml:space="preserve">650.7</w:t>
            </w:r>
          </w:p>
        </w:tc>
        <w:tc>
          <w:tcPr/>
          <w:p>
            <w:pPr>
              <w:pStyle w:val="Compact"/>
            </w:pPr>
            <w:r>
              <w:t xml:space="preserve">651.6</w:t>
            </w:r>
          </w:p>
        </w:tc>
        <w:tc>
          <w:tcPr/>
          <w:p>
            <w:pPr>
              <w:pStyle w:val="Compact"/>
            </w:pPr>
            <w:r>
              <w:t xml:space="preserve">656.5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1256.3</w:t>
            </w:r>
          </w:p>
        </w:tc>
        <w:tc>
          <w:tcPr/>
          <w:p>
            <w:pPr>
              <w:pStyle w:val="Compact"/>
            </w:pPr>
            <w:r>
              <w:t xml:space="preserve">686.8</w:t>
            </w:r>
          </w:p>
        </w:tc>
        <w:tc>
          <w:tcPr/>
          <w:p>
            <w:pPr>
              <w:pStyle w:val="Compact"/>
            </w:pPr>
            <w:r>
              <w:t xml:space="preserve">667.9</w:t>
            </w:r>
          </w:p>
        </w:tc>
        <w:tc>
          <w:tcPr/>
          <w:p>
            <w:pPr>
              <w:pStyle w:val="Compact"/>
            </w:pPr>
            <w:r>
              <w:t xml:space="preserve">668.5</w:t>
            </w:r>
          </w:p>
        </w:tc>
        <w:tc>
          <w:tcPr/>
          <w:p>
            <w:pPr>
              <w:pStyle w:val="Compact"/>
            </w:pPr>
            <w:r>
              <w:t xml:space="preserve">666.9</w:t>
            </w:r>
          </w:p>
        </w:tc>
        <w:tc>
          <w:tcPr/>
          <w:p>
            <w:pPr>
              <w:pStyle w:val="Compact"/>
            </w:pPr>
            <w:r>
              <w:t xml:space="preserve">667.7</w:t>
            </w:r>
          </w:p>
        </w:tc>
        <w:tc>
          <w:tcPr/>
          <w:p>
            <w:pPr>
              <w:pStyle w:val="Compact"/>
            </w:pPr>
            <w:r>
              <w:t xml:space="preserve">672.7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-615.093</w:t>
            </w:r>
          </w:p>
        </w:tc>
        <w:tc>
          <w:tcPr/>
          <w:p>
            <w:pPr>
              <w:pStyle w:val="Compact"/>
            </w:pPr>
            <w:r>
              <w:t xml:space="preserve">-330.312</w:t>
            </w:r>
          </w:p>
        </w:tc>
        <w:tc>
          <w:tcPr/>
          <w:p>
            <w:pPr>
              <w:pStyle w:val="Compact"/>
            </w:pPr>
            <w:r>
              <w:t xml:space="preserve">-320.901</w:t>
            </w:r>
          </w:p>
        </w:tc>
        <w:tc>
          <w:tcPr/>
          <w:p>
            <w:pPr>
              <w:pStyle w:val="Compact"/>
            </w:pPr>
            <w:r>
              <w:t xml:space="preserve">-321.192</w:t>
            </w:r>
          </w:p>
        </w:tc>
        <w:tc>
          <w:tcPr/>
          <w:p>
            <w:pPr>
              <w:pStyle w:val="Compact"/>
            </w:pPr>
            <w:r>
              <w:t xml:space="preserve">-320.374</w:t>
            </w:r>
          </w:p>
        </w:tc>
        <w:tc>
          <w:tcPr/>
          <w:p>
            <w:pPr>
              <w:pStyle w:val="Compact"/>
            </w:pPr>
            <w:r>
              <w:t xml:space="preserve">-320.809</w:t>
            </w:r>
          </w:p>
        </w:tc>
        <w:tc>
          <w:tcPr/>
          <w:p>
            <w:pPr>
              <w:pStyle w:val="Compact"/>
            </w:pPr>
            <w:r>
              <w:t xml:space="preserve">-323.269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6.61</w:t>
            </w:r>
          </w:p>
        </w:tc>
        <w:tc>
          <w:tcPr/>
          <w:p>
            <w:pPr>
              <w:pStyle w:val="Compact"/>
            </w:pPr>
            <w:r>
              <w:t xml:space="preserve">1.43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2025-10-02T08:40:10Z</dcterms:created>
  <dcterms:modified xsi:type="dcterms:W3CDTF">2025-10-02T08:40:10Z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