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18"/>
        <w:tblLayout w:type="fixed"/>
        <w:tblLook w:firstRow="1" w:lastRow="1" w:firstColumn="0" w:lastColumn="0" w:noHBand="0" w:noVBand="0" w:val="0020"/>
      </w:tblPr>
      <w:tblGrid>
        <w:gridCol w:w="1632"/>
        <w:gridCol w:w="960"/>
        <w:gridCol w:w="960"/>
        <w:gridCol w:w="816"/>
        <w:gridCol w:w="816"/>
        <w:gridCol w:w="816"/>
        <w:gridCol w:w="816"/>
        <w:gridCol w:w="81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NDA participation</w:t>
            </w:r>
          </w:p>
        </w:tc>
        <w:tc>
          <w:tcPr/>
          <w:p>
            <w:pPr>
              <w:pStyle w:val="Compact"/>
            </w:pPr>
            <w:r>
              <w:t xml:space="preserve">NDA recriculation</w:t>
            </w:r>
          </w:p>
        </w:tc>
        <w:tc>
          <w:tcPr/>
          <w:p>
            <w:pPr>
              <w:pStyle w:val="Compact"/>
            </w:pPr>
            <w:r>
              <w:t xml:space="preserve">NDA creation</w:t>
            </w:r>
          </w:p>
        </w:tc>
        <w:tc>
          <w:tcPr/>
          <w:p>
            <w:pPr>
              <w:pStyle w:val="Compact"/>
            </w:pPr>
            <w:r>
              <w:t xml:space="preserve">NDA commenting</w:t>
            </w:r>
          </w:p>
        </w:tc>
        <w:tc>
          <w:tcPr/>
          <w:p>
            <w:pPr>
              <w:pStyle w:val="Compact"/>
            </w:pPr>
            <w:r>
              <w:t xml:space="preserve">NDA posting</w:t>
            </w:r>
          </w:p>
        </w:tc>
        <w:tc>
          <w:tcPr/>
          <w:p>
            <w:pPr>
              <w:pStyle w:val="Compact"/>
            </w:pPr>
            <w:r>
              <w:t xml:space="preserve">NDA rallies</w:t>
            </w:r>
          </w:p>
        </w:tc>
        <w:tc>
          <w:tcPr/>
          <w:p>
            <w:pPr>
              <w:pStyle w:val="Compact"/>
            </w:pPr>
            <w:r>
              <w:t xml:space="preserve">NDA meetings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15.638***</w:t>
            </w:r>
          </w:p>
        </w:tc>
        <w:tc>
          <w:tcPr/>
          <w:p>
            <w:pPr>
              <w:pStyle w:val="Compact"/>
            </w:pPr>
            <w:r>
              <w:t xml:space="preserve">2.777***</w:t>
            </w:r>
          </w:p>
        </w:tc>
        <w:tc>
          <w:tcPr/>
          <w:p>
            <w:pPr>
              <w:pStyle w:val="Compact"/>
            </w:pPr>
            <w:r>
              <w:t xml:space="preserve">2.681***</w:t>
            </w:r>
          </w:p>
        </w:tc>
        <w:tc>
          <w:tcPr/>
          <w:p>
            <w:pPr>
              <w:pStyle w:val="Compact"/>
            </w:pPr>
            <w:r>
              <w:t xml:space="preserve">2.585***</w:t>
            </w:r>
          </w:p>
        </w:tc>
        <w:tc>
          <w:tcPr/>
          <w:p>
            <w:pPr>
              <w:pStyle w:val="Compact"/>
            </w:pPr>
            <w:r>
              <w:t xml:space="preserve">2.426***</w:t>
            </w:r>
          </w:p>
        </w:tc>
        <w:tc>
          <w:tcPr/>
          <w:p>
            <w:pPr>
              <w:pStyle w:val="Compact"/>
            </w:pPr>
            <w:r>
              <w:t xml:space="preserve">2.606***</w:t>
            </w:r>
          </w:p>
        </w:tc>
        <w:tc>
          <w:tcPr/>
          <w:p>
            <w:pPr>
              <w:pStyle w:val="Compact"/>
            </w:pPr>
            <w:r>
              <w:t xml:space="preserve">2.564***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15.638 (0.856)</w:t>
            </w:r>
          </w:p>
        </w:tc>
        <w:tc>
          <w:tcPr/>
          <w:p>
            <w:pPr>
              <w:pStyle w:val="Compact"/>
            </w:pPr>
            <w:r>
              <w:t xml:space="preserve">2.777 (0.158)</w:t>
            </w:r>
          </w:p>
        </w:tc>
        <w:tc>
          <w:tcPr/>
          <w:p>
            <w:pPr>
              <w:pStyle w:val="Compact"/>
            </w:pPr>
            <w:r>
              <w:t xml:space="preserve">2.681 (0.158)</w:t>
            </w:r>
          </w:p>
        </w:tc>
        <w:tc>
          <w:tcPr/>
          <w:p>
            <w:pPr>
              <w:pStyle w:val="Compact"/>
            </w:pPr>
            <w:r>
              <w:t xml:space="preserve">2.585 (0.166)</w:t>
            </w:r>
          </w:p>
        </w:tc>
        <w:tc>
          <w:tcPr/>
          <w:p>
            <w:pPr>
              <w:pStyle w:val="Compact"/>
            </w:pPr>
            <w:r>
              <w:t xml:space="preserve">2.426 (0.171)</w:t>
            </w:r>
          </w:p>
        </w:tc>
        <w:tc>
          <w:tcPr/>
          <w:p>
            <w:pPr>
              <w:pStyle w:val="Compact"/>
            </w:pPr>
            <w:r>
              <w:t xml:space="preserve">2.606 (0.177)</w:t>
            </w:r>
          </w:p>
        </w:tc>
        <w:tc>
          <w:tcPr/>
          <w:p>
            <w:pPr>
              <w:pStyle w:val="Compact"/>
            </w:pPr>
            <w:r>
              <w:t xml:space="preserve">2.564 (0.163)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Flooding</w:t>
            </w:r>
          </w:p>
        </w:tc>
        <w:tc>
          <w:tcPr/>
          <w:p>
            <w:pPr>
              <w:pStyle w:val="Compact"/>
            </w:pPr>
            <w:r>
              <w:t xml:space="preserve">1.758</w:t>
            </w:r>
          </w:p>
        </w:tc>
        <w:tc>
          <w:tcPr/>
          <w:p>
            <w:pPr>
              <w:pStyle w:val="Compact"/>
            </w:pPr>
            <w:r>
              <w:t xml:space="preserve">0.463*</w:t>
            </w:r>
          </w:p>
        </w:tc>
        <w:tc>
          <w:tcPr/>
          <w:p>
            <w:pPr>
              <w:pStyle w:val="Compact"/>
            </w:pPr>
            <w:r>
              <w:t xml:space="preserve">0.350</w:t>
            </w:r>
          </w:p>
        </w:tc>
        <w:tc>
          <w:tcPr/>
          <w:p>
            <w:pPr>
              <w:pStyle w:val="Compact"/>
            </w:pPr>
            <w:r>
              <w:t xml:space="preserve">0.321</w:t>
            </w:r>
          </w:p>
        </w:tc>
        <w:tc>
          <w:tcPr/>
          <w:p>
            <w:pPr>
              <w:pStyle w:val="Compact"/>
            </w:pPr>
            <w:r>
              <w:t xml:space="preserve">0.429+</w:t>
            </w:r>
          </w:p>
        </w:tc>
        <w:tc>
          <w:tcPr/>
          <w:p>
            <w:pPr>
              <w:pStyle w:val="Compact"/>
            </w:pPr>
            <w:r>
              <w:t xml:space="preserve">0.039</w:t>
            </w:r>
          </w:p>
        </w:tc>
        <w:tc>
          <w:tcPr/>
          <w:p>
            <w:pPr>
              <w:pStyle w:val="Compact"/>
            </w:pPr>
            <w:r>
              <w:t xml:space="preserve">0.155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1.758 (1.204)</w:t>
            </w:r>
          </w:p>
        </w:tc>
        <w:tc>
          <w:tcPr/>
          <w:p>
            <w:pPr>
              <w:pStyle w:val="Compact"/>
            </w:pPr>
            <w:r>
              <w:t xml:space="preserve">0.463 (0.222)</w:t>
            </w:r>
          </w:p>
        </w:tc>
        <w:tc>
          <w:tcPr/>
          <w:p>
            <w:pPr>
              <w:pStyle w:val="Compact"/>
            </w:pPr>
            <w:r>
              <w:t xml:space="preserve">0.350 (0.222)</w:t>
            </w:r>
          </w:p>
        </w:tc>
        <w:tc>
          <w:tcPr/>
          <w:p>
            <w:pPr>
              <w:pStyle w:val="Compact"/>
            </w:pPr>
            <w:r>
              <w:t xml:space="preserve">0.321 (0.234)</w:t>
            </w:r>
          </w:p>
        </w:tc>
        <w:tc>
          <w:tcPr/>
          <w:p>
            <w:pPr>
              <w:pStyle w:val="Compact"/>
            </w:pPr>
            <w:r>
              <w:t xml:space="preserve">0.429 (0.240)</w:t>
            </w:r>
          </w:p>
        </w:tc>
        <w:tc>
          <w:tcPr/>
          <w:p>
            <w:pPr>
              <w:pStyle w:val="Compact"/>
            </w:pPr>
            <w:r>
              <w:t xml:space="preserve">0.039 (0.248)</w:t>
            </w:r>
          </w:p>
        </w:tc>
        <w:tc>
          <w:tcPr/>
          <w:p>
            <w:pPr>
              <w:pStyle w:val="Compact"/>
            </w:pPr>
            <w:r>
              <w:t xml:space="preserve">0.155 (0.230)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VotedLokSabha2019MGB</w:t>
            </w:r>
          </w:p>
        </w:tc>
        <w:tc>
          <w:tcPr/>
          <w:p>
            <w:pPr>
              <w:pStyle w:val="Compact"/>
            </w:pPr>
            <w:r>
              <w:t xml:space="preserve">-4.929**</w:t>
            </w:r>
          </w:p>
        </w:tc>
        <w:tc>
          <w:tcPr/>
          <w:p>
            <w:pPr>
              <w:pStyle w:val="Compact"/>
            </w:pPr>
            <w:r>
              <w:t xml:space="preserve">-0.680*</w:t>
            </w:r>
          </w:p>
        </w:tc>
        <w:tc>
          <w:tcPr/>
          <w:p>
            <w:pPr>
              <w:pStyle w:val="Compact"/>
            </w:pPr>
            <w:r>
              <w:t xml:space="preserve">-1.003**</w:t>
            </w:r>
          </w:p>
        </w:tc>
        <w:tc>
          <w:tcPr/>
          <w:p>
            <w:pPr>
              <w:pStyle w:val="Compact"/>
            </w:pPr>
            <w:r>
              <w:t xml:space="preserve">-0.875**</w:t>
            </w:r>
          </w:p>
        </w:tc>
        <w:tc>
          <w:tcPr/>
          <w:p>
            <w:pPr>
              <w:pStyle w:val="Compact"/>
            </w:pPr>
            <w:r>
              <w:t xml:space="preserve">-0.587+</w:t>
            </w:r>
          </w:p>
        </w:tc>
        <w:tc>
          <w:tcPr/>
          <w:p>
            <w:pPr>
              <w:pStyle w:val="Compact"/>
            </w:pPr>
            <w:r>
              <w:t xml:space="preserve">-0.800*</w:t>
            </w:r>
          </w:p>
        </w:tc>
        <w:tc>
          <w:tcPr/>
          <w:p>
            <w:pPr>
              <w:pStyle w:val="Compact"/>
            </w:pPr>
            <w:r>
              <w:t xml:space="preserve">-0.983**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-4.929 (1.719)</w:t>
            </w:r>
          </w:p>
        </w:tc>
        <w:tc>
          <w:tcPr/>
          <w:p>
            <w:pPr>
              <w:pStyle w:val="Compact"/>
            </w:pPr>
            <w:r>
              <w:t xml:space="preserve">-0.680 (0.317)</w:t>
            </w:r>
          </w:p>
        </w:tc>
        <w:tc>
          <w:tcPr/>
          <w:p>
            <w:pPr>
              <w:pStyle w:val="Compact"/>
            </w:pPr>
            <w:r>
              <w:t xml:space="preserve">-1.003 (0.317)</w:t>
            </w:r>
          </w:p>
        </w:tc>
        <w:tc>
          <w:tcPr/>
          <w:p>
            <w:pPr>
              <w:pStyle w:val="Compact"/>
            </w:pPr>
            <w:r>
              <w:t xml:space="preserve">-0.875 (0.334)</w:t>
            </w:r>
          </w:p>
        </w:tc>
        <w:tc>
          <w:tcPr/>
          <w:p>
            <w:pPr>
              <w:pStyle w:val="Compact"/>
            </w:pPr>
            <w:r>
              <w:t xml:space="preserve">-0.587 (0.343)</w:t>
            </w:r>
          </w:p>
        </w:tc>
        <w:tc>
          <w:tcPr/>
          <w:p>
            <w:pPr>
              <w:pStyle w:val="Compact"/>
            </w:pPr>
            <w:r>
              <w:t xml:space="preserve">-0.800 (0.355)</w:t>
            </w:r>
          </w:p>
        </w:tc>
        <w:tc>
          <w:tcPr/>
          <w:p>
            <w:pPr>
              <w:pStyle w:val="Compact"/>
            </w:pPr>
            <w:r>
              <w:t xml:space="preserve">-0.983 (0.328)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Flooding × VotedLokSabha2019MGB</w:t>
            </w:r>
          </w:p>
        </w:tc>
        <w:tc>
          <w:tcPr/>
          <w:p>
            <w:pPr>
              <w:pStyle w:val="Compact"/>
            </w:pPr>
            <w:r>
              <w:t xml:space="preserve">-0.801</w:t>
            </w:r>
          </w:p>
        </w:tc>
        <w:tc>
          <w:tcPr/>
          <w:p>
            <w:pPr>
              <w:pStyle w:val="Compact"/>
            </w:pPr>
            <w:r>
              <w:t xml:space="preserve">-0.412</w:t>
            </w:r>
          </w:p>
        </w:tc>
        <w:tc>
          <w:tcPr/>
          <w:p>
            <w:pPr>
              <w:pStyle w:val="Compact"/>
            </w:pPr>
            <w:r>
              <w:t xml:space="preserve">0.194</w:t>
            </w:r>
          </w:p>
        </w:tc>
        <w:tc>
          <w:tcPr/>
          <w:p>
            <w:pPr>
              <w:pStyle w:val="Compact"/>
            </w:pPr>
            <w:r>
              <w:t xml:space="preserve">-0.179</w:t>
            </w:r>
          </w:p>
        </w:tc>
        <w:tc>
          <w:tcPr/>
          <w:p>
            <w:pPr>
              <w:pStyle w:val="Compact"/>
            </w:pPr>
            <w:r>
              <w:t xml:space="preserve">-0.378</w:t>
            </w:r>
          </w:p>
        </w:tc>
        <w:tc>
          <w:tcPr/>
          <w:p>
            <w:pPr>
              <w:pStyle w:val="Compact"/>
            </w:pPr>
            <w:r>
              <w:t xml:space="preserve">-0.031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-0.801 (2.495)</w:t>
            </w:r>
          </w:p>
        </w:tc>
        <w:tc>
          <w:tcPr/>
          <w:p>
            <w:pPr>
              <w:pStyle w:val="Compact"/>
            </w:pPr>
            <w:r>
              <w:t xml:space="preserve">-0.412 (0.460)</w:t>
            </w:r>
          </w:p>
        </w:tc>
        <w:tc>
          <w:tcPr/>
          <w:p>
            <w:pPr>
              <w:pStyle w:val="Compact"/>
            </w:pPr>
            <w:r>
              <w:t xml:space="preserve">0.194 (0.460)</w:t>
            </w:r>
          </w:p>
        </w:tc>
        <w:tc>
          <w:tcPr/>
          <w:p>
            <w:pPr>
              <w:pStyle w:val="Compact"/>
            </w:pPr>
            <w:r>
              <w:t xml:space="preserve">-0.179 (0.485)</w:t>
            </w:r>
          </w:p>
        </w:tc>
        <w:tc>
          <w:tcPr/>
          <w:p>
            <w:pPr>
              <w:pStyle w:val="Compact"/>
            </w:pPr>
            <w:r>
              <w:t xml:space="preserve">-0.378 (0.498)</w:t>
            </w:r>
          </w:p>
        </w:tc>
        <w:tc>
          <w:tcPr/>
          <w:p>
            <w:pPr>
              <w:pStyle w:val="Compact"/>
            </w:pPr>
            <w:r>
              <w:t xml:space="preserve">-0.031 (0.515)</w:t>
            </w:r>
          </w:p>
        </w:tc>
        <w:tc>
          <w:tcPr/>
          <w:p>
            <w:pPr>
              <w:pStyle w:val="Compact"/>
            </w:pPr>
            <w:r>
              <w:t xml:space="preserve">0.005 (0.476)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248</w:t>
            </w:r>
          </w:p>
        </w:tc>
        <w:tc>
          <w:tcPr/>
          <w:p>
            <w:pPr>
              <w:pStyle w:val="Compact"/>
            </w:pPr>
            <w:r>
              <w:t xml:space="preserve">248</w:t>
            </w:r>
          </w:p>
        </w:tc>
        <w:tc>
          <w:tcPr/>
          <w:p>
            <w:pPr>
              <w:pStyle w:val="Compact"/>
            </w:pPr>
            <w:r>
              <w:t xml:space="preserve">248</w:t>
            </w:r>
          </w:p>
        </w:tc>
        <w:tc>
          <w:tcPr/>
          <w:p>
            <w:pPr>
              <w:pStyle w:val="Compact"/>
            </w:pPr>
            <w:r>
              <w:t xml:space="preserve">248</w:t>
            </w:r>
          </w:p>
        </w:tc>
        <w:tc>
          <w:tcPr/>
          <w:p>
            <w:pPr>
              <w:pStyle w:val="Compact"/>
            </w:pPr>
            <w:r>
              <w:t xml:space="preserve">248</w:t>
            </w:r>
          </w:p>
        </w:tc>
        <w:tc>
          <w:tcPr/>
          <w:p>
            <w:pPr>
              <w:pStyle w:val="Compact"/>
            </w:pPr>
            <w:r>
              <w:t xml:space="preserve">248</w:t>
            </w:r>
          </w:p>
        </w:tc>
        <w:tc>
          <w:tcPr/>
          <w:p>
            <w:pPr>
              <w:pStyle w:val="Compact"/>
            </w:pPr>
            <w:r>
              <w:t xml:space="preserve">248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0.079</w:t>
            </w:r>
          </w:p>
        </w:tc>
        <w:tc>
          <w:tcPr/>
          <w:p>
            <w:pPr>
              <w:pStyle w:val="Compact"/>
            </w:pPr>
            <w:r>
              <w:t xml:space="preserve">0.074</w:t>
            </w:r>
          </w:p>
        </w:tc>
        <w:tc>
          <w:tcPr/>
          <w:p>
            <w:pPr>
              <w:pStyle w:val="Compact"/>
            </w:pPr>
            <w:r>
              <w:t xml:space="preserve">0.078</w:t>
            </w:r>
          </w:p>
        </w:tc>
        <w:tc>
          <w:tcPr/>
          <w:p>
            <w:pPr>
              <w:pStyle w:val="Compact"/>
            </w:pPr>
            <w:r>
              <w:t xml:space="preserve">0.069</w:t>
            </w:r>
          </w:p>
        </w:tc>
        <w:tc>
          <w:tcPr/>
          <w:p>
            <w:pPr>
              <w:pStyle w:val="Compact"/>
            </w:pPr>
            <w:r>
              <w:t xml:space="preserve">0.051</w:t>
            </w:r>
          </w:p>
        </w:tc>
        <w:tc>
          <w:tcPr/>
          <w:p>
            <w:pPr>
              <w:pStyle w:val="Compact"/>
            </w:pPr>
            <w:r>
              <w:t xml:space="preserve">0.040</w:t>
            </w:r>
          </w:p>
        </w:tc>
        <w:tc>
          <w:tcPr/>
          <w:p>
            <w:pPr>
              <w:pStyle w:val="Compact"/>
            </w:pPr>
            <w:r>
              <w:t xml:space="preserve">0.068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0.068</w:t>
            </w:r>
          </w:p>
        </w:tc>
        <w:tc>
          <w:tcPr/>
          <w:p>
            <w:pPr>
              <w:pStyle w:val="Compact"/>
            </w:pPr>
            <w:r>
              <w:t xml:space="preserve">0.062</w:t>
            </w:r>
          </w:p>
        </w:tc>
        <w:tc>
          <w:tcPr/>
          <w:p>
            <w:pPr>
              <w:pStyle w:val="Compact"/>
            </w:pPr>
            <w:r>
              <w:t xml:space="preserve">0.067</w:t>
            </w:r>
          </w:p>
        </w:tc>
        <w:tc>
          <w:tcPr/>
          <w:p>
            <w:pPr>
              <w:pStyle w:val="Compact"/>
            </w:pPr>
            <w:r>
              <w:t xml:space="preserve">0.058</w:t>
            </w:r>
          </w:p>
        </w:tc>
        <w:tc>
          <w:tcPr/>
          <w:p>
            <w:pPr>
              <w:pStyle w:val="Compact"/>
            </w:pPr>
            <w:r>
              <w:t xml:space="preserve">0.039</w:t>
            </w:r>
          </w:p>
        </w:tc>
        <w:tc>
          <w:tcPr/>
          <w:p>
            <w:pPr>
              <w:pStyle w:val="Compact"/>
            </w:pPr>
            <w:r>
              <w:t xml:space="preserve">0.028</w:t>
            </w:r>
          </w:p>
        </w:tc>
        <w:tc>
          <w:tcPr/>
          <w:p>
            <w:pPr>
              <w:pStyle w:val="Compact"/>
            </w:pPr>
            <w:r>
              <w:t xml:space="preserve">0.057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1759.4</w:t>
            </w:r>
          </w:p>
        </w:tc>
        <w:tc>
          <w:tcPr/>
          <w:p>
            <w:pPr>
              <w:pStyle w:val="Compact"/>
            </w:pPr>
            <w:r>
              <w:t xml:space="preserve">921.0</w:t>
            </w:r>
          </w:p>
        </w:tc>
        <w:tc>
          <w:tcPr/>
          <w:p>
            <w:pPr>
              <w:pStyle w:val="Compact"/>
            </w:pPr>
            <w:r>
              <w:t xml:space="preserve">920.5</w:t>
            </w:r>
          </w:p>
        </w:tc>
        <w:tc>
          <w:tcPr/>
          <w:p>
            <w:pPr>
              <w:pStyle w:val="Compact"/>
            </w:pPr>
            <w:r>
              <w:t xml:space="preserve">946.9</w:t>
            </w:r>
          </w:p>
        </w:tc>
        <w:tc>
          <w:tcPr/>
          <w:p>
            <w:pPr>
              <w:pStyle w:val="Compact"/>
            </w:pPr>
            <w:r>
              <w:t xml:space="preserve">960.2</w:t>
            </w:r>
          </w:p>
        </w:tc>
        <w:tc>
          <w:tcPr/>
          <w:p>
            <w:pPr>
              <w:pStyle w:val="Compact"/>
            </w:pPr>
            <w:r>
              <w:t xml:space="preserve">976.5</w:t>
            </w:r>
          </w:p>
        </w:tc>
        <w:tc>
          <w:tcPr/>
          <w:p>
            <w:pPr>
              <w:pStyle w:val="Compact"/>
            </w:pPr>
            <w:r>
              <w:t xml:space="preserve">937.5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1776.9</w:t>
            </w:r>
          </w:p>
        </w:tc>
        <w:tc>
          <w:tcPr/>
          <w:p>
            <w:pPr>
              <w:pStyle w:val="Compact"/>
            </w:pPr>
            <w:r>
              <w:t xml:space="preserve">938.6</w:t>
            </w:r>
          </w:p>
        </w:tc>
        <w:tc>
          <w:tcPr/>
          <w:p>
            <w:pPr>
              <w:pStyle w:val="Compact"/>
            </w:pPr>
            <w:r>
              <w:t xml:space="preserve">938.1</w:t>
            </w:r>
          </w:p>
        </w:tc>
        <w:tc>
          <w:tcPr/>
          <w:p>
            <w:pPr>
              <w:pStyle w:val="Compact"/>
            </w:pPr>
            <w:r>
              <w:t xml:space="preserve">964.4</w:t>
            </w:r>
          </w:p>
        </w:tc>
        <w:tc>
          <w:tcPr/>
          <w:p>
            <w:pPr>
              <w:pStyle w:val="Compact"/>
            </w:pPr>
            <w:r>
              <w:t xml:space="preserve">977.8</w:t>
            </w:r>
          </w:p>
        </w:tc>
        <w:tc>
          <w:tcPr/>
          <w:p>
            <w:pPr>
              <w:pStyle w:val="Compact"/>
            </w:pPr>
            <w:r>
              <w:t xml:space="preserve">994.1</w:t>
            </w:r>
          </w:p>
        </w:tc>
        <w:tc>
          <w:tcPr/>
          <w:p>
            <w:pPr>
              <w:pStyle w:val="Compact"/>
            </w:pPr>
            <w:r>
              <w:t xml:space="preserve">955.1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Log.Lik.</w:t>
            </w:r>
          </w:p>
        </w:tc>
        <w:tc>
          <w:tcPr/>
          <w:p>
            <w:pPr>
              <w:pStyle w:val="Compact"/>
            </w:pPr>
            <w:r>
              <w:t xml:space="preserve">-874.681</w:t>
            </w:r>
          </w:p>
        </w:tc>
        <w:tc>
          <w:tcPr/>
          <w:p>
            <w:pPr>
              <w:pStyle w:val="Compact"/>
            </w:pPr>
            <w:r>
              <w:t xml:space="preserve">-455.506</w:t>
            </w:r>
          </w:p>
        </w:tc>
        <w:tc>
          <w:tcPr/>
          <w:p>
            <w:pPr>
              <w:pStyle w:val="Compact"/>
            </w:pPr>
            <w:r>
              <w:t xml:space="preserve">-455.258</w:t>
            </w:r>
          </w:p>
        </w:tc>
        <w:tc>
          <w:tcPr/>
          <w:p>
            <w:pPr>
              <w:pStyle w:val="Compact"/>
            </w:pPr>
            <w:r>
              <w:t xml:space="preserve">-468.436</w:t>
            </w:r>
          </w:p>
        </w:tc>
        <w:tc>
          <w:tcPr/>
          <w:p>
            <w:pPr>
              <w:pStyle w:val="Compact"/>
            </w:pPr>
            <w:r>
              <w:t xml:space="preserve">-475.097</w:t>
            </w:r>
          </w:p>
        </w:tc>
        <w:tc>
          <w:tcPr/>
          <w:p>
            <w:pPr>
              <w:pStyle w:val="Compact"/>
            </w:pPr>
            <w:r>
              <w:t xml:space="preserve">-483.248</w:t>
            </w:r>
          </w:p>
        </w:tc>
        <w:tc>
          <w:tcPr/>
          <w:p>
            <w:pPr>
              <w:pStyle w:val="Compact"/>
            </w:pPr>
            <w:r>
              <w:t xml:space="preserve">-463.756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8.23</w:t>
            </w:r>
          </w:p>
        </w:tc>
        <w:tc>
          <w:tcPr/>
          <w:p>
            <w:pPr>
              <w:pStyle w:val="Compact"/>
            </w:pPr>
            <w:r>
              <w:t xml:space="preserve">1.52</w:t>
            </w:r>
          </w:p>
        </w:tc>
        <w:tc>
          <w:tcPr/>
          <w:p>
            <w:pPr>
              <w:pStyle w:val="Compact"/>
            </w:pPr>
            <w:r>
              <w:t xml:space="preserve">1.52</w:t>
            </w:r>
          </w:p>
        </w:tc>
        <w:tc>
          <w:tcPr/>
          <w:p>
            <w:pPr>
              <w:pStyle w:val="Compact"/>
            </w:pPr>
            <w:r>
              <w:t xml:space="preserve">1.60</w:t>
            </w:r>
          </w:p>
        </w:tc>
        <w:tc>
          <w:tcPr/>
          <w:p>
            <w:pPr>
              <w:pStyle w:val="Compact"/>
            </w:pPr>
            <w:r>
              <w:t xml:space="preserve">1.64</w:t>
            </w:r>
          </w:p>
        </w:tc>
        <w:tc>
          <w:tcPr/>
          <w:p>
            <w:pPr>
              <w:pStyle w:val="Compact"/>
            </w:pPr>
            <w:r>
              <w:t xml:space="preserve">1.70</w:t>
            </w:r>
          </w:p>
        </w:tc>
        <w:tc>
          <w:tcPr/>
          <w:p>
            <w:pPr>
              <w:pStyle w:val="Compact"/>
            </w:pPr>
            <w:r>
              <w:t xml:space="preserve">1.57</w:t>
            </w:r>
          </w:p>
        </w:tc>
      </w:tr>
      <w:tr>
        <w:tc>
          <w:tcPr>
            <w:gridSpan w:val="8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2025-10-02T08:40:02Z</dcterms:created>
  <dcterms:modified xsi:type="dcterms:W3CDTF">2025-10-02T08:40:02Z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