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6"/>
        <w:tblLayout w:type="fixed"/>
        <w:tblLook w:firstRow="1" w:lastRow="1" w:firstColumn="0" w:lastColumn="0" w:noHBand="0" w:noVBand="0" w:val="0020"/>
      </w:tblPr>
      <w:tblGrid>
        <w:gridCol w:w="1652"/>
        <w:gridCol w:w="971"/>
        <w:gridCol w:w="971"/>
        <w:gridCol w:w="777"/>
        <w:gridCol w:w="826"/>
        <w:gridCol w:w="826"/>
        <w:gridCol w:w="826"/>
        <w:gridCol w:w="77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UPA participation</w:t>
            </w:r>
          </w:p>
        </w:tc>
        <w:tc>
          <w:tcPr/>
          <w:p>
            <w:pPr>
              <w:pStyle w:val="Compact"/>
            </w:pPr>
            <w:r>
              <w:t xml:space="preserve">UPA recriculation</w:t>
            </w:r>
          </w:p>
        </w:tc>
        <w:tc>
          <w:tcPr/>
          <w:p>
            <w:pPr>
              <w:pStyle w:val="Compact"/>
            </w:pPr>
            <w:r>
              <w:t xml:space="preserve">UPA creation</w:t>
            </w:r>
          </w:p>
        </w:tc>
        <w:tc>
          <w:tcPr/>
          <w:p>
            <w:pPr>
              <w:pStyle w:val="Compact"/>
            </w:pPr>
            <w:r>
              <w:t xml:space="preserve">UPA commenting</w:t>
            </w:r>
          </w:p>
        </w:tc>
        <w:tc>
          <w:tcPr/>
          <w:p>
            <w:pPr>
              <w:pStyle w:val="Compact"/>
            </w:pPr>
            <w:r>
              <w:t xml:space="preserve">UPA posting</w:t>
            </w:r>
          </w:p>
        </w:tc>
        <w:tc>
          <w:tcPr/>
          <w:p>
            <w:pPr>
              <w:pStyle w:val="Compact"/>
            </w:pPr>
            <w:r>
              <w:t xml:space="preserve">UPA rallies</w:t>
            </w:r>
          </w:p>
        </w:tc>
        <w:tc>
          <w:tcPr/>
          <w:p>
            <w:pPr>
              <w:pStyle w:val="Compact"/>
            </w:pPr>
            <w:r>
              <w:t xml:space="preserve">UPA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12.872***</w:t>
            </w:r>
          </w:p>
        </w:tc>
        <w:tc>
          <w:tcPr/>
          <w:p>
            <w:pPr>
              <w:pStyle w:val="Compact"/>
            </w:pPr>
            <w:r>
              <w:t xml:space="preserve">2.277***</w:t>
            </w:r>
          </w:p>
        </w:tc>
        <w:tc>
          <w:tcPr/>
          <w:p>
            <w:pPr>
              <w:pStyle w:val="Compact"/>
            </w:pPr>
            <w:r>
              <w:t xml:space="preserve">2.117***</w:t>
            </w:r>
          </w:p>
        </w:tc>
        <w:tc>
          <w:tcPr/>
          <w:p>
            <w:pPr>
              <w:pStyle w:val="Compact"/>
            </w:pPr>
            <w:r>
              <w:t xml:space="preserve">2.202***</w:t>
            </w:r>
          </w:p>
        </w:tc>
        <w:tc>
          <w:tcPr/>
          <w:p>
            <w:pPr>
              <w:pStyle w:val="Compact"/>
            </w:pPr>
            <w:r>
              <w:t xml:space="preserve">2.213***</w:t>
            </w:r>
          </w:p>
        </w:tc>
        <w:tc>
          <w:tcPr/>
          <w:p>
            <w:pPr>
              <w:pStyle w:val="Compact"/>
            </w:pPr>
            <w:r>
              <w:t xml:space="preserve">1.957***</w:t>
            </w:r>
          </w:p>
        </w:tc>
        <w:tc>
          <w:tcPr/>
          <w:p>
            <w:pPr>
              <w:pStyle w:val="Compact"/>
            </w:pPr>
            <w:r>
              <w:t xml:space="preserve">2.106***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12.872 (0.718)</w:t>
            </w:r>
          </w:p>
        </w:tc>
        <w:tc>
          <w:tcPr/>
          <w:p>
            <w:pPr>
              <w:pStyle w:val="Compact"/>
            </w:pPr>
            <w:r>
              <w:t xml:space="preserve">2.277 (0.153)</w:t>
            </w:r>
          </w:p>
        </w:tc>
        <w:tc>
          <w:tcPr/>
          <w:p>
            <w:pPr>
              <w:pStyle w:val="Compact"/>
            </w:pPr>
            <w:r>
              <w:t xml:space="preserve">2.117 (0.144)</w:t>
            </w:r>
          </w:p>
        </w:tc>
        <w:tc>
          <w:tcPr/>
          <w:p>
            <w:pPr>
              <w:pStyle w:val="Compact"/>
            </w:pPr>
            <w:r>
              <w:t xml:space="preserve">2.202 (0.150)</w:t>
            </w:r>
          </w:p>
        </w:tc>
        <w:tc>
          <w:tcPr/>
          <w:p>
            <w:pPr>
              <w:pStyle w:val="Compact"/>
            </w:pPr>
            <w:r>
              <w:t xml:space="preserve">2.213 (0.145)</w:t>
            </w:r>
          </w:p>
        </w:tc>
        <w:tc>
          <w:tcPr/>
          <w:p>
            <w:pPr>
              <w:pStyle w:val="Compact"/>
            </w:pPr>
            <w:r>
              <w:t xml:space="preserve">1.957 (0.148)</w:t>
            </w:r>
          </w:p>
        </w:tc>
        <w:tc>
          <w:tcPr/>
          <w:p>
            <w:pPr>
              <w:pStyle w:val="Compact"/>
            </w:pPr>
            <w:r>
              <w:t xml:space="preserve">2.106 (0.145)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1.242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0.136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1.242 (1.010)</w:t>
            </w:r>
          </w:p>
        </w:tc>
        <w:tc>
          <w:tcPr/>
          <w:p>
            <w:pPr>
              <w:pStyle w:val="Compact"/>
            </w:pPr>
            <w:r>
              <w:t xml:space="preserve">0.317 (0.215)</w:t>
            </w:r>
          </w:p>
        </w:tc>
        <w:tc>
          <w:tcPr/>
          <w:p>
            <w:pPr>
              <w:pStyle w:val="Compact"/>
            </w:pPr>
            <w:r>
              <w:t xml:space="preserve">0.258 (0.203)</w:t>
            </w:r>
          </w:p>
        </w:tc>
        <w:tc>
          <w:tcPr/>
          <w:p>
            <w:pPr>
              <w:pStyle w:val="Compact"/>
            </w:pPr>
            <w:r>
              <w:t xml:space="preserve">0.215 (0.212)</w:t>
            </w:r>
          </w:p>
        </w:tc>
        <w:tc>
          <w:tcPr/>
          <w:p>
            <w:pPr>
              <w:pStyle w:val="Compact"/>
            </w:pPr>
            <w:r>
              <w:t xml:space="preserve">0.152 (0.204)</w:t>
            </w:r>
          </w:p>
        </w:tc>
        <w:tc>
          <w:tcPr/>
          <w:p>
            <w:pPr>
              <w:pStyle w:val="Compact"/>
            </w:pPr>
            <w:r>
              <w:t xml:space="preserve">0.136 (0.208)</w:t>
            </w:r>
          </w:p>
        </w:tc>
        <w:tc>
          <w:tcPr/>
          <w:p>
            <w:pPr>
              <w:pStyle w:val="Compact"/>
            </w:pPr>
            <w:r>
              <w:t xml:space="preserve">0.164 (0.203)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-0.098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-0.041</w:t>
            </w:r>
          </w:p>
        </w:tc>
        <w:tc>
          <w:tcPr/>
          <w:p>
            <w:pPr>
              <w:pStyle w:val="Compact"/>
            </w:pPr>
            <w:r>
              <w:t xml:space="preserve">-0.310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-0.098 (1.441)</w:t>
            </w:r>
          </w:p>
        </w:tc>
        <w:tc>
          <w:tcPr/>
          <w:p>
            <w:pPr>
              <w:pStyle w:val="Compact"/>
            </w:pPr>
            <w:r>
              <w:t xml:space="preserve">0.046 (0.306)</w:t>
            </w:r>
          </w:p>
        </w:tc>
        <w:tc>
          <w:tcPr/>
          <w:p>
            <w:pPr>
              <w:pStyle w:val="Compact"/>
            </w:pPr>
            <w:r>
              <w:t xml:space="preserve">0.109 (0.289)</w:t>
            </w:r>
          </w:p>
        </w:tc>
        <w:tc>
          <w:tcPr/>
          <w:p>
            <w:pPr>
              <w:pStyle w:val="Compact"/>
            </w:pPr>
            <w:r>
              <w:t xml:space="preserve">-0.041 (0.302)</w:t>
            </w:r>
          </w:p>
        </w:tc>
        <w:tc>
          <w:tcPr/>
          <w:p>
            <w:pPr>
              <w:pStyle w:val="Compact"/>
            </w:pPr>
            <w:r>
              <w:t xml:space="preserve">-0.310 (0.292)</w:t>
            </w:r>
          </w:p>
        </w:tc>
        <w:tc>
          <w:tcPr/>
          <w:p>
            <w:pPr>
              <w:pStyle w:val="Compact"/>
            </w:pPr>
            <w:r>
              <w:t xml:space="preserve">-0.022 (0.297)</w:t>
            </w:r>
          </w:p>
        </w:tc>
        <w:tc>
          <w:tcPr/>
          <w:p>
            <w:pPr>
              <w:pStyle w:val="Compact"/>
            </w:pPr>
            <w:r>
              <w:t xml:space="preserve">0.119 (0.290)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3.650+</w:t>
            </w:r>
          </w:p>
        </w:tc>
        <w:tc>
          <w:tcPr/>
          <w:p>
            <w:pPr>
              <w:pStyle w:val="Compact"/>
            </w:pPr>
            <w:r>
              <w:t xml:space="preserve">0.508</w:t>
            </w:r>
          </w:p>
        </w:tc>
        <w:tc>
          <w:tcPr/>
          <w:p>
            <w:pPr>
              <w:pStyle w:val="Compact"/>
            </w:pPr>
            <w:r>
              <w:t xml:space="preserve">0.516</w:t>
            </w:r>
          </w:p>
        </w:tc>
        <w:tc>
          <w:tcPr/>
          <w:p>
            <w:pPr>
              <w:pStyle w:val="Compact"/>
            </w:pPr>
            <w:r>
              <w:t xml:space="preserve">0.513</w:t>
            </w:r>
          </w:p>
        </w:tc>
        <w:tc>
          <w:tcPr/>
          <w:p>
            <w:pPr>
              <w:pStyle w:val="Compact"/>
            </w:pPr>
            <w:r>
              <w:t xml:space="preserve">0.871*</w:t>
            </w:r>
          </w:p>
        </w:tc>
        <w:tc>
          <w:tcPr/>
          <w:p>
            <w:pPr>
              <w:pStyle w:val="Compact"/>
            </w:pPr>
            <w:r>
              <w:t xml:space="preserve">1.002*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3.650 (2.091)</w:t>
            </w:r>
          </w:p>
        </w:tc>
        <w:tc>
          <w:tcPr/>
          <w:p>
            <w:pPr>
              <w:pStyle w:val="Compact"/>
            </w:pPr>
            <w:r>
              <w:t xml:space="preserve">0.508 (0.445)</w:t>
            </w:r>
          </w:p>
        </w:tc>
        <w:tc>
          <w:tcPr/>
          <w:p>
            <w:pPr>
              <w:pStyle w:val="Compact"/>
            </w:pPr>
            <w:r>
              <w:t xml:space="preserve">0.516 (0.420)</w:t>
            </w:r>
          </w:p>
        </w:tc>
        <w:tc>
          <w:tcPr/>
          <w:p>
            <w:pPr>
              <w:pStyle w:val="Compact"/>
            </w:pPr>
            <w:r>
              <w:t xml:space="preserve">0.513 (0.439)</w:t>
            </w:r>
          </w:p>
        </w:tc>
        <w:tc>
          <w:tcPr/>
          <w:p>
            <w:pPr>
              <w:pStyle w:val="Compact"/>
            </w:pPr>
            <w:r>
              <w:t xml:space="preserve">0.871 (0.424)</w:t>
            </w:r>
          </w:p>
        </w:tc>
        <w:tc>
          <w:tcPr/>
          <w:p>
            <w:pPr>
              <w:pStyle w:val="Compact"/>
            </w:pPr>
            <w:r>
              <w:t xml:space="preserve">1.002 (0.431)</w:t>
            </w:r>
          </w:p>
        </w:tc>
        <w:tc>
          <w:tcPr/>
          <w:p>
            <w:pPr>
              <w:pStyle w:val="Compact"/>
            </w:pPr>
            <w:r>
              <w:t xml:space="preserve">0.239 (0.421)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1671.9</w:t>
            </w:r>
          </w:p>
        </w:tc>
        <w:tc>
          <w:tcPr/>
          <w:p>
            <w:pPr>
              <w:pStyle w:val="Compact"/>
            </w:pPr>
            <w:r>
              <w:t xml:space="preserve">904.1</w:t>
            </w:r>
          </w:p>
        </w:tc>
        <w:tc>
          <w:tcPr/>
          <w:p>
            <w:pPr>
              <w:pStyle w:val="Compact"/>
            </w:pPr>
            <w:r>
              <w:t xml:space="preserve">875.3</w:t>
            </w:r>
          </w:p>
        </w:tc>
        <w:tc>
          <w:tcPr/>
          <w:p>
            <w:pPr>
              <w:pStyle w:val="Compact"/>
            </w:pPr>
            <w:r>
              <w:t xml:space="preserve">897.1</w:t>
            </w:r>
          </w:p>
        </w:tc>
        <w:tc>
          <w:tcPr/>
          <w:p>
            <w:pPr>
              <w:pStyle w:val="Compact"/>
            </w:pPr>
            <w:r>
              <w:t xml:space="preserve">879.9</w:t>
            </w:r>
          </w:p>
        </w:tc>
        <w:tc>
          <w:tcPr/>
          <w:p>
            <w:pPr>
              <w:pStyle w:val="Compact"/>
            </w:pPr>
            <w:r>
              <w:t xml:space="preserve">888.5</w:t>
            </w:r>
          </w:p>
        </w:tc>
        <w:tc>
          <w:tcPr/>
          <w:p>
            <w:pPr>
              <w:pStyle w:val="Compact"/>
            </w:pPr>
            <w:r>
              <w:t xml:space="preserve">877.4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1689.5</w:t>
            </w:r>
          </w:p>
        </w:tc>
        <w:tc>
          <w:tcPr/>
          <w:p>
            <w:pPr>
              <w:pStyle w:val="Compact"/>
            </w:pPr>
            <w:r>
              <w:t xml:space="preserve">921.6</w:t>
            </w:r>
          </w:p>
        </w:tc>
        <w:tc>
          <w:tcPr/>
          <w:p>
            <w:pPr>
              <w:pStyle w:val="Compact"/>
            </w:pPr>
            <w:r>
              <w:t xml:space="preserve">892.9</w:t>
            </w:r>
          </w:p>
        </w:tc>
        <w:tc>
          <w:tcPr/>
          <w:p>
            <w:pPr>
              <w:pStyle w:val="Compact"/>
            </w:pPr>
            <w:r>
              <w:t xml:space="preserve">914.7</w:t>
            </w:r>
          </w:p>
        </w:tc>
        <w:tc>
          <w:tcPr/>
          <w:p>
            <w:pPr>
              <w:pStyle w:val="Compact"/>
            </w:pPr>
            <w:r>
              <w:t xml:space="preserve">897.5</w:t>
            </w:r>
          </w:p>
        </w:tc>
        <w:tc>
          <w:tcPr/>
          <w:p>
            <w:pPr>
              <w:pStyle w:val="Compact"/>
            </w:pPr>
            <w:r>
              <w:t xml:space="preserve">906.1</w:t>
            </w:r>
          </w:p>
        </w:tc>
        <w:tc>
          <w:tcPr/>
          <w:p>
            <w:pPr>
              <w:pStyle w:val="Compact"/>
            </w:pPr>
            <w:r>
              <w:t xml:space="preserve">894.9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-830.960</w:t>
            </w:r>
          </w:p>
        </w:tc>
        <w:tc>
          <w:tcPr/>
          <w:p>
            <w:pPr>
              <w:pStyle w:val="Compact"/>
            </w:pPr>
            <w:r>
              <w:t xml:space="preserve">-447.035</w:t>
            </w:r>
          </w:p>
        </w:tc>
        <w:tc>
          <w:tcPr/>
          <w:p>
            <w:pPr>
              <w:pStyle w:val="Compact"/>
            </w:pPr>
            <w:r>
              <w:t xml:space="preserve">-432.648</w:t>
            </w:r>
          </w:p>
        </w:tc>
        <w:tc>
          <w:tcPr/>
          <w:p>
            <w:pPr>
              <w:pStyle w:val="Compact"/>
            </w:pPr>
            <w:r>
              <w:t xml:space="preserve">-443.552</w:t>
            </w:r>
          </w:p>
        </w:tc>
        <w:tc>
          <w:tcPr/>
          <w:p>
            <w:pPr>
              <w:pStyle w:val="Compact"/>
            </w:pPr>
            <w:r>
              <w:t xml:space="preserve">-434.950</w:t>
            </w:r>
          </w:p>
        </w:tc>
        <w:tc>
          <w:tcPr/>
          <w:p>
            <w:pPr>
              <w:pStyle w:val="Compact"/>
            </w:pPr>
            <w:r>
              <w:t xml:space="preserve">-439.266</w:t>
            </w:r>
          </w:p>
        </w:tc>
        <w:tc>
          <w:tcPr/>
          <w:p>
            <w:pPr>
              <w:pStyle w:val="Compact"/>
            </w:pPr>
            <w:r>
              <w:t xml:space="preserve">-433.680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6.90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2025-10-02T08:40:05Z</dcterms:created>
  <dcterms:modified xsi:type="dcterms:W3CDTF">2025-10-02T08:40:05Z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