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1831"/>
        <w:gridCol w:w="1077"/>
        <w:gridCol w:w="1077"/>
        <w:gridCol w:w="915"/>
        <w:gridCol w:w="915"/>
        <w:gridCol w:w="915"/>
        <w:gridCol w:w="9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NDA participation</w:t>
            </w:r>
          </w:p>
        </w:tc>
        <w:tc>
          <w:tcPr/>
          <w:p>
            <w:pPr>
              <w:pStyle w:val="Compact"/>
            </w:pPr>
            <w:r>
              <w:t xml:space="preserve">NDA recriculation</w:t>
            </w:r>
          </w:p>
        </w:tc>
        <w:tc>
          <w:tcPr/>
          <w:p>
            <w:pPr>
              <w:pStyle w:val="Compact"/>
            </w:pPr>
            <w:r>
              <w:t xml:space="preserve">NDA creation</w:t>
            </w:r>
          </w:p>
        </w:tc>
        <w:tc>
          <w:tcPr/>
          <w:p>
            <w:pPr>
              <w:pStyle w:val="Compact"/>
            </w:pPr>
            <w:r>
              <w:t xml:space="preserve">NDA commenting</w:t>
            </w:r>
          </w:p>
        </w:tc>
        <w:tc>
          <w:tcPr/>
          <w:p>
            <w:pPr>
              <w:pStyle w:val="Compact"/>
            </w:pPr>
            <w:r>
              <w:t xml:space="preserve">NDA posting</w:t>
            </w:r>
          </w:p>
        </w:tc>
        <w:tc>
          <w:tcPr/>
          <w:p>
            <w:pPr>
              <w:pStyle w:val="Compact"/>
            </w:pPr>
            <w:r>
              <w:t xml:space="preserve">NDA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17.505***</w:t>
            </w:r>
          </w:p>
        </w:tc>
        <w:tc>
          <w:tcPr/>
          <w:p>
            <w:pPr>
              <w:pStyle w:val="Compact"/>
            </w:pPr>
            <w:r>
              <w:t xml:space="preserve">3.452***</w:t>
            </w:r>
          </w:p>
        </w:tc>
        <w:tc>
          <w:tcPr/>
          <w:p>
            <w:pPr>
              <w:pStyle w:val="Compact"/>
            </w:pPr>
            <w:r>
              <w:t xml:space="preserve">3.701***</w:t>
            </w:r>
          </w:p>
        </w:tc>
        <w:tc>
          <w:tcPr/>
          <w:p>
            <w:pPr>
              <w:pStyle w:val="Compact"/>
            </w:pPr>
            <w:r>
              <w:t xml:space="preserve">3.449***</w:t>
            </w:r>
          </w:p>
        </w:tc>
        <w:tc>
          <w:tcPr/>
          <w:p>
            <w:pPr>
              <w:pStyle w:val="Compact"/>
            </w:pPr>
            <w:r>
              <w:t xml:space="preserve">3.316***</w:t>
            </w:r>
          </w:p>
        </w:tc>
        <w:tc>
          <w:tcPr/>
          <w:p>
            <w:pPr>
              <w:pStyle w:val="Compact"/>
            </w:pPr>
            <w:r>
              <w:t xml:space="preserve">3.587***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17.505 (1.068)</w:t>
            </w:r>
          </w:p>
        </w:tc>
        <w:tc>
          <w:tcPr/>
          <w:p>
            <w:pPr>
              <w:pStyle w:val="Compact"/>
            </w:pPr>
            <w:r>
              <w:t xml:space="preserve">3.452 (0.259)</w:t>
            </w:r>
          </w:p>
        </w:tc>
        <w:tc>
          <w:tcPr/>
          <w:p>
            <w:pPr>
              <w:pStyle w:val="Compact"/>
            </w:pPr>
            <w:r>
              <w:t xml:space="preserve">3.701 (0.230)</w:t>
            </w:r>
          </w:p>
        </w:tc>
        <w:tc>
          <w:tcPr/>
          <w:p>
            <w:pPr>
              <w:pStyle w:val="Compact"/>
            </w:pPr>
            <w:r>
              <w:t xml:space="preserve">3.449 (0.231)</w:t>
            </w:r>
          </w:p>
        </w:tc>
        <w:tc>
          <w:tcPr/>
          <w:p>
            <w:pPr>
              <w:pStyle w:val="Compact"/>
            </w:pPr>
            <w:r>
              <w:t xml:space="preserve">3.316 (0.254)</w:t>
            </w:r>
          </w:p>
        </w:tc>
        <w:tc>
          <w:tcPr/>
          <w:p>
            <w:pPr>
              <w:pStyle w:val="Compact"/>
            </w:pPr>
            <w:r>
              <w:t xml:space="preserve">3.587 (0.252)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0.744</w:t>
            </w:r>
          </w:p>
        </w:tc>
        <w:tc>
          <w:tcPr/>
          <w:p>
            <w:pPr>
              <w:pStyle w:val="Compact"/>
            </w:pPr>
            <w:r>
              <w:t xml:space="preserve">0.474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-0.200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0.744 (1.317)</w:t>
            </w:r>
          </w:p>
        </w:tc>
        <w:tc>
          <w:tcPr/>
          <w:p>
            <w:pPr>
              <w:pStyle w:val="Compact"/>
            </w:pPr>
            <w:r>
              <w:t xml:space="preserve">0.474 (0.318)</w:t>
            </w:r>
          </w:p>
        </w:tc>
        <w:tc>
          <w:tcPr/>
          <w:p>
            <w:pPr>
              <w:pStyle w:val="Compact"/>
            </w:pPr>
            <w:r>
              <w:t xml:space="preserve">0.017 (0.314)</w:t>
            </w:r>
          </w:p>
        </w:tc>
        <w:tc>
          <w:tcPr/>
          <w:p>
            <w:pPr>
              <w:pStyle w:val="Compact"/>
            </w:pPr>
            <w:r>
              <w:t xml:space="preserve">0.184 (0.304)</w:t>
            </w:r>
          </w:p>
        </w:tc>
        <w:tc>
          <w:tcPr/>
          <w:p>
            <w:pPr>
              <w:pStyle w:val="Compact"/>
            </w:pPr>
            <w:r>
              <w:t xml:space="preserve">0.270 (0.313)</w:t>
            </w:r>
          </w:p>
        </w:tc>
        <w:tc>
          <w:tcPr/>
          <w:p>
            <w:pPr>
              <w:pStyle w:val="Compact"/>
            </w:pPr>
            <w:r>
              <w:t xml:space="preserve">-0.200 (0.332)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-2.933**</w:t>
            </w:r>
          </w:p>
        </w:tc>
        <w:tc>
          <w:tcPr/>
          <w:p>
            <w:pPr>
              <w:pStyle w:val="Compact"/>
            </w:pPr>
            <w:r>
              <w:t xml:space="preserve">-0.607**</w:t>
            </w:r>
          </w:p>
        </w:tc>
        <w:tc>
          <w:tcPr/>
          <w:p>
            <w:pPr>
              <w:pStyle w:val="Compact"/>
            </w:pPr>
            <w:r>
              <w:t xml:space="preserve">-0.541*</w:t>
            </w:r>
          </w:p>
        </w:tc>
        <w:tc>
          <w:tcPr/>
          <w:p>
            <w:pPr>
              <w:pStyle w:val="Compact"/>
            </w:pPr>
            <w:r>
              <w:t xml:space="preserve">-0.673**</w:t>
            </w:r>
          </w:p>
        </w:tc>
        <w:tc>
          <w:tcPr/>
          <w:p>
            <w:pPr>
              <w:pStyle w:val="Compact"/>
            </w:pPr>
            <w:r>
              <w:t xml:space="preserve">-0.432+</w:t>
            </w:r>
          </w:p>
        </w:tc>
        <w:tc>
          <w:tcPr/>
          <w:p>
            <w:pPr>
              <w:pStyle w:val="Compact"/>
            </w:pPr>
            <w:r>
              <w:t xml:space="preserve">-0.679**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-2.933 (0.967)</w:t>
            </w:r>
          </w:p>
        </w:tc>
        <w:tc>
          <w:tcPr/>
          <w:p>
            <w:pPr>
              <w:pStyle w:val="Compact"/>
            </w:pPr>
            <w:r>
              <w:t xml:space="preserve">-0.607 (0.232)</w:t>
            </w:r>
          </w:p>
        </w:tc>
        <w:tc>
          <w:tcPr/>
          <w:p>
            <w:pPr>
              <w:pStyle w:val="Compact"/>
            </w:pPr>
            <w:r>
              <w:t xml:space="preserve">-0.541 (0.228)</w:t>
            </w:r>
          </w:p>
        </w:tc>
        <w:tc>
          <w:tcPr/>
          <w:p>
            <w:pPr>
              <w:pStyle w:val="Compact"/>
            </w:pPr>
            <w:r>
              <w:t xml:space="preserve">-0.673 (0.225)</w:t>
            </w:r>
          </w:p>
        </w:tc>
        <w:tc>
          <w:tcPr/>
          <w:p>
            <w:pPr>
              <w:pStyle w:val="Compact"/>
            </w:pPr>
            <w:r>
              <w:t xml:space="preserve">-0.432 (0.238)</w:t>
            </w:r>
          </w:p>
        </w:tc>
        <w:tc>
          <w:tcPr/>
          <w:p>
            <w:pPr>
              <w:pStyle w:val="Compact"/>
            </w:pPr>
            <w:r>
              <w:t xml:space="preserve">-0.679 (0.235)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patna</w:t>
            </w:r>
          </w:p>
        </w:tc>
        <w:tc>
          <w:tcPr/>
          <w:p>
            <w:pPr>
              <w:pStyle w:val="Compact"/>
            </w:pPr>
            <w:r>
              <w:t xml:space="preserve">-2.924**</w:t>
            </w:r>
          </w:p>
        </w:tc>
        <w:tc>
          <w:tcPr/>
          <w:p>
            <w:pPr>
              <w:pStyle w:val="Compact"/>
            </w:pPr>
            <w:r>
              <w:t xml:space="preserve">-0.577*</w:t>
            </w:r>
          </w:p>
        </w:tc>
        <w:tc>
          <w:tcPr/>
          <w:p>
            <w:pPr>
              <w:pStyle w:val="Compact"/>
            </w:pPr>
            <w:r>
              <w:t xml:space="preserve">-0.752**</w:t>
            </w:r>
          </w:p>
        </w:tc>
        <w:tc>
          <w:tcPr/>
          <w:p>
            <w:pPr>
              <w:pStyle w:val="Compact"/>
            </w:pPr>
            <w:r>
              <w:t xml:space="preserve">-0.464*</w:t>
            </w:r>
          </w:p>
        </w:tc>
        <w:tc>
          <w:tcPr/>
          <w:p>
            <w:pPr>
              <w:pStyle w:val="Compact"/>
            </w:pPr>
            <w:r>
              <w:t xml:space="preserve">-0.476+</w:t>
            </w:r>
          </w:p>
        </w:tc>
        <w:tc>
          <w:tcPr/>
          <w:p>
            <w:pPr>
              <w:pStyle w:val="Compact"/>
            </w:pPr>
            <w:r>
              <w:t xml:space="preserve">-0.654**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-2.924 (0.968)</w:t>
            </w:r>
          </w:p>
        </w:tc>
        <w:tc>
          <w:tcPr/>
          <w:p>
            <w:pPr>
              <w:pStyle w:val="Compact"/>
            </w:pPr>
            <w:r>
              <w:t xml:space="preserve">-0.577 (0.239)</w:t>
            </w:r>
          </w:p>
        </w:tc>
        <w:tc>
          <w:tcPr/>
          <w:p>
            <w:pPr>
              <w:pStyle w:val="Compact"/>
            </w:pPr>
            <w:r>
              <w:t xml:space="preserve">-0.752 (0.229)</w:t>
            </w:r>
          </w:p>
        </w:tc>
        <w:tc>
          <w:tcPr/>
          <w:p>
            <w:pPr>
              <w:pStyle w:val="Compact"/>
            </w:pPr>
            <w:r>
              <w:t xml:space="preserve">-0.464 (0.223)</w:t>
            </w:r>
          </w:p>
        </w:tc>
        <w:tc>
          <w:tcPr/>
          <w:p>
            <w:pPr>
              <w:pStyle w:val="Compact"/>
            </w:pPr>
            <w:r>
              <w:t xml:space="preserve">-0.476 (0.243)</w:t>
            </w:r>
          </w:p>
        </w:tc>
        <w:tc>
          <w:tcPr/>
          <w:p>
            <w:pPr>
              <w:pStyle w:val="Compact"/>
            </w:pPr>
            <w:r>
              <w:t xml:space="preserve">-0.654 (0.233)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-1.645</w:t>
            </w:r>
          </w:p>
        </w:tc>
        <w:tc>
          <w:tcPr/>
          <w:p>
            <w:pPr>
              <w:pStyle w:val="Compact"/>
            </w:pPr>
            <w:r>
              <w:t xml:space="preserve">-0.556</w:t>
            </w:r>
          </w:p>
        </w:tc>
        <w:tc>
          <w:tcPr/>
          <w:p>
            <w:pPr>
              <w:pStyle w:val="Compact"/>
            </w:pPr>
            <w:r>
              <w:t xml:space="preserve">-0.430</w:t>
            </w:r>
          </w:p>
        </w:tc>
        <w:tc>
          <w:tcPr/>
          <w:p>
            <w:pPr>
              <w:pStyle w:val="Compact"/>
            </w:pPr>
            <w:r>
              <w:t xml:space="preserve">-0.208</w:t>
            </w:r>
          </w:p>
        </w:tc>
        <w:tc>
          <w:tcPr/>
          <w:p>
            <w:pPr>
              <w:pStyle w:val="Compact"/>
            </w:pPr>
            <w:r>
              <w:t xml:space="preserve">-0.474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-1.645 (1.419)</w:t>
            </w:r>
          </w:p>
        </w:tc>
        <w:tc>
          <w:tcPr/>
          <w:p>
            <w:pPr>
              <w:pStyle w:val="Compact"/>
            </w:pPr>
            <w:r>
              <w:t xml:space="preserve">-0.556 (0.346)</w:t>
            </w:r>
          </w:p>
        </w:tc>
        <w:tc>
          <w:tcPr/>
          <w:p>
            <w:pPr>
              <w:pStyle w:val="Compact"/>
            </w:pPr>
            <w:r>
              <w:t xml:space="preserve">-0.430 (0.355)</w:t>
            </w:r>
          </w:p>
        </w:tc>
        <w:tc>
          <w:tcPr/>
          <w:p>
            <w:pPr>
              <w:pStyle w:val="Compact"/>
            </w:pPr>
            <w:r>
              <w:t xml:space="preserve">-0.208 (0.344)</w:t>
            </w:r>
          </w:p>
        </w:tc>
        <w:tc>
          <w:tcPr/>
          <w:p>
            <w:pPr>
              <w:pStyle w:val="Compact"/>
            </w:pPr>
            <w:r>
              <w:t xml:space="preserve">-0.474 (0.346)</w:t>
            </w:r>
          </w:p>
        </w:tc>
        <w:tc>
          <w:tcPr/>
          <w:p>
            <w:pPr>
              <w:pStyle w:val="Compact"/>
            </w:pPr>
            <w:r>
              <w:t xml:space="preserve">0.024 (0.362)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0.067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1552.5</w:t>
            </w:r>
          </w:p>
        </w:tc>
        <w:tc>
          <w:tcPr/>
          <w:p>
            <w:pPr>
              <w:pStyle w:val="Compact"/>
            </w:pPr>
            <w:r>
              <w:t xml:space="preserve">854.8</w:t>
            </w:r>
          </w:p>
        </w:tc>
        <w:tc>
          <w:tcPr/>
          <w:p>
            <w:pPr>
              <w:pStyle w:val="Compact"/>
            </w:pPr>
            <w:r>
              <w:t xml:space="preserve">859.1</w:t>
            </w:r>
          </w:p>
        </w:tc>
        <w:tc>
          <w:tcPr/>
          <w:p>
            <w:pPr>
              <w:pStyle w:val="Compact"/>
            </w:pPr>
            <w:r>
              <w:t xml:space="preserve">846.7</w:t>
            </w:r>
          </w:p>
        </w:tc>
        <w:tc>
          <w:tcPr/>
          <w:p>
            <w:pPr>
              <w:pStyle w:val="Compact"/>
            </w:pPr>
            <w:r>
              <w:t xml:space="preserve">858.5</w:t>
            </w:r>
          </w:p>
        </w:tc>
        <w:tc>
          <w:tcPr/>
          <w:p>
            <w:pPr>
              <w:pStyle w:val="Compact"/>
            </w:pPr>
            <w:r>
              <w:t xml:space="preserve">863.0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1573.7</w:t>
            </w:r>
          </w:p>
        </w:tc>
        <w:tc>
          <w:tcPr/>
          <w:p>
            <w:pPr>
              <w:pStyle w:val="Compact"/>
            </w:pPr>
            <w:r>
              <w:t xml:space="preserve">875.9</w:t>
            </w:r>
          </w:p>
        </w:tc>
        <w:tc>
          <w:tcPr/>
          <w:p>
            <w:pPr>
              <w:pStyle w:val="Compact"/>
            </w:pPr>
            <w:r>
              <w:t xml:space="preserve">880.2</w:t>
            </w:r>
          </w:p>
        </w:tc>
        <w:tc>
          <w:tcPr/>
          <w:p>
            <w:pPr>
              <w:pStyle w:val="Compact"/>
            </w:pPr>
            <w:r>
              <w:t xml:space="preserve">867.8</w:t>
            </w:r>
          </w:p>
        </w:tc>
        <w:tc>
          <w:tcPr/>
          <w:p>
            <w:pPr>
              <w:pStyle w:val="Compact"/>
            </w:pPr>
            <w:r>
              <w:t xml:space="preserve">879.6</w:t>
            </w:r>
          </w:p>
        </w:tc>
        <w:tc>
          <w:tcPr/>
          <w:p>
            <w:pPr>
              <w:pStyle w:val="Compact"/>
            </w:pPr>
            <w:r>
              <w:t xml:space="preserve">884.1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1.33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2026-08-07T05:25:33Z</dcterms:created>
  <dcterms:modified xsi:type="dcterms:W3CDTF">2026-08-07T05:25:33Z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