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Style w:val="Table"/>
        <w:tblW w:type="pct" w:w="4830"/>
        <w:tblLayout w:type="fixed"/>
        <w:tblLook w:firstRow="1" w:lastRow="1" w:firstColumn="0" w:lastColumn="0" w:noHBand="0" w:noVBand="0" w:val="0020"/>
      </w:tblPr>
      <w:tblGrid>
        <w:gridCol w:w="1831"/>
        <w:gridCol w:w="1077"/>
        <w:gridCol w:w="1077"/>
        <w:gridCol w:w="915"/>
        <w:gridCol w:w="915"/>
        <w:gridCol w:w="915"/>
        <w:gridCol w:w="915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UPA participation</w:t>
            </w:r>
          </w:p>
        </w:tc>
        <w:tc>
          <w:tcPr/>
          <w:p>
            <w:pPr>
              <w:pStyle w:val="Compact"/>
            </w:pPr>
            <w:r>
              <w:t xml:space="preserve">UPA recriculation</w:t>
            </w:r>
          </w:p>
        </w:tc>
        <w:tc>
          <w:tcPr/>
          <w:p>
            <w:pPr>
              <w:pStyle w:val="Compact"/>
            </w:pPr>
            <w:r>
              <w:t xml:space="preserve">UPA creation</w:t>
            </w:r>
          </w:p>
        </w:tc>
        <w:tc>
          <w:tcPr/>
          <w:p>
            <w:pPr>
              <w:pStyle w:val="Compact"/>
            </w:pPr>
            <w:r>
              <w:t xml:space="preserve">UPA commenting</w:t>
            </w:r>
          </w:p>
        </w:tc>
        <w:tc>
          <w:tcPr/>
          <w:p>
            <w:pPr>
              <w:pStyle w:val="Compact"/>
            </w:pPr>
            <w:r>
              <w:t xml:space="preserve">UPA posting</w:t>
            </w:r>
          </w:p>
        </w:tc>
        <w:tc>
          <w:tcPr/>
          <w:p>
            <w:pPr>
              <w:pStyle w:val="Compact"/>
            </w:pPr>
            <w:r>
              <w:t xml:space="preserve">UPA rallies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(Intercept)</w:t>
            </w:r>
          </w:p>
        </w:tc>
        <w:tc>
          <w:tcPr/>
          <w:p>
            <w:pPr>
              <w:pStyle w:val="Compact"/>
            </w:pPr>
            <w:r>
              <w:t xml:space="preserve">12.637***</w:t>
            </w:r>
          </w:p>
        </w:tc>
        <w:tc>
          <w:tcPr/>
          <w:p>
            <w:pPr>
              <w:pStyle w:val="Compact"/>
            </w:pPr>
            <w:r>
              <w:t xml:space="preserve">2.653***</w:t>
            </w:r>
          </w:p>
        </w:tc>
        <w:tc>
          <w:tcPr/>
          <w:p>
            <w:pPr>
              <w:pStyle w:val="Compact"/>
            </w:pPr>
            <w:r>
              <w:t xml:space="preserve">2.408***</w:t>
            </w:r>
          </w:p>
        </w:tc>
        <w:tc>
          <w:tcPr/>
          <w:p>
            <w:pPr>
              <w:pStyle w:val="Compact"/>
            </w:pPr>
            <w:r>
              <w:t xml:space="preserve">2.585***</w:t>
            </w:r>
          </w:p>
        </w:tc>
        <w:tc>
          <w:tcPr/>
          <w:p>
            <w:pPr>
              <w:pStyle w:val="Compact"/>
            </w:pPr>
            <w:r>
              <w:t xml:space="preserve">2.573***</w:t>
            </w:r>
          </w:p>
        </w:tc>
        <w:tc>
          <w:tcPr/>
          <w:p>
            <w:pPr>
              <w:pStyle w:val="Compact"/>
            </w:pPr>
            <w:r>
              <w:t xml:space="preserve">2.418***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12.637 (0.574)</w:t>
            </w:r>
          </w:p>
        </w:tc>
        <w:tc>
          <w:tcPr/>
          <w:p>
            <w:pPr>
              <w:pStyle w:val="Compact"/>
            </w:pPr>
            <w:r>
              <w:t xml:space="preserve">2.653 (0.164)</w:t>
            </w:r>
          </w:p>
        </w:tc>
        <w:tc>
          <w:tcPr/>
          <w:p>
            <w:pPr>
              <w:pStyle w:val="Compact"/>
            </w:pPr>
            <w:r>
              <w:t xml:space="preserve">2.408 (0.149)</w:t>
            </w:r>
          </w:p>
        </w:tc>
        <w:tc>
          <w:tcPr/>
          <w:p>
            <w:pPr>
              <w:pStyle w:val="Compact"/>
            </w:pPr>
            <w:r>
              <w:t xml:space="preserve">2.585 (0.136)</w:t>
            </w:r>
          </w:p>
        </w:tc>
        <w:tc>
          <w:tcPr/>
          <w:p>
            <w:pPr>
              <w:pStyle w:val="Compact"/>
            </w:pPr>
            <w:r>
              <w:t xml:space="preserve">2.573 (0.133)</w:t>
            </w:r>
          </w:p>
        </w:tc>
        <w:tc>
          <w:tcPr/>
          <w:p>
            <w:pPr>
              <w:pStyle w:val="Compact"/>
            </w:pPr>
            <w:r>
              <w:t xml:space="preserve">2.418 (0.143)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Flooding</w:t>
            </w:r>
          </w:p>
        </w:tc>
        <w:tc>
          <w:tcPr/>
          <w:p>
            <w:pPr>
              <w:pStyle w:val="Compact"/>
            </w:pPr>
            <w:r>
              <w:t xml:space="preserve">0.696</w:t>
            </w:r>
          </w:p>
        </w:tc>
        <w:tc>
          <w:tcPr/>
          <w:p>
            <w:pPr>
              <w:pStyle w:val="Compact"/>
            </w:pPr>
            <w:r>
              <w:t xml:space="preserve">0.200</w:t>
            </w:r>
          </w:p>
        </w:tc>
        <w:tc>
          <w:tcPr/>
          <w:p>
            <w:pPr>
              <w:pStyle w:val="Compact"/>
            </w:pPr>
            <w:r>
              <w:t xml:space="preserve">0.359*</w:t>
            </w:r>
          </w:p>
        </w:tc>
        <w:tc>
          <w:tcPr/>
          <w:p>
            <w:pPr>
              <w:pStyle w:val="Compact"/>
            </w:pPr>
            <w:r>
              <w:t xml:space="preserve">0.123</w:t>
            </w:r>
          </w:p>
        </w:tc>
        <w:tc>
          <w:tcPr/>
          <w:p>
            <w:pPr>
              <w:pStyle w:val="Compact"/>
            </w:pPr>
            <w:r>
              <w:t xml:space="preserve">0.033</w:t>
            </w:r>
          </w:p>
        </w:tc>
        <w:tc>
          <w:tcPr/>
          <w:p>
            <w:pPr>
              <w:pStyle w:val="Compact"/>
            </w:pPr>
            <w:r>
              <w:t xml:space="preserve">-0.019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0.696 (0.669)</w:t>
            </w:r>
          </w:p>
        </w:tc>
        <w:tc>
          <w:tcPr/>
          <w:p>
            <w:pPr>
              <w:pStyle w:val="Compact"/>
            </w:pPr>
            <w:r>
              <w:t xml:space="preserve">0.200 (0.197)</w:t>
            </w:r>
          </w:p>
        </w:tc>
        <w:tc>
          <w:tcPr/>
          <w:p>
            <w:pPr>
              <w:pStyle w:val="Compact"/>
            </w:pPr>
            <w:r>
              <w:t xml:space="preserve">0.359 (0.177)</w:t>
            </w:r>
          </w:p>
        </w:tc>
        <w:tc>
          <w:tcPr/>
          <w:p>
            <w:pPr>
              <w:pStyle w:val="Compact"/>
            </w:pPr>
            <w:r>
              <w:t xml:space="preserve">0.123 (0.169)</w:t>
            </w:r>
          </w:p>
        </w:tc>
        <w:tc>
          <w:tcPr/>
          <w:p>
            <w:pPr>
              <w:pStyle w:val="Compact"/>
            </w:pPr>
            <w:r>
              <w:t xml:space="preserve">0.033 (0.163)</w:t>
            </w:r>
          </w:p>
        </w:tc>
        <w:tc>
          <w:tcPr/>
          <w:p>
            <w:pPr>
              <w:pStyle w:val="Compact"/>
            </w:pPr>
            <w:r>
              <w:t xml:space="preserve">-0.019 (0.170)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VotedLokSabha2019MGB</w:t>
            </w:r>
          </w:p>
        </w:tc>
        <w:tc>
          <w:tcPr/>
          <w:p>
            <w:pPr>
              <w:pStyle w:val="Compact"/>
            </w:pPr>
            <w:r>
              <w:t xml:space="preserve">1.847*</w:t>
            </w:r>
          </w:p>
        </w:tc>
        <w:tc>
          <w:tcPr/>
          <w:p>
            <w:pPr>
              <w:pStyle w:val="Compact"/>
            </w:pPr>
            <w:r>
              <w:t xml:space="preserve">0.193</w:t>
            </w:r>
          </w:p>
        </w:tc>
        <w:tc>
          <w:tcPr/>
          <w:p>
            <w:pPr>
              <w:pStyle w:val="Compact"/>
            </w:pPr>
            <w:r>
              <w:t xml:space="preserve">0.458+</w:t>
            </w:r>
          </w:p>
        </w:tc>
        <w:tc>
          <w:tcPr/>
          <w:p>
            <w:pPr>
              <w:pStyle w:val="Compact"/>
            </w:pPr>
            <w:r>
              <w:t xml:space="preserve">0.262</w:t>
            </w:r>
          </w:p>
        </w:tc>
        <w:tc>
          <w:tcPr/>
          <w:p>
            <w:pPr>
              <w:pStyle w:val="Compact"/>
            </w:pPr>
            <w:r>
              <w:t xml:space="preserve">0.235</w:t>
            </w:r>
          </w:p>
        </w:tc>
        <w:tc>
          <w:tcPr/>
          <w:p>
            <w:pPr>
              <w:pStyle w:val="Compact"/>
            </w:pPr>
            <w:r>
              <w:t xml:space="preserve">0.699**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1.847 (0.901)</w:t>
            </w:r>
          </w:p>
        </w:tc>
        <w:tc>
          <w:tcPr/>
          <w:p>
            <w:pPr>
              <w:pStyle w:val="Compact"/>
            </w:pPr>
            <w:r>
              <w:t xml:space="preserve">0.193 (0.272)</w:t>
            </w:r>
          </w:p>
        </w:tc>
        <w:tc>
          <w:tcPr/>
          <w:p>
            <w:pPr>
              <w:pStyle w:val="Compact"/>
            </w:pPr>
            <w:r>
              <w:t xml:space="preserve">0.458 (0.237)</w:t>
            </w:r>
          </w:p>
        </w:tc>
        <w:tc>
          <w:tcPr/>
          <w:p>
            <w:pPr>
              <w:pStyle w:val="Compact"/>
            </w:pPr>
            <w:r>
              <w:t xml:space="preserve">0.262 (0.256)</w:t>
            </w:r>
          </w:p>
        </w:tc>
        <w:tc>
          <w:tcPr/>
          <w:p>
            <w:pPr>
              <w:pStyle w:val="Compact"/>
            </w:pPr>
            <w:r>
              <w:t xml:space="preserve">0.235 (0.266)</w:t>
            </w:r>
          </w:p>
        </w:tc>
        <w:tc>
          <w:tcPr/>
          <w:p>
            <w:pPr>
              <w:pStyle w:val="Compact"/>
            </w:pPr>
            <w:r>
              <w:t xml:space="preserve">0.699 (0.235)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patna</w:t>
            </w:r>
          </w:p>
        </w:tc>
        <w:tc>
          <w:tcPr/>
          <w:p>
            <w:pPr>
              <w:pStyle w:val="Compact"/>
            </w:pPr>
            <w:r>
              <w:t xml:space="preserve">-0.033</w:t>
            </w:r>
          </w:p>
        </w:tc>
        <w:tc>
          <w:tcPr/>
          <w:p>
            <w:pPr>
              <w:pStyle w:val="Compact"/>
            </w:pPr>
            <w:r>
              <w:t xml:space="preserve">-0.207</w:t>
            </w:r>
          </w:p>
        </w:tc>
        <w:tc>
          <w:tcPr/>
          <w:p>
            <w:pPr>
              <w:pStyle w:val="Compact"/>
            </w:pPr>
            <w:r>
              <w:t xml:space="preserve">0.156</w:t>
            </w:r>
          </w:p>
        </w:tc>
        <w:tc>
          <w:tcPr/>
          <w:p>
            <w:pPr>
              <w:pStyle w:val="Compact"/>
            </w:pPr>
            <w:r>
              <w:t xml:space="preserve">0.030</w:t>
            </w:r>
          </w:p>
        </w:tc>
        <w:tc>
          <w:tcPr/>
          <w:p>
            <w:pPr>
              <w:pStyle w:val="Compact"/>
            </w:pPr>
            <w:r>
              <w:t xml:space="preserve">0.001</w:t>
            </w:r>
          </w:p>
        </w:tc>
        <w:tc>
          <w:tcPr/>
          <w:p>
            <w:pPr>
              <w:pStyle w:val="Compact"/>
            </w:pPr>
            <w:r>
              <w:t xml:space="preserve">-0.013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-0.033 (0.658)</w:t>
            </w:r>
          </w:p>
        </w:tc>
        <w:tc>
          <w:tcPr/>
          <w:p>
            <w:pPr>
              <w:pStyle w:val="Compact"/>
            </w:pPr>
            <w:r>
              <w:t xml:space="preserve">-0.207 (0.200)</w:t>
            </w:r>
          </w:p>
        </w:tc>
        <w:tc>
          <w:tcPr/>
          <w:p>
            <w:pPr>
              <w:pStyle w:val="Compact"/>
            </w:pPr>
            <w:r>
              <w:t xml:space="preserve">0.156 (0.176)</w:t>
            </w:r>
          </w:p>
        </w:tc>
        <w:tc>
          <w:tcPr/>
          <w:p>
            <w:pPr>
              <w:pStyle w:val="Compact"/>
            </w:pPr>
            <w:r>
              <w:t xml:space="preserve">0.030 (0.173)</w:t>
            </w:r>
          </w:p>
        </w:tc>
        <w:tc>
          <w:tcPr/>
          <w:p>
            <w:pPr>
              <w:pStyle w:val="Compact"/>
            </w:pPr>
            <w:r>
              <w:t xml:space="preserve">0.001 (0.179)</w:t>
            </w:r>
          </w:p>
        </w:tc>
        <w:tc>
          <w:tcPr/>
          <w:p>
            <w:pPr>
              <w:pStyle w:val="Compact"/>
            </w:pPr>
            <w:r>
              <w:t xml:space="preserve">-0.013 (0.175)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Flooding × VotedLokSabha2019MGB</w:t>
            </w:r>
          </w:p>
        </w:tc>
        <w:tc>
          <w:tcPr/>
          <w:p>
            <w:pPr>
              <w:pStyle w:val="Compact"/>
            </w:pPr>
            <w:r>
              <w:t xml:space="preserve">-0.357</w:t>
            </w:r>
          </w:p>
        </w:tc>
        <w:tc>
          <w:tcPr/>
          <w:p>
            <w:pPr>
              <w:pStyle w:val="Compact"/>
            </w:pPr>
            <w:r>
              <w:t xml:space="preserve">-0.025</w:t>
            </w:r>
          </w:p>
        </w:tc>
        <w:tc>
          <w:tcPr/>
          <w:p>
            <w:pPr>
              <w:pStyle w:val="Compact"/>
            </w:pPr>
            <w:r>
              <w:t xml:space="preserve">-0.176</w:t>
            </w:r>
          </w:p>
        </w:tc>
        <w:tc>
          <w:tcPr/>
          <w:p>
            <w:pPr>
              <w:pStyle w:val="Compact"/>
            </w:pPr>
            <w:r>
              <w:t xml:space="preserve">-0.036</w:t>
            </w:r>
          </w:p>
        </w:tc>
        <w:tc>
          <w:tcPr/>
          <w:p>
            <w:pPr>
              <w:pStyle w:val="Compact"/>
            </w:pPr>
            <w:r>
              <w:t xml:space="preserve">-0.052</w:t>
            </w:r>
          </w:p>
        </w:tc>
        <w:tc>
          <w:tcPr/>
          <w:p>
            <w:pPr>
              <w:pStyle w:val="Compact"/>
            </w:pPr>
            <w:r>
              <w:t xml:space="preserve">-0.068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-0.357 (1.327)</w:t>
            </w:r>
          </w:p>
        </w:tc>
        <w:tc>
          <w:tcPr/>
          <w:p>
            <w:pPr>
              <w:pStyle w:val="Compact"/>
            </w:pPr>
            <w:r>
              <w:t xml:space="preserve">-0.025 (0.375)</w:t>
            </w:r>
          </w:p>
        </w:tc>
        <w:tc>
          <w:tcPr/>
          <w:p>
            <w:pPr>
              <w:pStyle w:val="Compact"/>
            </w:pPr>
            <w:r>
              <w:t xml:space="preserve">-0.176 (0.320)</w:t>
            </w:r>
          </w:p>
        </w:tc>
        <w:tc>
          <w:tcPr/>
          <w:p>
            <w:pPr>
              <w:pStyle w:val="Compact"/>
            </w:pPr>
            <w:r>
              <w:t xml:space="preserve">-0.036 (0.341)</w:t>
            </w:r>
          </w:p>
        </w:tc>
        <w:tc>
          <w:tcPr/>
          <w:p>
            <w:pPr>
              <w:pStyle w:val="Compact"/>
            </w:pPr>
            <w:r>
              <w:t xml:space="preserve">-0.052 (0.364)</w:t>
            </w:r>
          </w:p>
        </w:tc>
        <w:tc>
          <w:tcPr/>
          <w:p>
            <w:pPr>
              <w:pStyle w:val="Compact"/>
            </w:pPr>
            <w:r>
              <w:t xml:space="preserve">-0.068 (0.335)</w:t>
            </w:r>
          </w:p>
        </w:tc>
      </w:tr>
      <w:tr>
        <w:tc>
          <w:tcPr/>
          <w:p>
            <w:pPr>
              <w:pStyle w:val="Compact"/>
            </w:pPr>
            <w:r>
              <w:t xml:space="preserve">Num.Obs.</w:t>
            </w:r>
          </w:p>
        </w:tc>
        <w:tc>
          <w:tcPr/>
          <w:p>
            <w:pPr>
              <w:pStyle w:val="Compact"/>
            </w:pPr>
            <w:r>
              <w:t xml:space="preserve">312</w:t>
            </w:r>
          </w:p>
        </w:tc>
        <w:tc>
          <w:tcPr/>
          <w:p>
            <w:pPr>
              <w:pStyle w:val="Compact"/>
            </w:pPr>
            <w:r>
              <w:t xml:space="preserve">312</w:t>
            </w:r>
          </w:p>
        </w:tc>
        <w:tc>
          <w:tcPr/>
          <w:p>
            <w:pPr>
              <w:pStyle w:val="Compact"/>
            </w:pPr>
            <w:r>
              <w:t xml:space="preserve">312</w:t>
            </w:r>
          </w:p>
        </w:tc>
        <w:tc>
          <w:tcPr/>
          <w:p>
            <w:pPr>
              <w:pStyle w:val="Compact"/>
            </w:pPr>
            <w:r>
              <w:t xml:space="preserve">312</w:t>
            </w:r>
          </w:p>
        </w:tc>
        <w:tc>
          <w:tcPr/>
          <w:p>
            <w:pPr>
              <w:pStyle w:val="Compact"/>
            </w:pPr>
            <w:r>
              <w:t xml:space="preserve">312</w:t>
            </w:r>
          </w:p>
        </w:tc>
        <w:tc>
          <w:tcPr/>
          <w:p>
            <w:pPr>
              <w:pStyle w:val="Compact"/>
            </w:pPr>
            <w:r>
              <w:t xml:space="preserve">312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R2</w:t>
            </w:r>
          </w:p>
        </w:tc>
        <w:tc>
          <w:tcPr/>
          <w:p>
            <w:pPr>
              <w:pStyle w:val="Compact"/>
            </w:pPr>
            <w:r>
              <w:t xml:space="preserve">0.035</w:t>
            </w:r>
          </w:p>
        </w:tc>
        <w:tc>
          <w:tcPr/>
          <w:p>
            <w:pPr>
              <w:pStyle w:val="Compact"/>
            </w:pPr>
            <w:r>
              <w:t xml:space="preserve">0.025</w:t>
            </w:r>
          </w:p>
        </w:tc>
        <w:tc>
          <w:tcPr/>
          <w:p>
            <w:pPr>
              <w:pStyle w:val="Compact"/>
            </w:pPr>
            <w:r>
              <w:t xml:space="preserve">0.036</w:t>
            </w:r>
          </w:p>
        </w:tc>
        <w:tc>
          <w:tcPr/>
          <w:p>
            <w:pPr>
              <w:pStyle w:val="Compact"/>
            </w:pPr>
            <w:r>
              <w:t xml:space="preserve">0.011</w:t>
            </w:r>
          </w:p>
        </w:tc>
        <w:tc>
          <w:tcPr/>
          <w:p>
            <w:pPr>
              <w:pStyle w:val="Compact"/>
            </w:pPr>
            <w:r>
              <w:t xml:space="preserve">0.006</w:t>
            </w:r>
          </w:p>
        </w:tc>
        <w:tc>
          <w:tcPr/>
          <w:p>
            <w:pPr>
              <w:pStyle w:val="Compact"/>
            </w:pPr>
            <w:r>
              <w:t xml:space="preserve">0.057</w:t>
            </w:r>
          </w:p>
        </w:tc>
      </w:tr>
      <w:tr>
        <w:tc>
          <w:tcPr/>
          <w:p>
            <w:pPr>
              <w:pStyle w:val="Compact"/>
            </w:pPr>
            <w:r>
              <w:t xml:space="preserve">R2 Adj.</w:t>
            </w:r>
          </w:p>
        </w:tc>
        <w:tc>
          <w:tcPr/>
          <w:p>
            <w:pPr>
              <w:pStyle w:val="Compact"/>
            </w:pPr>
            <w:r>
              <w:t xml:space="preserve">0.022</w:t>
            </w:r>
          </w:p>
        </w:tc>
        <w:tc>
          <w:tcPr/>
          <w:p>
            <w:pPr>
              <w:pStyle w:val="Compact"/>
            </w:pPr>
            <w:r>
              <w:t xml:space="preserve">0.012</w:t>
            </w:r>
          </w:p>
        </w:tc>
        <w:tc>
          <w:tcPr/>
          <w:p>
            <w:pPr>
              <w:pStyle w:val="Compact"/>
            </w:pPr>
            <w:r>
              <w:t xml:space="preserve">0.023</w:t>
            </w:r>
          </w:p>
        </w:tc>
        <w:tc>
          <w:tcPr/>
          <w:p>
            <w:pPr>
              <w:pStyle w:val="Compact"/>
            </w:pPr>
            <w:r>
              <w:t xml:space="preserve">-0.002</w:t>
            </w:r>
          </w:p>
        </w:tc>
        <w:tc>
          <w:tcPr/>
          <w:p>
            <w:pPr>
              <w:pStyle w:val="Compact"/>
            </w:pPr>
            <w:r>
              <w:t xml:space="preserve">-0.007</w:t>
            </w:r>
          </w:p>
        </w:tc>
        <w:tc>
          <w:tcPr/>
          <w:p>
            <w:pPr>
              <w:pStyle w:val="Compact"/>
            </w:pPr>
            <w:r>
              <w:t xml:space="preserve">0.045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AIC</w:t>
            </w:r>
          </w:p>
        </w:tc>
        <w:tc>
          <w:tcPr/>
          <w:p>
            <w:pPr>
              <w:pStyle w:val="Compact"/>
            </w:pPr>
            <w:r>
              <w:t xml:space="preserve">1765.5</w:t>
            </w:r>
          </w:p>
        </w:tc>
        <w:tc>
          <w:tcPr/>
          <w:p>
            <w:pPr>
              <w:pStyle w:val="Compact"/>
            </w:pPr>
            <w:r>
              <w:t xml:space="preserve">1017.3</w:t>
            </w:r>
          </w:p>
        </w:tc>
        <w:tc>
          <w:tcPr/>
          <w:p>
            <w:pPr>
              <w:pStyle w:val="Compact"/>
            </w:pPr>
            <w:r>
              <w:t xml:space="preserve">933.0</w:t>
            </w:r>
          </w:p>
        </w:tc>
        <w:tc>
          <w:tcPr/>
          <w:p>
            <w:pPr>
              <w:pStyle w:val="Compact"/>
            </w:pPr>
            <w:r>
              <w:t xml:space="preserve">944.5</w:t>
            </w:r>
          </w:p>
        </w:tc>
        <w:tc>
          <w:tcPr/>
          <w:p>
            <w:pPr>
              <w:pStyle w:val="Compact"/>
            </w:pPr>
            <w:r>
              <w:t xml:space="preserve">959.3</w:t>
            </w:r>
          </w:p>
        </w:tc>
        <w:tc>
          <w:tcPr/>
          <w:p>
            <w:pPr>
              <w:pStyle w:val="Compact"/>
            </w:pPr>
            <w:r>
              <w:t xml:space="preserve">938.6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BIC</w:t>
            </w:r>
          </w:p>
        </w:tc>
        <w:tc>
          <w:tcPr/>
          <w:p>
            <w:pPr>
              <w:pStyle w:val="Compact"/>
            </w:pPr>
            <w:r>
              <w:t xml:space="preserve">1787.9</w:t>
            </w:r>
          </w:p>
        </w:tc>
        <w:tc>
          <w:tcPr/>
          <w:p>
            <w:pPr>
              <w:pStyle w:val="Compact"/>
            </w:pPr>
            <w:r>
              <w:t xml:space="preserve">1039.8</w:t>
            </w:r>
          </w:p>
        </w:tc>
        <w:tc>
          <w:tcPr/>
          <w:p>
            <w:pPr>
              <w:pStyle w:val="Compact"/>
            </w:pPr>
            <w:r>
              <w:t xml:space="preserve">955.5</w:t>
            </w:r>
          </w:p>
        </w:tc>
        <w:tc>
          <w:tcPr/>
          <w:p>
            <w:pPr>
              <w:pStyle w:val="Compact"/>
            </w:pPr>
            <w:r>
              <w:t xml:space="preserve">966.9</w:t>
            </w:r>
          </w:p>
        </w:tc>
        <w:tc>
          <w:tcPr/>
          <w:p>
            <w:pPr>
              <w:pStyle w:val="Compact"/>
            </w:pPr>
            <w:r>
              <w:t xml:space="preserve">981.7</w:t>
            </w:r>
          </w:p>
        </w:tc>
        <w:tc>
          <w:tcPr/>
          <w:p>
            <w:pPr>
              <w:pStyle w:val="Compact"/>
            </w:pPr>
            <w:r>
              <w:t xml:space="preserve">961.1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RMSE</w:t>
            </w:r>
          </w:p>
        </w:tc>
        <w:tc>
          <w:tcPr/>
          <w:p>
            <w:pPr>
              <w:pStyle w:val="Compact"/>
            </w:pPr>
            <w:r>
              <w:t xml:space="preserve">4.02</w:t>
            </w:r>
          </w:p>
        </w:tc>
        <w:tc>
          <w:tcPr/>
          <w:p>
            <w:pPr>
              <w:pStyle w:val="Compact"/>
            </w:pPr>
            <w:r>
              <w:t xml:space="preserve">1.21</w:t>
            </w:r>
          </w:p>
        </w:tc>
        <w:tc>
          <w:tcPr/>
          <w:p>
            <w:pPr>
              <w:pStyle w:val="Compact"/>
            </w:pPr>
            <w:r>
              <w:t xml:space="preserve">1.06</w:t>
            </w:r>
          </w:p>
        </w:tc>
        <w:tc>
          <w:tcPr/>
          <w:p>
            <w:pPr>
              <w:pStyle w:val="Compact"/>
            </w:pPr>
            <w:r>
              <w:t xml:space="preserve">1.08</w:t>
            </w:r>
          </w:p>
        </w:tc>
        <w:tc>
          <w:tcPr/>
          <w:p>
            <w:pPr>
              <w:pStyle w:val="Compact"/>
            </w:pPr>
            <w:r>
              <w:t xml:space="preserve">1.10</w:t>
            </w:r>
          </w:p>
        </w:tc>
        <w:tc>
          <w:tcPr/>
          <w:p>
            <w:pPr>
              <w:pStyle w:val="Compact"/>
            </w:pPr>
            <w:r>
              <w:t xml:space="preserve">1.07</w:t>
            </w:r>
          </w:p>
        </w:tc>
      </w:tr>
      <w:tr>
        <w:tc>
          <w:tcPr>
            <w:gridSpan w:val="7"/>
          </w:tcPr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p &lt; 0.1, * p &lt; 0.05, ** p &lt; 0.01, *** p &lt; 0.001</w:t>
            </w:r>
          </w:p>
        </w:tc>
      </w:tr>
    </w:tbl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2026-08-07T05:25:13Z</dcterms:created>
  <dcterms:modified xsi:type="dcterms:W3CDTF">2026-08-07T05:25:13Z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