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82D7" w14:textId="56D27E07" w:rsidR="002D6E7C" w:rsidRPr="002D6E7C" w:rsidRDefault="00037663" w:rsidP="002D6E7C">
      <w:pPr>
        <w:rPr>
          <w:rFonts w:ascii="Times New Roman" w:eastAsia="Times New Roman" w:hAnsi="Times New Roman" w:cs="Times New Roman"/>
        </w:rPr>
      </w:pPr>
      <w:r w:rsidRPr="00C530AC">
        <w:rPr>
          <w:rFonts w:ascii="Times New Roman" w:hAnsi="Times New Roman" w:cs="Times New Roman"/>
        </w:rPr>
        <w:t>Barton</w:t>
      </w:r>
      <w:r w:rsidR="002D6E7C">
        <w:rPr>
          <w:rFonts w:ascii="Times New Roman" w:hAnsi="Times New Roman" w:cs="Times New Roman"/>
        </w:rPr>
        <w:t xml:space="preserve">, Michael. 2014. An exploration of the importance of the strategy used to identify gentrification. </w:t>
      </w:r>
      <w:r w:rsidR="002D6E7C">
        <w:rPr>
          <w:rFonts w:ascii="Times New Roman" w:hAnsi="Times New Roman" w:cs="Times New Roman"/>
          <w:i/>
          <w:iCs/>
        </w:rPr>
        <w:t>Urban Studies</w:t>
      </w:r>
      <w:r w:rsidR="002D6E7C">
        <w:rPr>
          <w:rFonts w:ascii="Times New Roman" w:hAnsi="Times New Roman" w:cs="Times New Roman"/>
        </w:rPr>
        <w:t xml:space="preserve">. 53(1):92-111. </w:t>
      </w:r>
      <w:hyperlink r:id="rId5" w:history="1">
        <w:r w:rsidR="002D6E7C" w:rsidRPr="002D6E7C">
          <w:rPr>
            <w:rFonts w:ascii="Arial" w:eastAsia="Times New Roman" w:hAnsi="Arial" w:cs="Arial"/>
            <w:color w:val="006ACC"/>
            <w:sz w:val="21"/>
            <w:szCs w:val="21"/>
            <w:u w:val="single"/>
            <w:shd w:val="clear" w:color="auto" w:fill="FFFFFF"/>
          </w:rPr>
          <w:t>https://doi.org/10.1177/0042098014561723</w:t>
        </w:r>
      </w:hyperlink>
      <w:r w:rsidR="002D6E7C">
        <w:rPr>
          <w:rFonts w:ascii="Times New Roman" w:eastAsia="Times New Roman" w:hAnsi="Times New Roman" w:cs="Times New Roman"/>
        </w:rPr>
        <w:t>.</w:t>
      </w:r>
    </w:p>
    <w:p w14:paraId="01D2B4C8" w14:textId="36AE467A" w:rsidR="00D1010D" w:rsidRPr="002D6E7C" w:rsidRDefault="00D1010D">
      <w:pPr>
        <w:rPr>
          <w:rFonts w:ascii="Times New Roman" w:hAnsi="Times New Roman" w:cs="Times New Roman"/>
        </w:rPr>
      </w:pPr>
    </w:p>
    <w:p w14:paraId="2FE7F2C5" w14:textId="26346521" w:rsidR="00961D26" w:rsidRPr="009067D0" w:rsidRDefault="00961D26" w:rsidP="00906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67D0">
        <w:rPr>
          <w:rFonts w:ascii="Times New Roman" w:hAnsi="Times New Roman" w:cs="Times New Roman"/>
        </w:rPr>
        <w:t xml:space="preserve">investigates </w:t>
      </w:r>
      <w:r w:rsidR="00C530AC" w:rsidRPr="009067D0">
        <w:rPr>
          <w:rFonts w:ascii="Times New Roman" w:hAnsi="Times New Roman" w:cs="Times New Roman"/>
        </w:rPr>
        <w:t xml:space="preserve">the use of census data for measuring gentrification and compares two studies, </w:t>
      </w:r>
      <w:r w:rsidR="00037663" w:rsidRPr="009067D0">
        <w:rPr>
          <w:rFonts w:ascii="Times New Roman" w:hAnsi="Times New Roman" w:cs="Times New Roman"/>
        </w:rPr>
        <w:t>Bostic and Mart</w:t>
      </w:r>
      <w:r w:rsidR="00CD532E" w:rsidRPr="009067D0">
        <w:rPr>
          <w:rFonts w:ascii="Times New Roman" w:hAnsi="Times New Roman" w:cs="Times New Roman"/>
        </w:rPr>
        <w:t>i</w:t>
      </w:r>
      <w:r w:rsidR="00037663" w:rsidRPr="009067D0">
        <w:rPr>
          <w:rFonts w:ascii="Times New Roman" w:hAnsi="Times New Roman" w:cs="Times New Roman"/>
        </w:rPr>
        <w:t>n</w:t>
      </w:r>
      <w:r w:rsidR="00C530AC" w:rsidRPr="009067D0">
        <w:rPr>
          <w:rFonts w:ascii="Times New Roman" w:hAnsi="Times New Roman" w:cs="Times New Roman"/>
        </w:rPr>
        <w:t>,</w:t>
      </w:r>
      <w:r w:rsidR="00037663" w:rsidRPr="009067D0">
        <w:rPr>
          <w:rFonts w:ascii="Times New Roman" w:hAnsi="Times New Roman" w:cs="Times New Roman"/>
        </w:rPr>
        <w:t xml:space="preserve"> and</w:t>
      </w:r>
      <w:r w:rsidR="00CD532E" w:rsidRPr="009067D0">
        <w:rPr>
          <w:rFonts w:ascii="Times New Roman" w:hAnsi="Times New Roman" w:cs="Times New Roman"/>
        </w:rPr>
        <w:t xml:space="preserve"> Freeman</w:t>
      </w:r>
      <w:r w:rsidR="00C530AC" w:rsidRPr="009067D0">
        <w:rPr>
          <w:rFonts w:ascii="Times New Roman" w:hAnsi="Times New Roman" w:cs="Times New Roman"/>
        </w:rPr>
        <w:t xml:space="preserve"> with a New York Times</w:t>
      </w:r>
      <w:r w:rsidRPr="009067D0">
        <w:rPr>
          <w:rFonts w:ascii="Times New Roman" w:hAnsi="Times New Roman" w:cs="Times New Roman"/>
        </w:rPr>
        <w:t xml:space="preserve"> report on neighborhood gentrification between 1980 and 2009</w:t>
      </w:r>
      <w:r w:rsidR="002D6E7C" w:rsidRPr="009067D0">
        <w:rPr>
          <w:rFonts w:ascii="Times New Roman" w:hAnsi="Times New Roman" w:cs="Times New Roman"/>
        </w:rPr>
        <w:t>, which was assessed qualitatively</w:t>
      </w:r>
    </w:p>
    <w:p w14:paraId="0CC1CB1F" w14:textId="43186D78" w:rsidR="00037663" w:rsidRPr="009067D0" w:rsidRDefault="00961D26" w:rsidP="00906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67D0">
        <w:rPr>
          <w:rFonts w:ascii="Times New Roman" w:hAnsi="Times New Roman" w:cs="Times New Roman"/>
        </w:rPr>
        <w:t xml:space="preserve">Bostic and Martin’s methods for assessing gentrification are looking at tracts that </w:t>
      </w:r>
      <w:r w:rsidR="002D6E7C" w:rsidRPr="009067D0">
        <w:rPr>
          <w:rFonts w:ascii="Times New Roman" w:hAnsi="Times New Roman" w:cs="Times New Roman"/>
        </w:rPr>
        <w:t>had a median income</w:t>
      </w:r>
      <w:r w:rsidRPr="009067D0">
        <w:rPr>
          <w:rFonts w:ascii="Times New Roman" w:hAnsi="Times New Roman" w:cs="Times New Roman"/>
        </w:rPr>
        <w:t xml:space="preserve"> </w:t>
      </w:r>
      <w:r w:rsidR="002D6E7C" w:rsidRPr="009067D0">
        <w:rPr>
          <w:rFonts w:ascii="Times New Roman" w:hAnsi="Times New Roman" w:cs="Times New Roman"/>
        </w:rPr>
        <w:t>that was less than 50% of</w:t>
      </w:r>
      <w:r w:rsidRPr="009067D0">
        <w:rPr>
          <w:rFonts w:ascii="Times New Roman" w:hAnsi="Times New Roman" w:cs="Times New Roman"/>
        </w:rPr>
        <w:t xml:space="preserve"> median income for the MSA, and tracts are considered </w:t>
      </w:r>
      <w:proofErr w:type="spellStart"/>
      <w:r w:rsidRPr="009067D0">
        <w:rPr>
          <w:rFonts w:ascii="Times New Roman" w:hAnsi="Times New Roman" w:cs="Times New Roman"/>
        </w:rPr>
        <w:t>gentrified i</w:t>
      </w:r>
      <w:proofErr w:type="spellEnd"/>
      <w:r w:rsidRPr="009067D0">
        <w:rPr>
          <w:rFonts w:ascii="Times New Roman" w:hAnsi="Times New Roman" w:cs="Times New Roman"/>
        </w:rPr>
        <w:t xml:space="preserve">f they started of </w:t>
      </w:r>
      <w:proofErr w:type="spellStart"/>
      <w:r w:rsidRPr="009067D0">
        <w:rPr>
          <w:rFonts w:ascii="Times New Roman" w:hAnsi="Times New Roman" w:cs="Times New Roman"/>
        </w:rPr>
        <w:t>gentrifiable</w:t>
      </w:r>
      <w:proofErr w:type="spellEnd"/>
      <w:r w:rsidRPr="009067D0">
        <w:rPr>
          <w:rFonts w:ascii="Times New Roman" w:hAnsi="Times New Roman" w:cs="Times New Roman"/>
        </w:rPr>
        <w:t xml:space="preserve"> and ended up non-</w:t>
      </w:r>
      <w:proofErr w:type="spellStart"/>
      <w:r w:rsidRPr="009067D0">
        <w:rPr>
          <w:rFonts w:ascii="Times New Roman" w:hAnsi="Times New Roman" w:cs="Times New Roman"/>
        </w:rPr>
        <w:t>gentrifiable</w:t>
      </w:r>
      <w:proofErr w:type="spellEnd"/>
      <w:r w:rsidRPr="009067D0">
        <w:rPr>
          <w:rFonts w:ascii="Times New Roman" w:hAnsi="Times New Roman" w:cs="Times New Roman"/>
        </w:rPr>
        <w:t xml:space="preserve"> at a later time</w:t>
      </w:r>
    </w:p>
    <w:p w14:paraId="66C5AE78" w14:textId="1B2C5D34" w:rsidR="00961D26" w:rsidRPr="009067D0" w:rsidRDefault="00961D26" w:rsidP="00906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67D0">
        <w:rPr>
          <w:rFonts w:ascii="Times New Roman" w:hAnsi="Times New Roman" w:cs="Times New Roman"/>
        </w:rPr>
        <w:t xml:space="preserve">for Freeman </w:t>
      </w:r>
      <w:proofErr w:type="spellStart"/>
      <w:r w:rsidRPr="009067D0">
        <w:rPr>
          <w:rFonts w:ascii="Times New Roman" w:hAnsi="Times New Roman" w:cs="Times New Roman"/>
        </w:rPr>
        <w:t>gentri</w:t>
      </w:r>
      <w:r w:rsidR="002D6E7C" w:rsidRPr="009067D0">
        <w:rPr>
          <w:rFonts w:ascii="Times New Roman" w:hAnsi="Times New Roman" w:cs="Times New Roman"/>
        </w:rPr>
        <w:t>fi</w:t>
      </w:r>
      <w:r w:rsidRPr="009067D0">
        <w:rPr>
          <w:rFonts w:ascii="Times New Roman" w:hAnsi="Times New Roman" w:cs="Times New Roman"/>
        </w:rPr>
        <w:t>able</w:t>
      </w:r>
      <w:proofErr w:type="spellEnd"/>
      <w:r w:rsidRPr="009067D0">
        <w:rPr>
          <w:rFonts w:ascii="Times New Roman" w:hAnsi="Times New Roman" w:cs="Times New Roman"/>
        </w:rPr>
        <w:t xml:space="preserve"> tracts were</w:t>
      </w:r>
      <w:r w:rsidR="002D6E7C" w:rsidRPr="009067D0">
        <w:rPr>
          <w:rFonts w:ascii="Times New Roman" w:hAnsi="Times New Roman" w:cs="Times New Roman"/>
        </w:rPr>
        <w:t xml:space="preserve"> those that had a median income that was less than the median income of the city and contained a lower proportion </w:t>
      </w:r>
      <w:proofErr w:type="spellStart"/>
      <w:r w:rsidR="002D6E7C" w:rsidRPr="009067D0">
        <w:rPr>
          <w:rFonts w:ascii="Times New Roman" w:hAnsi="Times New Roman" w:cs="Times New Roman"/>
        </w:rPr>
        <w:t>ofhousing</w:t>
      </w:r>
      <w:proofErr w:type="spellEnd"/>
      <w:r w:rsidR="002D6E7C" w:rsidRPr="009067D0">
        <w:rPr>
          <w:rFonts w:ascii="Times New Roman" w:hAnsi="Times New Roman" w:cs="Times New Roman"/>
        </w:rPr>
        <w:t xml:space="preserve"> build within the past 20 years, than the median proportion for the city</w:t>
      </w:r>
    </w:p>
    <w:p w14:paraId="47C8C1F0" w14:textId="100047BF" w:rsidR="002D6E7C" w:rsidRPr="009067D0" w:rsidRDefault="002D6E7C" w:rsidP="00906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67D0">
        <w:rPr>
          <w:rFonts w:ascii="Times New Roman" w:hAnsi="Times New Roman" w:cs="Times New Roman"/>
        </w:rPr>
        <w:t xml:space="preserve">Findings show that both </w:t>
      </w:r>
      <w:proofErr w:type="gramStart"/>
      <w:r w:rsidRPr="009067D0">
        <w:rPr>
          <w:rFonts w:ascii="Times New Roman" w:hAnsi="Times New Roman" w:cs="Times New Roman"/>
        </w:rPr>
        <w:t>census based</w:t>
      </w:r>
      <w:proofErr w:type="gramEnd"/>
      <w:r w:rsidRPr="009067D0">
        <w:rPr>
          <w:rFonts w:ascii="Times New Roman" w:hAnsi="Times New Roman" w:cs="Times New Roman"/>
        </w:rPr>
        <w:t xml:space="preserve"> methods were inconsistent with each other and the New York Times report, which suggests that methods for measuring gentrification are highly variable</w:t>
      </w:r>
    </w:p>
    <w:p w14:paraId="000927D4" w14:textId="7A49A609" w:rsidR="00037663" w:rsidRPr="00C530AC" w:rsidRDefault="00037663">
      <w:pPr>
        <w:rPr>
          <w:rFonts w:ascii="Times New Roman" w:hAnsi="Times New Roman" w:cs="Times New Roman"/>
        </w:rPr>
      </w:pPr>
    </w:p>
    <w:p w14:paraId="14328E75" w14:textId="585569AC" w:rsidR="009067D0" w:rsidRDefault="009067D0" w:rsidP="009067D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Ding, Lei; </w:t>
      </w:r>
      <w:r w:rsidR="00037663" w:rsidRPr="00C530AC">
        <w:rPr>
          <w:rFonts w:ascii="Times New Roman" w:hAnsi="Times New Roman" w:cs="Times New Roman"/>
        </w:rPr>
        <w:t>Hwang</w:t>
      </w:r>
      <w:r>
        <w:rPr>
          <w:rFonts w:ascii="Times New Roman" w:hAnsi="Times New Roman" w:cs="Times New Roman"/>
        </w:rPr>
        <w:t xml:space="preserve">, Jackelyn; and </w:t>
      </w:r>
      <w:proofErr w:type="spellStart"/>
      <w:r>
        <w:rPr>
          <w:rFonts w:ascii="Times New Roman" w:hAnsi="Times New Roman" w:cs="Times New Roman"/>
        </w:rPr>
        <w:t>Divringi</w:t>
      </w:r>
      <w:proofErr w:type="spellEnd"/>
      <w:r>
        <w:rPr>
          <w:rFonts w:ascii="Times New Roman" w:hAnsi="Times New Roman" w:cs="Times New Roman"/>
        </w:rPr>
        <w:t xml:space="preserve">, Eileen. 2016. Gentrification and residential mobility and Philadelphia. </w:t>
      </w:r>
      <w:r>
        <w:rPr>
          <w:rFonts w:ascii="Times New Roman" w:hAnsi="Times New Roman" w:cs="Times New Roman"/>
          <w:i/>
          <w:iCs/>
        </w:rPr>
        <w:t>Regional Science and Urban Economics</w:t>
      </w:r>
      <w:r>
        <w:rPr>
          <w:rFonts w:ascii="Times New Roman" w:hAnsi="Times New Roman" w:cs="Times New Roman"/>
        </w:rPr>
        <w:t xml:space="preserve">. 61:38-51. </w:t>
      </w:r>
      <w:hyperlink r:id="rId6" w:tgtFrame="_blank" w:tooltip="Persistent link using digital object identifier" w:history="1">
        <w:r w:rsidRPr="009067D0">
          <w:rPr>
            <w:rFonts w:ascii="Arial" w:eastAsia="Times New Roman" w:hAnsi="Arial" w:cs="Arial"/>
            <w:color w:val="E9711C"/>
            <w:sz w:val="21"/>
            <w:szCs w:val="21"/>
            <w:u w:val="single"/>
          </w:rPr>
          <w:t>https://doi.org/10.1016/j.regsciurbeco.2016.09.004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5FC3CE3D" w14:textId="4AE2E1FD" w:rsidR="009067D0" w:rsidRPr="003C3911" w:rsidRDefault="009067D0" w:rsidP="003C39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bookmarkStart w:id="0" w:name="_GoBack"/>
      <w:r w:rsidRPr="003C3911">
        <w:rPr>
          <w:rFonts w:ascii="Times New Roman" w:eastAsia="Times New Roman" w:hAnsi="Times New Roman" w:cs="Times New Roman"/>
        </w:rPr>
        <w:t>-Use longitudinal data set from the Federal Reserve Rank of New York to track mobility of residents in gentrified neighborhood in Philadelphia between 2002-2014.</w:t>
      </w:r>
    </w:p>
    <w:p w14:paraId="7D048E02" w14:textId="3DB21438" w:rsidR="009067D0" w:rsidRPr="003C3911" w:rsidRDefault="009067D0" w:rsidP="003C39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C3911">
        <w:rPr>
          <w:rFonts w:ascii="Times New Roman" w:eastAsia="Times New Roman" w:hAnsi="Times New Roman" w:cs="Times New Roman"/>
        </w:rPr>
        <w:t xml:space="preserve">-Explore if residents in gentrifying </w:t>
      </w:r>
      <w:proofErr w:type="spellStart"/>
      <w:r w:rsidRPr="003C3911">
        <w:rPr>
          <w:rFonts w:ascii="Times New Roman" w:eastAsia="Times New Roman" w:hAnsi="Times New Roman" w:cs="Times New Roman"/>
        </w:rPr>
        <w:t>enighborhoods</w:t>
      </w:r>
      <w:proofErr w:type="spellEnd"/>
      <w:r w:rsidRPr="003C3911">
        <w:rPr>
          <w:rFonts w:ascii="Times New Roman" w:eastAsia="Times New Roman" w:hAnsi="Times New Roman" w:cs="Times New Roman"/>
        </w:rPr>
        <w:t xml:space="preserve"> are more likely to move </w:t>
      </w:r>
      <w:r w:rsidR="0075520E" w:rsidRPr="003C3911">
        <w:rPr>
          <w:rFonts w:ascii="Times New Roman" w:eastAsia="Times New Roman" w:hAnsi="Times New Roman" w:cs="Times New Roman"/>
        </w:rPr>
        <w:t xml:space="preserve">than residents in low-income, </w:t>
      </w:r>
      <w:proofErr w:type="spellStart"/>
      <w:r w:rsidR="0075520E" w:rsidRPr="003C3911">
        <w:rPr>
          <w:rFonts w:ascii="Times New Roman" w:eastAsia="Times New Roman" w:hAnsi="Times New Roman" w:cs="Times New Roman"/>
        </w:rPr>
        <w:t>nongentrifying</w:t>
      </w:r>
      <w:proofErr w:type="spellEnd"/>
      <w:r w:rsidR="0075520E" w:rsidRPr="003C3911">
        <w:rPr>
          <w:rFonts w:ascii="Times New Roman" w:eastAsia="Times New Roman" w:hAnsi="Times New Roman" w:cs="Times New Roman"/>
        </w:rPr>
        <w:t xml:space="preserve"> neighborhoods, if residents moving from gentrifying neighborhoods are more likely to move to lower-income neighborhoods, and if these outcomes differ for vulnerable populations in gentrified neighborhood or vary by stages of gentrification and the housing boom and bust</w:t>
      </w:r>
    </w:p>
    <w:p w14:paraId="73BE6D46" w14:textId="32C3F681" w:rsidR="0075520E" w:rsidRPr="003C3911" w:rsidRDefault="0075520E" w:rsidP="003C391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C3911">
        <w:rPr>
          <w:rFonts w:ascii="Times New Roman" w:eastAsia="Times New Roman" w:hAnsi="Times New Roman" w:cs="Times New Roman"/>
        </w:rPr>
        <w:t>-Findings</w:t>
      </w:r>
      <w:r w:rsidR="003C3911" w:rsidRPr="003C3911">
        <w:rPr>
          <w:rFonts w:ascii="Times New Roman" w:eastAsia="Times New Roman" w:hAnsi="Times New Roman" w:cs="Times New Roman"/>
        </w:rPr>
        <w:t xml:space="preserve"> show that there are slightly higher levels of out migration in </w:t>
      </w:r>
      <w:proofErr w:type="spellStart"/>
      <w:r w:rsidR="003C3911" w:rsidRPr="003C3911">
        <w:rPr>
          <w:rFonts w:ascii="Times New Roman" w:eastAsia="Times New Roman" w:hAnsi="Times New Roman" w:cs="Times New Roman"/>
        </w:rPr>
        <w:t>gentrifabile</w:t>
      </w:r>
      <w:proofErr w:type="spellEnd"/>
      <w:r w:rsidR="003C3911" w:rsidRPr="003C3911">
        <w:rPr>
          <w:rFonts w:ascii="Times New Roman" w:eastAsia="Times New Roman" w:hAnsi="Times New Roman" w:cs="Times New Roman"/>
        </w:rPr>
        <w:t xml:space="preserve"> neighborhoods than non-gentrifying neighborhoods.  </w:t>
      </w:r>
      <w:proofErr w:type="gramStart"/>
      <w:r w:rsidR="003C3911" w:rsidRPr="003C3911">
        <w:rPr>
          <w:rFonts w:ascii="Times New Roman" w:eastAsia="Times New Roman" w:hAnsi="Times New Roman" w:cs="Times New Roman"/>
        </w:rPr>
        <w:t>Also</w:t>
      </w:r>
      <w:proofErr w:type="gramEnd"/>
      <w:r w:rsidR="003C3911" w:rsidRPr="003C3911">
        <w:rPr>
          <w:rFonts w:ascii="Times New Roman" w:eastAsia="Times New Roman" w:hAnsi="Times New Roman" w:cs="Times New Roman"/>
        </w:rPr>
        <w:t xml:space="preserve"> lower income residents moving out of gentrifying neighborhoods tend to move into low-income neighborhoods.   </w:t>
      </w:r>
    </w:p>
    <w:bookmarkEnd w:id="0"/>
    <w:p w14:paraId="7673A60C" w14:textId="728FE409" w:rsidR="00037663" w:rsidRPr="009067D0" w:rsidRDefault="00037663">
      <w:pPr>
        <w:rPr>
          <w:rFonts w:ascii="Times New Roman" w:hAnsi="Times New Roman" w:cs="Times New Roman"/>
        </w:rPr>
      </w:pPr>
    </w:p>
    <w:p w14:paraId="414F5B6C" w14:textId="1C7319CD" w:rsidR="00037663" w:rsidRPr="00C530AC" w:rsidRDefault="00037663">
      <w:pPr>
        <w:rPr>
          <w:rFonts w:ascii="Times New Roman" w:hAnsi="Times New Roman" w:cs="Times New Roman"/>
        </w:rPr>
      </w:pPr>
    </w:p>
    <w:p w14:paraId="791AAE99" w14:textId="665E8CBC" w:rsidR="00C530AC" w:rsidRPr="00C530AC" w:rsidRDefault="006C6C25" w:rsidP="00C530AC">
      <w:pPr>
        <w:rPr>
          <w:rFonts w:ascii="Times New Roman" w:eastAsia="Times New Roman" w:hAnsi="Times New Roman" w:cs="Times New Roman"/>
        </w:rPr>
      </w:pPr>
      <w:proofErr w:type="spellStart"/>
      <w:r w:rsidRPr="00C530AC">
        <w:rPr>
          <w:rFonts w:ascii="Times New Roman" w:hAnsi="Times New Roman" w:cs="Times New Roman"/>
        </w:rPr>
        <w:t>Brummet</w:t>
      </w:r>
      <w:proofErr w:type="spellEnd"/>
      <w:r w:rsidRPr="00C530AC">
        <w:rPr>
          <w:rFonts w:ascii="Times New Roman" w:hAnsi="Times New Roman" w:cs="Times New Roman"/>
        </w:rPr>
        <w:t>, Quentin and Reed, Davin. 2019. The Effects of Gentrification on the Well-Being and Opportunity of Original Resident Adults and Children. Working Paper.</w:t>
      </w:r>
      <w:r w:rsidR="00C530AC">
        <w:rPr>
          <w:rFonts w:ascii="Times New Roman" w:hAnsi="Times New Roman" w:cs="Times New Roman"/>
        </w:rPr>
        <w:t xml:space="preserve"> </w:t>
      </w:r>
      <w:hyperlink r:id="rId7" w:history="1">
        <w:r w:rsidR="00C530AC" w:rsidRPr="00C530AC">
          <w:rPr>
            <w:rFonts w:ascii="Times New Roman" w:eastAsia="Times New Roman" w:hAnsi="Times New Roman" w:cs="Times New Roman"/>
            <w:color w:val="0000FF"/>
            <w:u w:val="single"/>
          </w:rPr>
          <w:t>https://www.philadelphiafed.org/-/media/research-and-data/publications/working-papers/2019/wp19-30.pdf</w:t>
        </w:r>
      </w:hyperlink>
      <w:r w:rsidR="00C530AC">
        <w:rPr>
          <w:rFonts w:ascii="Times New Roman" w:eastAsia="Times New Roman" w:hAnsi="Times New Roman" w:cs="Times New Roman"/>
        </w:rPr>
        <w:t>.</w:t>
      </w:r>
    </w:p>
    <w:p w14:paraId="06B17F9A" w14:textId="0FA920DE" w:rsidR="00037663" w:rsidRPr="00C530AC" w:rsidRDefault="00037663">
      <w:pPr>
        <w:rPr>
          <w:rFonts w:ascii="Times New Roman" w:hAnsi="Times New Roman" w:cs="Times New Roman"/>
        </w:rPr>
      </w:pPr>
    </w:p>
    <w:p w14:paraId="1C839565" w14:textId="46859750" w:rsidR="00037663" w:rsidRPr="00C530AC" w:rsidRDefault="00037663" w:rsidP="00C5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0AC">
        <w:rPr>
          <w:rFonts w:ascii="Times New Roman" w:hAnsi="Times New Roman" w:cs="Times New Roman"/>
        </w:rPr>
        <w:t>looks at how gentrification affects adults and children who are original residents</w:t>
      </w:r>
      <w:r w:rsidR="00B76707" w:rsidRPr="00C530AC">
        <w:rPr>
          <w:rFonts w:ascii="Times New Roman" w:hAnsi="Times New Roman" w:cs="Times New Roman"/>
        </w:rPr>
        <w:t>, for adults look at indicators that affect well</w:t>
      </w:r>
      <w:r w:rsidR="008431C3" w:rsidRPr="00C530AC">
        <w:rPr>
          <w:rFonts w:ascii="Times New Roman" w:hAnsi="Times New Roman" w:cs="Times New Roman"/>
        </w:rPr>
        <w:t>-</w:t>
      </w:r>
      <w:r w:rsidR="00B76707" w:rsidRPr="00C530AC">
        <w:rPr>
          <w:rFonts w:ascii="Times New Roman" w:hAnsi="Times New Roman" w:cs="Times New Roman"/>
        </w:rPr>
        <w:t>being, for kids estimate that exposure to changing neighborhood and renewal has better educational and labor outcomes</w:t>
      </w:r>
    </w:p>
    <w:p w14:paraId="33EA0FEC" w14:textId="798D8DCB" w:rsidR="008431C3" w:rsidRPr="00C530AC" w:rsidRDefault="008431C3" w:rsidP="00C5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0AC">
        <w:rPr>
          <w:rFonts w:ascii="Times New Roman" w:hAnsi="Times New Roman" w:cs="Times New Roman"/>
        </w:rPr>
        <w:t>three methodological distinctions: 1) ACS data was paired with Census data to track longitudinal data for original residents 2)</w:t>
      </w:r>
      <w:r w:rsidR="00E82626" w:rsidRPr="00C530AC">
        <w:rPr>
          <w:rFonts w:ascii="Times New Roman" w:hAnsi="Times New Roman" w:cs="Times New Roman"/>
        </w:rPr>
        <w:t xml:space="preserve"> neighborhood </w:t>
      </w:r>
      <w:r w:rsidR="000D5721" w:rsidRPr="00C530AC">
        <w:rPr>
          <w:rFonts w:ascii="Times New Roman" w:hAnsi="Times New Roman" w:cs="Times New Roman"/>
        </w:rPr>
        <w:t>choice model: focuses on number of residents</w:t>
      </w:r>
      <w:r w:rsidR="001A3035" w:rsidRPr="00C530AC">
        <w:rPr>
          <w:rFonts w:ascii="Times New Roman" w:hAnsi="Times New Roman" w:cs="Times New Roman"/>
        </w:rPr>
        <w:t xml:space="preserve"> “choosing to move” and changes movers and stayers income, rent, house value, commute, and neighborhood poverty rate</w:t>
      </w:r>
      <w:r w:rsidR="006C6C25" w:rsidRPr="00C530AC">
        <w:rPr>
          <w:rFonts w:ascii="Times New Roman" w:hAnsi="Times New Roman" w:cs="Times New Roman"/>
        </w:rPr>
        <w:t xml:space="preserve"> 3) Use three regression methods to show </w:t>
      </w:r>
      <w:proofErr w:type="spellStart"/>
      <w:r w:rsidR="006C6C25" w:rsidRPr="00C530AC">
        <w:rPr>
          <w:rFonts w:ascii="Times New Roman" w:hAnsi="Times New Roman" w:cs="Times New Roman"/>
        </w:rPr>
        <w:t>coausality</w:t>
      </w:r>
      <w:proofErr w:type="spellEnd"/>
      <w:r w:rsidR="006C6C25" w:rsidRPr="00C530AC">
        <w:rPr>
          <w:rFonts w:ascii="Times New Roman" w:hAnsi="Times New Roman" w:cs="Times New Roman"/>
        </w:rPr>
        <w:t>: OLS, coefficient stability methods, and spatial first differences</w:t>
      </w:r>
    </w:p>
    <w:p w14:paraId="7029552A" w14:textId="1EE60654" w:rsidR="006C6C25" w:rsidRPr="00C530AC" w:rsidRDefault="006C6C25" w:rsidP="00C5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30AC">
        <w:rPr>
          <w:rFonts w:ascii="Times New Roman" w:hAnsi="Times New Roman" w:cs="Times New Roman"/>
        </w:rPr>
        <w:lastRenderedPageBreak/>
        <w:t xml:space="preserve">Findings show that there are important benefits for original residents and few harms. Benefits include reduction in exposure to poverty, increase housing value, </w:t>
      </w:r>
      <w:r w:rsidR="005E6951" w:rsidRPr="00C530AC">
        <w:rPr>
          <w:rFonts w:ascii="Times New Roman" w:hAnsi="Times New Roman" w:cs="Times New Roman"/>
        </w:rPr>
        <w:t>little displacement, and better school quality.  Harms include outmigration for some “less-educated” renters.</w:t>
      </w:r>
    </w:p>
    <w:sectPr w:rsidR="006C6C25" w:rsidRPr="00C530AC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4F5C"/>
    <w:multiLevelType w:val="hybridMultilevel"/>
    <w:tmpl w:val="903A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B7332"/>
    <w:multiLevelType w:val="hybridMultilevel"/>
    <w:tmpl w:val="48C0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76A5C"/>
    <w:multiLevelType w:val="hybridMultilevel"/>
    <w:tmpl w:val="42F8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37663"/>
    <w:rsid w:val="000D5721"/>
    <w:rsid w:val="001A3035"/>
    <w:rsid w:val="002D6E7C"/>
    <w:rsid w:val="0039164F"/>
    <w:rsid w:val="003C3911"/>
    <w:rsid w:val="005E6951"/>
    <w:rsid w:val="006C6C25"/>
    <w:rsid w:val="0075520E"/>
    <w:rsid w:val="008431C3"/>
    <w:rsid w:val="009067D0"/>
    <w:rsid w:val="00961D26"/>
    <w:rsid w:val="00B76707"/>
    <w:rsid w:val="00C530AC"/>
    <w:rsid w:val="00CD532E"/>
    <w:rsid w:val="00D1010D"/>
    <w:rsid w:val="00E82626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3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iladelphiafed.org/-/media/research-and-data/publications/working-papers/2019/wp19-3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regsciurbeco.2016.09.004" TargetMode="External"/><Relationship Id="rId5" Type="http://schemas.openxmlformats.org/officeDocument/2006/relationships/hyperlink" Target="https://doi.org/10.1177%2F00420980145617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Waleed Rajabally</cp:lastModifiedBy>
  <cp:revision>7</cp:revision>
  <dcterms:created xsi:type="dcterms:W3CDTF">2018-02-09T21:34:00Z</dcterms:created>
  <dcterms:modified xsi:type="dcterms:W3CDTF">2020-02-05T12:10:00Z</dcterms:modified>
</cp:coreProperties>
</file>