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4A78" w:rsidRDefault="00C54A78" w:rsidP="00C54A78">
      <w:pPr>
        <w:spacing w:line="240" w:lineRule="auto"/>
        <w:rPr>
          <w:b/>
        </w:rPr>
      </w:pPr>
      <w:r>
        <w:rPr>
          <w:b/>
        </w:rPr>
        <w:t>TCC Outline</w:t>
      </w:r>
    </w:p>
    <w:p w:rsidR="00C54A78" w:rsidRDefault="00C54A78" w:rsidP="00C54A78">
      <w:pPr>
        <w:spacing w:line="240" w:lineRule="auto"/>
        <w:rPr>
          <w:b/>
        </w:rPr>
      </w:pPr>
    </w:p>
    <w:p w:rsidR="00C54A78" w:rsidRDefault="00C54A78" w:rsidP="00C54A78">
      <w:pPr>
        <w:spacing w:line="240" w:lineRule="auto"/>
      </w:pPr>
      <w:r w:rsidRPr="00C54A78">
        <w:rPr>
          <w:b/>
        </w:rPr>
        <w:t>To:</w:t>
      </w:r>
      <w:r>
        <w:t xml:space="preserve"> To Whom it May Concern</w:t>
      </w:r>
    </w:p>
    <w:p w:rsidR="00204EA7" w:rsidRDefault="00C54A78" w:rsidP="00C54A78">
      <w:pPr>
        <w:spacing w:line="240" w:lineRule="auto"/>
      </w:pPr>
      <w:r w:rsidRPr="00C54A78">
        <w:rPr>
          <w:b/>
        </w:rPr>
        <w:t>From:</w:t>
      </w:r>
      <w:r>
        <w:t xml:space="preserve"> Waldo Ramalho</w:t>
      </w:r>
    </w:p>
    <w:p w:rsidR="00C54A78" w:rsidRDefault="00C54A78" w:rsidP="00C54A78">
      <w:pPr>
        <w:spacing w:line="240" w:lineRule="auto"/>
      </w:pPr>
      <w:r w:rsidRPr="00C54A78">
        <w:rPr>
          <w:b/>
        </w:rPr>
        <w:t>Date:</w:t>
      </w:r>
      <w:r>
        <w:t xml:space="preserve"> April 1</w:t>
      </w:r>
      <w:r w:rsidRPr="00C54A78">
        <w:rPr>
          <w:vertAlign w:val="superscript"/>
        </w:rPr>
        <w:t>st</w:t>
      </w:r>
      <w:r>
        <w:t xml:space="preserve"> , 2017</w:t>
      </w:r>
    </w:p>
    <w:p w:rsidR="00C54A78" w:rsidRDefault="00C54A78" w:rsidP="00C54A78">
      <w:pPr>
        <w:spacing w:line="240" w:lineRule="auto"/>
        <w:rPr>
          <w:b/>
        </w:rPr>
      </w:pPr>
      <w:r w:rsidRPr="00C54A78">
        <w:rPr>
          <w:b/>
        </w:rPr>
        <w:t xml:space="preserve">Working Title: </w:t>
      </w:r>
    </w:p>
    <w:p w:rsidR="00C54A78" w:rsidRDefault="00C54A78" w:rsidP="00C54A78">
      <w:pPr>
        <w:pBdr>
          <w:bottom w:val="single" w:sz="6" w:space="1" w:color="auto"/>
        </w:pBdr>
        <w:spacing w:line="240" w:lineRule="auto"/>
        <w:rPr>
          <w:b/>
        </w:rPr>
      </w:pPr>
    </w:p>
    <w:p w:rsidR="00C54A78" w:rsidRDefault="00C54A78" w:rsidP="00C54A78">
      <w:pPr>
        <w:spacing w:line="240" w:lineRule="auto"/>
        <w:rPr>
          <w:b/>
        </w:rPr>
      </w:pPr>
    </w:p>
    <w:p w:rsidR="00C54A78" w:rsidRDefault="00C54A78" w:rsidP="00C54A78">
      <w:pPr>
        <w:spacing w:line="240" w:lineRule="auto"/>
        <w:rPr>
          <w:b/>
        </w:rPr>
      </w:pPr>
    </w:p>
    <w:p w:rsidR="00C54A78" w:rsidRDefault="00C54A78" w:rsidP="005C6EF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Introduction</w:t>
      </w:r>
    </w:p>
    <w:p w:rsidR="00ED7B6C" w:rsidRDefault="00ED7B6C" w:rsidP="005C6EFA">
      <w:pPr>
        <w:pStyle w:val="ListParagraph"/>
        <w:numPr>
          <w:ilvl w:val="1"/>
          <w:numId w:val="1"/>
        </w:numPr>
      </w:pPr>
      <w:r w:rsidRPr="00881FF1">
        <w:t>Short synthesis of the whole article</w:t>
      </w:r>
    </w:p>
    <w:p w:rsidR="005C6EFA" w:rsidRPr="00881FF1" w:rsidRDefault="005C6EFA" w:rsidP="005C6EFA">
      <w:pPr>
        <w:pStyle w:val="ListParagraph"/>
        <w:numPr>
          <w:ilvl w:val="2"/>
          <w:numId w:val="1"/>
        </w:numPr>
      </w:pPr>
      <w:r>
        <w:t>???</w:t>
      </w:r>
    </w:p>
    <w:p w:rsidR="00ED7B6C" w:rsidRDefault="00ED7B6C" w:rsidP="005C6EFA">
      <w:pPr>
        <w:pStyle w:val="ListParagraph"/>
        <w:numPr>
          <w:ilvl w:val="1"/>
          <w:numId w:val="1"/>
        </w:numPr>
      </w:pPr>
      <w:r w:rsidRPr="00881FF1">
        <w:t>Our main problems, importance, possible solutions</w:t>
      </w:r>
    </w:p>
    <w:p w:rsidR="005C6EFA" w:rsidRDefault="005C6EFA" w:rsidP="005C6EFA">
      <w:pPr>
        <w:pStyle w:val="ListParagraph"/>
        <w:numPr>
          <w:ilvl w:val="2"/>
          <w:numId w:val="1"/>
        </w:numPr>
      </w:pPr>
      <w:r>
        <w:t>Privacy and Personal Data regulation is important to mitigate these risks: “...”</w:t>
      </w:r>
    </w:p>
    <w:p w:rsidR="005C6EFA" w:rsidRDefault="005C6EFA" w:rsidP="005C6EFA">
      <w:pPr>
        <w:pStyle w:val="ListParagraph"/>
        <w:numPr>
          <w:ilvl w:val="2"/>
          <w:numId w:val="1"/>
        </w:numPr>
      </w:pPr>
      <w:r>
        <w:t>However, ‘bad regulation’ can hinder innovation</w:t>
      </w:r>
    </w:p>
    <w:p w:rsidR="005C6EFA" w:rsidRDefault="005C6EFA" w:rsidP="005C6EFA">
      <w:pPr>
        <w:pStyle w:val="ListParagraph"/>
        <w:numPr>
          <w:ilvl w:val="3"/>
          <w:numId w:val="1"/>
        </w:numPr>
      </w:pPr>
      <w:r>
        <w:t>Innovation in these markets are important for X</w:t>
      </w:r>
    </w:p>
    <w:p w:rsidR="005C6EFA" w:rsidRDefault="005C6EFA" w:rsidP="005C6EFA">
      <w:pPr>
        <w:pStyle w:val="ListParagraph"/>
        <w:numPr>
          <w:ilvl w:val="3"/>
          <w:numId w:val="1"/>
        </w:numPr>
      </w:pPr>
      <w:r>
        <w:t>Imagine that XX were badly regulated Y years ago</w:t>
      </w:r>
    </w:p>
    <w:p w:rsidR="005C6EFA" w:rsidRDefault="005C6EFA" w:rsidP="005C6EFA">
      <w:pPr>
        <w:pStyle w:val="ListParagraph"/>
        <w:numPr>
          <w:ilvl w:val="2"/>
          <w:numId w:val="1"/>
        </w:numPr>
      </w:pPr>
      <w:r>
        <w:t>Therefore, ‘Are temporary legislation and sunset clauses an adequate tool to promote innovation in the regulation of privacy and personal data in Brazil?’ is our research question</w:t>
      </w:r>
    </w:p>
    <w:p w:rsidR="005C6EFA" w:rsidRPr="00881FF1" w:rsidRDefault="005C6EFA" w:rsidP="005C6EFA">
      <w:pPr>
        <w:pStyle w:val="ListParagraph"/>
        <w:numPr>
          <w:ilvl w:val="2"/>
          <w:numId w:val="1"/>
        </w:numPr>
      </w:pPr>
      <w:r>
        <w:t xml:space="preserve">There are several advantagens in employing these techniques of legislative production within the </w:t>
      </w:r>
    </w:p>
    <w:p w:rsidR="005C6EFA" w:rsidRDefault="00ED7B6C" w:rsidP="00F664F8">
      <w:pPr>
        <w:pStyle w:val="ListParagraph"/>
        <w:numPr>
          <w:ilvl w:val="1"/>
          <w:numId w:val="1"/>
        </w:numPr>
      </w:pPr>
      <w:r w:rsidRPr="00881FF1">
        <w:t>Roadmap of the paper</w:t>
      </w:r>
    </w:p>
    <w:p w:rsidR="00F664F8" w:rsidRDefault="00F664F8" w:rsidP="00F664F8">
      <w:pPr>
        <w:pStyle w:val="ListParagraph"/>
        <w:numPr>
          <w:ilvl w:val="2"/>
          <w:numId w:val="1"/>
        </w:numPr>
      </w:pPr>
      <w:r>
        <w:t>Section 1 is about X</w:t>
      </w:r>
    </w:p>
    <w:p w:rsidR="00F664F8" w:rsidRDefault="00F664F8" w:rsidP="00F664F8">
      <w:pPr>
        <w:pStyle w:val="ListParagraph"/>
        <w:numPr>
          <w:ilvl w:val="2"/>
          <w:numId w:val="1"/>
        </w:numPr>
      </w:pPr>
      <w:r>
        <w:t>Section 2 is about Y</w:t>
      </w:r>
    </w:p>
    <w:p w:rsidR="00F664F8" w:rsidRDefault="00F664F8" w:rsidP="00F664F8">
      <w:pPr>
        <w:pStyle w:val="ListParagraph"/>
        <w:numPr>
          <w:ilvl w:val="2"/>
          <w:numId w:val="1"/>
        </w:numPr>
      </w:pPr>
      <w:r>
        <w:t>Section 3 is about Z</w:t>
      </w:r>
    </w:p>
    <w:p w:rsidR="00313A91" w:rsidRPr="00881FF1" w:rsidRDefault="00313A91" w:rsidP="00313A91">
      <w:bookmarkStart w:id="0" w:name="_GoBack"/>
      <w:bookmarkEnd w:id="0"/>
    </w:p>
    <w:p w:rsidR="00C54A78" w:rsidRDefault="00ED7B6C" w:rsidP="005C6EF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Temporary Legislation as a tool for Innovation</w:t>
      </w:r>
    </w:p>
    <w:p w:rsidR="00C57602" w:rsidRDefault="00C57602" w:rsidP="005C6EFA">
      <w:pPr>
        <w:pStyle w:val="ListParagraph"/>
        <w:numPr>
          <w:ilvl w:val="1"/>
          <w:numId w:val="1"/>
        </w:numPr>
      </w:pPr>
      <w:r w:rsidRPr="00881FF1">
        <w:t>Understanding innovation and policy</w:t>
      </w:r>
    </w:p>
    <w:p w:rsidR="00C41A5E" w:rsidRDefault="00C41A5E" w:rsidP="005C6EFA">
      <w:pPr>
        <w:pStyle w:val="ListParagraph"/>
        <w:numPr>
          <w:ilvl w:val="2"/>
          <w:numId w:val="1"/>
        </w:numPr>
      </w:pPr>
      <w:r>
        <w:lastRenderedPageBreak/>
        <w:t>Policy and regulation can either promote or hinder innovation</w:t>
      </w:r>
    </w:p>
    <w:p w:rsidR="00C41A5E" w:rsidRPr="00881FF1" w:rsidRDefault="00C41A5E" w:rsidP="005C6EFA">
      <w:pPr>
        <w:pStyle w:val="ListParagraph"/>
        <w:numPr>
          <w:ilvl w:val="2"/>
          <w:numId w:val="1"/>
        </w:numPr>
      </w:pPr>
      <w:r>
        <w:t>Legislation can often lag behind, restrict possibilities, or even be too much itself (legacy policy)</w:t>
      </w:r>
    </w:p>
    <w:p w:rsidR="00ED7B6C" w:rsidRDefault="00C57602" w:rsidP="005C6EFA">
      <w:pPr>
        <w:pStyle w:val="ListParagraph"/>
        <w:numPr>
          <w:ilvl w:val="1"/>
          <w:numId w:val="1"/>
        </w:numPr>
      </w:pPr>
      <w:r>
        <w:t>Definition of temporary legislation and sunset clauses</w:t>
      </w:r>
    </w:p>
    <w:p w:rsidR="00F90606" w:rsidRPr="00881FF1" w:rsidRDefault="00F90606" w:rsidP="005C6EFA">
      <w:pPr>
        <w:pStyle w:val="ListParagraph"/>
        <w:numPr>
          <w:ilvl w:val="2"/>
          <w:numId w:val="1"/>
        </w:numPr>
      </w:pPr>
      <w:r>
        <w:t>Definition of temporary legislation and sunset clauses:</w:t>
      </w:r>
    </w:p>
    <w:p w:rsidR="00ED7B6C" w:rsidRDefault="00ED7B6C" w:rsidP="005C6EFA">
      <w:pPr>
        <w:pStyle w:val="ListParagraph"/>
        <w:numPr>
          <w:ilvl w:val="1"/>
          <w:numId w:val="1"/>
        </w:numPr>
      </w:pPr>
      <w:r w:rsidRPr="00881FF1">
        <w:t>Benefits of temporary legislation</w:t>
      </w:r>
    </w:p>
    <w:p w:rsidR="00F90606" w:rsidRDefault="00F90606" w:rsidP="005C6EFA">
      <w:pPr>
        <w:pStyle w:val="ListParagraph"/>
        <w:numPr>
          <w:ilvl w:val="2"/>
          <w:numId w:val="1"/>
        </w:numPr>
      </w:pPr>
      <w:r>
        <w:t>Pacing problem</w:t>
      </w:r>
    </w:p>
    <w:p w:rsidR="00F90606" w:rsidRDefault="00F90606" w:rsidP="005C6EFA">
      <w:pPr>
        <w:pStyle w:val="ListParagraph"/>
        <w:numPr>
          <w:ilvl w:val="2"/>
          <w:numId w:val="1"/>
        </w:numPr>
      </w:pPr>
      <w:r>
        <w:t>Easier to reach political compromise to enact</w:t>
      </w:r>
    </w:p>
    <w:p w:rsidR="00F90606" w:rsidRPr="00881FF1" w:rsidRDefault="00F90606" w:rsidP="005C6EFA">
      <w:pPr>
        <w:pStyle w:val="ListParagraph"/>
        <w:numPr>
          <w:ilvl w:val="2"/>
          <w:numId w:val="1"/>
        </w:numPr>
      </w:pPr>
      <w:r>
        <w:t>Take the clutter out of the regulatory frame</w:t>
      </w:r>
    </w:p>
    <w:p w:rsidR="00ED7B6C" w:rsidRDefault="00ED7B6C" w:rsidP="005C6EFA">
      <w:pPr>
        <w:pStyle w:val="ListParagraph"/>
        <w:numPr>
          <w:ilvl w:val="1"/>
          <w:numId w:val="1"/>
        </w:numPr>
      </w:pPr>
      <w:r w:rsidRPr="00881FF1">
        <w:t>Risks of temporary legislation</w:t>
      </w:r>
    </w:p>
    <w:p w:rsidR="00F90606" w:rsidRPr="00881FF1" w:rsidRDefault="00F90606" w:rsidP="005C6EFA">
      <w:pPr>
        <w:pStyle w:val="ListParagraph"/>
        <w:numPr>
          <w:ilvl w:val="2"/>
          <w:numId w:val="1"/>
        </w:numPr>
      </w:pPr>
      <w:r>
        <w:t>???</w:t>
      </w:r>
    </w:p>
    <w:p w:rsidR="00ED7B6C" w:rsidRDefault="00ED7B6C" w:rsidP="005C6EFA">
      <w:pPr>
        <w:pStyle w:val="ListParagraph"/>
        <w:numPr>
          <w:ilvl w:val="1"/>
          <w:numId w:val="1"/>
        </w:numPr>
      </w:pPr>
      <w:r w:rsidRPr="00881FF1">
        <w:t>Relate temporary legislation and data markets</w:t>
      </w:r>
    </w:p>
    <w:p w:rsidR="00F90606" w:rsidRPr="00881FF1" w:rsidRDefault="00F90606" w:rsidP="005C6EFA">
      <w:pPr>
        <w:pStyle w:val="ListParagraph"/>
        <w:numPr>
          <w:ilvl w:val="2"/>
          <w:numId w:val="1"/>
        </w:numPr>
      </w:pPr>
      <w:r>
        <w:t>???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00C54A78" w:rsidRPr="00F90606" w:rsidRDefault="00ED7B6C" w:rsidP="00F90606">
      <w:pPr>
        <w:pStyle w:val="ListParagraph"/>
        <w:numPr>
          <w:ilvl w:val="0"/>
          <w:numId w:val="1"/>
        </w:numPr>
        <w:rPr>
          <w:b/>
          <w:color w:val="767171" w:themeColor="background2" w:themeShade="80"/>
        </w:rPr>
      </w:pPr>
      <w:r w:rsidRPr="00F90606">
        <w:rPr>
          <w:b/>
          <w:color w:val="767171" w:themeColor="background2" w:themeShade="80"/>
        </w:rPr>
        <w:t>Regulation of Personal Data and Privacy in Brazil</w:t>
      </w:r>
    </w:p>
    <w:p w:rsidR="00ED7B6C" w:rsidRPr="00F90606" w:rsidRDefault="00ED7B6C" w:rsidP="00F90606">
      <w:pPr>
        <w:pStyle w:val="ListParagraph"/>
        <w:numPr>
          <w:ilvl w:val="1"/>
          <w:numId w:val="1"/>
        </w:numPr>
        <w:rPr>
          <w:color w:val="767171" w:themeColor="background2" w:themeShade="80"/>
        </w:rPr>
      </w:pPr>
      <w:r w:rsidRPr="00F90606">
        <w:rPr>
          <w:color w:val="767171" w:themeColor="background2" w:themeShade="80"/>
        </w:rPr>
        <w:t>Issues of personal data and privacy</w:t>
      </w:r>
    </w:p>
    <w:p w:rsidR="00ED7B6C" w:rsidRPr="00F90606" w:rsidRDefault="00ED7B6C" w:rsidP="00F90606">
      <w:pPr>
        <w:pStyle w:val="ListParagraph"/>
        <w:numPr>
          <w:ilvl w:val="1"/>
          <w:numId w:val="1"/>
        </w:numPr>
        <w:rPr>
          <w:color w:val="767171" w:themeColor="background2" w:themeShade="80"/>
        </w:rPr>
      </w:pPr>
      <w:r w:rsidRPr="00F90606">
        <w:rPr>
          <w:color w:val="767171" w:themeColor="background2" w:themeShade="80"/>
        </w:rPr>
        <w:t>Brazil’s Legislation and Regulation of Privacy and PD</w:t>
      </w:r>
    </w:p>
    <w:p w:rsidR="00ED7B6C" w:rsidRPr="00F90606" w:rsidRDefault="00ED7B6C" w:rsidP="00F90606">
      <w:pPr>
        <w:pStyle w:val="ListParagraph"/>
        <w:numPr>
          <w:ilvl w:val="1"/>
          <w:numId w:val="1"/>
        </w:numPr>
        <w:rPr>
          <w:color w:val="767171" w:themeColor="background2" w:themeShade="80"/>
        </w:rPr>
      </w:pPr>
      <w:r w:rsidRPr="00F90606">
        <w:rPr>
          <w:color w:val="767171" w:themeColor="background2" w:themeShade="80"/>
        </w:rPr>
        <w:t>Law Proposals in Brazil on regulation of privacy and personal data</w:t>
      </w:r>
    </w:p>
    <w:p w:rsidR="00C54A78" w:rsidRPr="00F90606" w:rsidRDefault="00ED7B6C" w:rsidP="00F90606">
      <w:pPr>
        <w:pStyle w:val="ListParagraph"/>
        <w:numPr>
          <w:ilvl w:val="0"/>
          <w:numId w:val="1"/>
        </w:numPr>
        <w:rPr>
          <w:b/>
          <w:color w:val="767171" w:themeColor="background2" w:themeShade="80"/>
        </w:rPr>
      </w:pPr>
      <w:r w:rsidRPr="00F90606">
        <w:rPr>
          <w:b/>
          <w:color w:val="767171" w:themeColor="background2" w:themeShade="80"/>
        </w:rPr>
        <w:t>Regulating Privacy and Personal Data through Sunset Clauses</w:t>
      </w:r>
    </w:p>
    <w:p w:rsidR="00ED7B6C" w:rsidRPr="00F90606" w:rsidRDefault="00ED7B6C" w:rsidP="00F90606">
      <w:pPr>
        <w:pStyle w:val="ListParagraph"/>
        <w:numPr>
          <w:ilvl w:val="1"/>
          <w:numId w:val="1"/>
        </w:numPr>
        <w:rPr>
          <w:color w:val="767171" w:themeColor="background2" w:themeShade="80"/>
        </w:rPr>
      </w:pPr>
      <w:r w:rsidRPr="00F90606">
        <w:rPr>
          <w:color w:val="767171" w:themeColor="background2" w:themeShade="80"/>
        </w:rPr>
        <w:t>Which characteristics of data market will benefit through sunset clauses</w:t>
      </w:r>
    </w:p>
    <w:p w:rsidR="00ED7B6C" w:rsidRPr="00F90606" w:rsidRDefault="00ED7B6C" w:rsidP="00F90606">
      <w:pPr>
        <w:pStyle w:val="ListParagraph"/>
        <w:numPr>
          <w:ilvl w:val="1"/>
          <w:numId w:val="1"/>
        </w:numPr>
        <w:rPr>
          <w:color w:val="767171" w:themeColor="background2" w:themeShade="80"/>
        </w:rPr>
      </w:pPr>
      <w:r w:rsidRPr="00F90606">
        <w:rPr>
          <w:color w:val="767171" w:themeColor="background2" w:themeShade="80"/>
        </w:rPr>
        <w:t>Reinstate the thesis</w:t>
      </w:r>
    </w:p>
    <w:p w:rsidR="00ED7B6C" w:rsidRPr="00F90606" w:rsidRDefault="00ED7B6C" w:rsidP="00F90606">
      <w:pPr>
        <w:pStyle w:val="ListParagraph"/>
        <w:numPr>
          <w:ilvl w:val="1"/>
          <w:numId w:val="1"/>
        </w:numPr>
        <w:rPr>
          <w:color w:val="767171" w:themeColor="background2" w:themeShade="80"/>
        </w:rPr>
      </w:pPr>
      <w:r w:rsidRPr="00F90606">
        <w:rPr>
          <w:color w:val="767171" w:themeColor="background2" w:themeShade="80"/>
        </w:rPr>
        <w:t>Application: examples of possible clauses for a Brazilian Framework on Privacy and Personal Data</w:t>
      </w:r>
    </w:p>
    <w:p w:rsidR="00C54A78" w:rsidRPr="00F90606" w:rsidRDefault="00C54A78" w:rsidP="00F90606">
      <w:pPr>
        <w:pStyle w:val="ListParagraph"/>
        <w:numPr>
          <w:ilvl w:val="0"/>
          <w:numId w:val="1"/>
        </w:numPr>
        <w:rPr>
          <w:b/>
          <w:color w:val="767171" w:themeColor="background2" w:themeShade="80"/>
        </w:rPr>
      </w:pPr>
      <w:r w:rsidRPr="00F90606">
        <w:rPr>
          <w:b/>
          <w:color w:val="767171" w:themeColor="background2" w:themeShade="80"/>
        </w:rPr>
        <w:t>Conclusion</w:t>
      </w:r>
    </w:p>
    <w:p w:rsidR="00ED7B6C" w:rsidRPr="00F90606" w:rsidRDefault="00ED7B6C" w:rsidP="00F90606">
      <w:pPr>
        <w:pStyle w:val="ListParagraph"/>
        <w:numPr>
          <w:ilvl w:val="1"/>
          <w:numId w:val="1"/>
        </w:numPr>
        <w:rPr>
          <w:color w:val="767171" w:themeColor="background2" w:themeShade="80"/>
        </w:rPr>
      </w:pPr>
      <w:r w:rsidRPr="00F90606">
        <w:rPr>
          <w:color w:val="767171" w:themeColor="background2" w:themeShade="80"/>
        </w:rPr>
        <w:t>Resynthesis</w:t>
      </w:r>
    </w:p>
    <w:p w:rsidR="00ED7B6C" w:rsidRPr="00F90606" w:rsidRDefault="00ED7B6C" w:rsidP="00F90606">
      <w:pPr>
        <w:pStyle w:val="ListParagraph"/>
        <w:numPr>
          <w:ilvl w:val="1"/>
          <w:numId w:val="1"/>
        </w:numPr>
        <w:rPr>
          <w:color w:val="767171" w:themeColor="background2" w:themeShade="80"/>
        </w:rPr>
      </w:pPr>
      <w:r w:rsidRPr="00F90606">
        <w:rPr>
          <w:color w:val="767171" w:themeColor="background2" w:themeShade="80"/>
        </w:rPr>
        <w:t>Major findings</w:t>
      </w:r>
    </w:p>
    <w:p w:rsidR="00ED7B6C" w:rsidRPr="00F90606" w:rsidRDefault="00ED7B6C" w:rsidP="00F90606">
      <w:pPr>
        <w:pStyle w:val="ListParagraph"/>
        <w:numPr>
          <w:ilvl w:val="1"/>
          <w:numId w:val="1"/>
        </w:numPr>
        <w:rPr>
          <w:color w:val="767171" w:themeColor="background2" w:themeShade="80"/>
        </w:rPr>
      </w:pPr>
      <w:r w:rsidRPr="00F90606">
        <w:rPr>
          <w:color w:val="767171" w:themeColor="background2" w:themeShade="80"/>
        </w:rPr>
        <w:lastRenderedPageBreak/>
        <w:t>Final argument</w:t>
      </w:r>
    </w:p>
    <w:p w:rsidR="00C54A78" w:rsidRDefault="00C54A78"/>
    <w:sectPr w:rsidR="00C54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425482"/>
    <w:multiLevelType w:val="hybridMultilevel"/>
    <w:tmpl w:val="7674D1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D8D"/>
    <w:rsid w:val="00246D8D"/>
    <w:rsid w:val="00313A91"/>
    <w:rsid w:val="005C305A"/>
    <w:rsid w:val="005C6EFA"/>
    <w:rsid w:val="005F6CFE"/>
    <w:rsid w:val="006A4C75"/>
    <w:rsid w:val="00881FF1"/>
    <w:rsid w:val="00891D42"/>
    <w:rsid w:val="00C41A5E"/>
    <w:rsid w:val="00C54A78"/>
    <w:rsid w:val="00C57602"/>
    <w:rsid w:val="00D2740D"/>
    <w:rsid w:val="00D8002E"/>
    <w:rsid w:val="00DD4B33"/>
    <w:rsid w:val="00ED7B6C"/>
    <w:rsid w:val="00F664F8"/>
    <w:rsid w:val="00F90606"/>
    <w:rsid w:val="00FE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167DE"/>
  <w15:chartTrackingRefBased/>
  <w15:docId w15:val="{BB515A07-995F-4BBE-865C-9DD915B13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aliases w:val="ABNT"/>
    <w:qFormat/>
    <w:rsid w:val="00DD4B33"/>
    <w:pPr>
      <w:spacing w:line="36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4A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Waldo Almeida Ramalho</dc:creator>
  <cp:keywords/>
  <dc:description/>
  <cp:lastModifiedBy>Waldo Almeida Ramalho</cp:lastModifiedBy>
  <cp:revision>12</cp:revision>
  <dcterms:created xsi:type="dcterms:W3CDTF">2017-05-22T22:14:00Z</dcterms:created>
  <dcterms:modified xsi:type="dcterms:W3CDTF">2017-06-08T23:40:00Z</dcterms:modified>
</cp:coreProperties>
</file>