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3A3539">
      <w:pPr>
        <w:spacing w:before="156" w:after="156"/>
        <w:ind w:firstLine="640"/>
        <w:jc w:val="center"/>
        <w:rPr>
          <w:rFonts w:ascii="黑体" w:hAnsi="黑体" w:eastAsia="黑体"/>
          <w:sz w:val="32"/>
          <w:szCs w:val="32"/>
        </w:rPr>
      </w:pPr>
      <w:r>
        <w:rPr>
          <w:rFonts w:hint="eastAsia" w:ascii="黑体" w:hAnsi="黑体" w:eastAsia="黑体"/>
          <w:sz w:val="32"/>
          <w:szCs w:val="32"/>
        </w:rPr>
        <w:t>绿意盎然，我们在路上</w:t>
      </w:r>
    </w:p>
    <w:p w14:paraId="35B73262">
      <w:pPr>
        <w:spacing w:before="156" w:after="156"/>
        <w:ind w:firstLine="602"/>
        <w:jc w:val="center"/>
        <w:rPr>
          <w:rFonts w:ascii="黑体" w:hAnsi="黑体" w:eastAsia="黑体"/>
          <w:b/>
          <w:bCs/>
          <w:sz w:val="30"/>
          <w:szCs w:val="30"/>
        </w:rPr>
      </w:pPr>
      <w:r>
        <w:rPr>
          <w:rFonts w:hint="eastAsia" w:ascii="黑体" w:hAnsi="黑体" w:eastAsia="黑体"/>
          <w:b/>
          <w:bCs/>
          <w:sz w:val="30"/>
          <w:szCs w:val="30"/>
        </w:rPr>
        <w:t>——中国在碳达峰碳中和愿景下的全球治理新篇章</w:t>
      </w:r>
    </w:p>
    <w:p w14:paraId="68AC72D3">
      <w:pPr>
        <w:spacing w:before="156" w:after="156"/>
        <w:ind w:firstLine="482"/>
        <w:rPr>
          <w:rFonts w:ascii="宋体" w:hAnsi="宋体" w:eastAsia="宋体"/>
          <w:sz w:val="24"/>
          <w:szCs w:val="24"/>
        </w:rPr>
      </w:pPr>
      <w:r>
        <w:rPr>
          <w:rFonts w:hint="eastAsia" w:ascii="宋体" w:hAnsi="宋体" w:eastAsia="宋体"/>
          <w:b/>
          <w:bCs/>
          <w:sz w:val="24"/>
          <w:szCs w:val="24"/>
        </w:rPr>
        <w:t>摘要：</w:t>
      </w:r>
      <w:r>
        <w:rPr>
          <w:rFonts w:hint="eastAsia" w:ascii="宋体" w:hAnsi="宋体" w:eastAsia="宋体"/>
          <w:sz w:val="24"/>
          <w:szCs w:val="24"/>
        </w:rPr>
        <w:t>本文基于工业革命以来的全球气候变化以及气候危机，旨在表现我国在这场“战斗”中的大国担当。为实现碳达峰碳中和的目标，本文从政策支持、技术创新、公众意识等方面提出了一定建议，这些举措不仅有利于建设一个更加环保的社会，也为中国在全球气候治理中发挥积极作用奠定了坚实基础。</w:t>
      </w:r>
    </w:p>
    <w:p w14:paraId="0AB30886">
      <w:pPr>
        <w:spacing w:before="156" w:after="156"/>
        <w:ind w:firstLine="482"/>
        <w:rPr>
          <w:rFonts w:hint="eastAsia" w:ascii="宋体" w:hAnsi="宋体" w:eastAsia="宋体"/>
          <w:sz w:val="24"/>
          <w:szCs w:val="24"/>
        </w:rPr>
      </w:pPr>
      <w:r>
        <w:rPr>
          <w:rFonts w:hint="eastAsia" w:ascii="宋体" w:hAnsi="宋体" w:eastAsia="宋体"/>
          <w:b/>
          <w:bCs/>
          <w:sz w:val="24"/>
          <w:szCs w:val="24"/>
        </w:rPr>
        <w:t>关键词：</w:t>
      </w:r>
      <w:r>
        <w:rPr>
          <w:rFonts w:hint="eastAsia" w:ascii="宋体" w:hAnsi="宋体" w:eastAsia="宋体"/>
          <w:sz w:val="24"/>
          <w:szCs w:val="24"/>
        </w:rPr>
        <w:t>全球气候危机；碳达峰；碳中和；生态文明建设。</w:t>
      </w:r>
    </w:p>
    <w:p w14:paraId="7EEA7607">
      <w:pPr>
        <w:pStyle w:val="18"/>
        <w:numPr>
          <w:ilvl w:val="0"/>
          <w:numId w:val="1"/>
        </w:numPr>
        <w:spacing w:before="156" w:after="156"/>
        <w:ind w:firstLineChars="0"/>
        <w:jc w:val="center"/>
        <w:rPr>
          <w:rFonts w:ascii="黑体" w:hAnsi="黑体" w:eastAsia="黑体"/>
          <w:b/>
          <w:bCs/>
          <w:sz w:val="28"/>
          <w:szCs w:val="28"/>
        </w:rPr>
      </w:pPr>
      <w:r>
        <w:rPr>
          <w:rFonts w:hint="eastAsia" w:ascii="黑体" w:hAnsi="黑体" w:eastAsia="黑体"/>
          <w:b/>
          <w:bCs/>
          <w:sz w:val="28"/>
          <w:szCs w:val="28"/>
        </w:rPr>
        <w:t>引言</w:t>
      </w:r>
    </w:p>
    <w:p w14:paraId="550606C3">
      <w:pPr>
        <w:spacing w:before="156" w:after="156"/>
        <w:ind w:firstLine="480"/>
        <w:rPr>
          <w:rFonts w:hint="eastAsia" w:ascii="宋体" w:hAnsi="宋体" w:eastAsia="宋体"/>
          <w:sz w:val="24"/>
          <w:szCs w:val="24"/>
        </w:rPr>
      </w:pPr>
      <w:r>
        <w:rPr>
          <w:rFonts w:hint="eastAsia" w:ascii="宋体" w:hAnsi="宋体" w:eastAsia="宋体"/>
          <w:sz w:val="24"/>
          <w:szCs w:val="24"/>
        </w:rPr>
        <w:t>工业革命以来，人类的社会科技得到了前所未有的发展，然而，伴随这一变革而来的，是人类活动所导致的全球气候变化。我们都将成为全球气候剧变的受害者，因此也必须成为生态气候的拯救者。联合国秘书长古特雷斯在一次会议中致辞道：“</w:t>
      </w:r>
      <w:r>
        <w:rPr>
          <w:rFonts w:ascii="宋体" w:hAnsi="宋体" w:eastAsia="宋体"/>
          <w:sz w:val="24"/>
          <w:szCs w:val="24"/>
        </w:rPr>
        <w:t>我们的星球正在迅速接近将使气候紊乱不可逆转的临界点。我们正在通往气候地狱的高速公路上，脚还踩在油门上……人类有一个选择：要么合作</w:t>
      </w:r>
      <w:r>
        <w:rPr>
          <w:rFonts w:hint="eastAsia" w:ascii="宋体" w:hAnsi="宋体" w:eastAsia="宋体"/>
          <w:sz w:val="24"/>
          <w:szCs w:val="24"/>
        </w:rPr>
        <w:t>，</w:t>
      </w:r>
      <w:r>
        <w:rPr>
          <w:rFonts w:ascii="宋体" w:hAnsi="宋体" w:eastAsia="宋体"/>
          <w:sz w:val="24"/>
          <w:szCs w:val="24"/>
        </w:rPr>
        <w:t>要么灭亡，要么是一个气候团结公约，要么是一个集体自杀</w:t>
      </w:r>
      <w:r>
        <w:rPr>
          <w:rFonts w:hint="eastAsia" w:ascii="宋体" w:hAnsi="宋体" w:eastAsia="宋体"/>
          <w:sz w:val="24"/>
          <w:szCs w:val="24"/>
        </w:rPr>
        <w:t>公</w:t>
      </w:r>
      <w:r>
        <w:rPr>
          <w:rFonts w:ascii="宋体" w:hAnsi="宋体" w:eastAsia="宋体"/>
          <w:sz w:val="24"/>
          <w:szCs w:val="24"/>
        </w:rPr>
        <w:t>约</w:t>
      </w:r>
      <w:r>
        <w:rPr>
          <w:rFonts w:hint="eastAsia" w:ascii="宋体" w:hAnsi="宋体" w:eastAsia="宋体"/>
          <w:sz w:val="24"/>
          <w:szCs w:val="24"/>
        </w:rPr>
        <w:t>，</w:t>
      </w:r>
      <w:r>
        <w:rPr>
          <w:rFonts w:ascii="宋体" w:hAnsi="宋体" w:eastAsia="宋体"/>
          <w:sz w:val="24"/>
          <w:szCs w:val="24"/>
        </w:rPr>
        <w:t>机会之窗仍然开着，但只剩下一道狭窄的光。全球气候战斗将在接下来的关键十 年里分出胜负</w:t>
      </w:r>
      <w:r>
        <w:rPr>
          <w:rFonts w:hint="eastAsia" w:ascii="宋体" w:hAnsi="宋体" w:eastAsia="宋体"/>
          <w:sz w:val="24"/>
          <w:szCs w:val="24"/>
        </w:rPr>
        <w:t>。”中国作为世界第二大经济体，也必须在这场战斗中担负起一定责任。</w:t>
      </w:r>
    </w:p>
    <w:p w14:paraId="2DD5823C">
      <w:pPr>
        <w:pStyle w:val="18"/>
        <w:numPr>
          <w:ilvl w:val="0"/>
          <w:numId w:val="1"/>
        </w:numPr>
        <w:spacing w:before="156" w:after="156"/>
        <w:ind w:firstLineChars="0"/>
        <w:jc w:val="center"/>
        <w:rPr>
          <w:rFonts w:ascii="黑体" w:hAnsi="黑体" w:eastAsia="黑体"/>
          <w:b/>
          <w:bCs/>
          <w:sz w:val="28"/>
          <w:szCs w:val="28"/>
        </w:rPr>
      </w:pPr>
      <w:r>
        <w:rPr>
          <w:rFonts w:hint="eastAsia" w:ascii="黑体" w:hAnsi="黑体" w:eastAsia="黑体"/>
          <w:b/>
          <w:bCs/>
          <w:sz w:val="28"/>
          <w:szCs w:val="28"/>
        </w:rPr>
        <w:t>全球气候危机与碳中和</w:t>
      </w:r>
    </w:p>
    <w:p w14:paraId="4708AF50">
      <w:pPr>
        <w:spacing w:before="156" w:after="156"/>
        <w:ind w:firstLine="480"/>
        <w:rPr>
          <w:rFonts w:hint="eastAsia" w:ascii="宋体" w:hAnsi="宋体" w:eastAsia="宋体"/>
          <w:sz w:val="24"/>
          <w:szCs w:val="24"/>
        </w:rPr>
      </w:pPr>
      <w:r>
        <w:rPr>
          <w:rFonts w:hint="eastAsia" w:ascii="宋体" w:hAnsi="宋体" w:eastAsia="宋体"/>
          <w:sz w:val="24"/>
          <w:szCs w:val="24"/>
        </w:rPr>
        <w:t>生态系统正在发生的巨大变化无时无刻不在提醒着我们全球气候危机的到来。气温升高、极端天气事件增多、森林大火频发、冰川融化与海平面上升等等，采取紧急措施以应对全球气候变化已成为全体人类的共同责任。在这种背景下，碳中和一词的呼声越来越高。碳中和是指一个国家或地区通过产业结构调整和能源体系优化，调控二氧化碳排放总量，最终实现二氧化碳在人类社会与自然环境内的产销平衡</w:t>
      </w:r>
      <w:r>
        <w:rPr>
          <w:rStyle w:val="11"/>
          <w:rFonts w:hint="eastAsia" w:ascii="宋体" w:hAnsi="宋体" w:eastAsia="宋体"/>
          <w:sz w:val="24"/>
          <w:szCs w:val="24"/>
        </w:rPr>
        <w:footnoteReference w:id="0"/>
      </w:r>
      <w:r>
        <w:rPr>
          <w:rFonts w:hint="eastAsia" w:ascii="宋体" w:hAnsi="宋体" w:eastAsia="宋体"/>
          <w:sz w:val="24"/>
          <w:szCs w:val="24"/>
        </w:rPr>
        <w:t>。</w:t>
      </w:r>
      <w:r>
        <w:rPr>
          <w:rFonts w:hint="eastAsia" w:ascii="宋体" w:hAnsi="宋体" w:eastAsia="宋体"/>
          <w:sz w:val="24"/>
          <w:szCs w:val="24"/>
          <w:lang w:val="en-US" w:eastAsia="zh-CN"/>
        </w:rPr>
        <w:t>世界各国也早就意识到了碳中和的重要性。</w:t>
      </w:r>
      <w:bookmarkStart w:id="0" w:name="_GoBack"/>
      <w:bookmarkEnd w:id="0"/>
      <w:r>
        <w:rPr>
          <w:rFonts w:hint="eastAsia" w:ascii="宋体" w:hAnsi="宋体" w:eastAsia="宋体"/>
          <w:sz w:val="24"/>
          <w:szCs w:val="24"/>
        </w:rPr>
        <w:t>欧盟从2019年起就开始实施《欧洲绿色新政》，明确提出要到2050年实现气候中和，2020年，日本、韩国、南非、加拿大也都作出了净零目标宣示。2020年9月，国家主席习近平在第七十五届联合国大会一般性辩论上郑重宣示：中国将提高国家自主贡献力度，采取更加有力的政策和措施，二氧化碳排放力争于2030年前达到峰值，努力争取2060年前实现碳中和</w:t>
      </w:r>
      <w:r>
        <w:rPr>
          <w:rStyle w:val="11"/>
          <w:rFonts w:hint="eastAsia" w:ascii="宋体" w:hAnsi="宋体" w:eastAsia="宋体"/>
          <w:sz w:val="24"/>
          <w:szCs w:val="24"/>
        </w:rPr>
        <w:footnoteReference w:id="1"/>
      </w:r>
      <w:r>
        <w:rPr>
          <w:rFonts w:hint="eastAsia" w:ascii="宋体" w:hAnsi="宋体" w:eastAsia="宋体"/>
          <w:sz w:val="24"/>
          <w:szCs w:val="24"/>
        </w:rPr>
        <w:t>。这一郑重承诺标志着我国在应对气候变化方面迈出了重要一步。</w:t>
      </w:r>
    </w:p>
    <w:p w14:paraId="4ED87668">
      <w:pPr>
        <w:pStyle w:val="18"/>
        <w:numPr>
          <w:ilvl w:val="0"/>
          <w:numId w:val="1"/>
        </w:numPr>
        <w:spacing w:before="156" w:after="156"/>
        <w:ind w:firstLineChars="0"/>
        <w:jc w:val="center"/>
        <w:rPr>
          <w:rFonts w:ascii="黑体" w:hAnsi="黑体" w:eastAsia="黑体"/>
          <w:b/>
          <w:bCs/>
          <w:sz w:val="28"/>
          <w:szCs w:val="28"/>
        </w:rPr>
      </w:pPr>
      <w:r>
        <w:rPr>
          <w:rFonts w:hint="eastAsia" w:ascii="黑体" w:hAnsi="黑体" w:eastAsia="黑体"/>
          <w:b/>
          <w:bCs/>
          <w:sz w:val="28"/>
          <w:szCs w:val="28"/>
        </w:rPr>
        <w:t>共创绿意盎然之景</w:t>
      </w:r>
    </w:p>
    <w:p w14:paraId="2EDE81EE">
      <w:pPr>
        <w:spacing w:before="156" w:after="156"/>
        <w:ind w:firstLine="480"/>
        <w:rPr>
          <w:rFonts w:ascii="宋体" w:hAnsi="宋体" w:eastAsia="宋体"/>
          <w:sz w:val="24"/>
          <w:szCs w:val="24"/>
        </w:rPr>
      </w:pPr>
      <w:r>
        <w:rPr>
          <w:rFonts w:hint="eastAsia" w:ascii="宋体" w:hAnsi="宋体" w:eastAsia="宋体"/>
          <w:sz w:val="24"/>
          <w:szCs w:val="24"/>
        </w:rPr>
        <w:t>为了实现碳达峰碳中和的目标，我国采取了一系列措施。经济体系方面，我国提出了加快建设绿色生产和消费的法律制度和政策导向，建立健全绿色绿色低碳循环发展的经济体系的目标</w:t>
      </w:r>
      <w:r>
        <w:rPr>
          <w:rStyle w:val="11"/>
          <w:rFonts w:hint="eastAsia" w:ascii="宋体" w:hAnsi="宋体" w:eastAsia="宋体"/>
          <w:sz w:val="24"/>
          <w:szCs w:val="24"/>
        </w:rPr>
        <w:footnoteReference w:id="2"/>
      </w:r>
      <w:r>
        <w:rPr>
          <w:rFonts w:hint="eastAsia" w:ascii="宋体" w:hAnsi="宋体" w:eastAsia="宋体"/>
          <w:sz w:val="24"/>
          <w:szCs w:val="24"/>
        </w:rPr>
        <w:t>；产业结构方面，不断调整产业结构，推动新能源、信息技术、绿色材料等新兴产业的发展，推广风能、太阳能等可再生资源的使用；技术创新方面，推动智慧城市、近零耗能建筑等的建设，采取卫星遥感等技术手段来实现精准农业，提高资源的回收利用率；提升民众意识方面，加大碳达峰与碳中和的宣传力度，呼吁民众绿色出行、绿色生活，减少碳足迹，只有当绝大部分人都意识到解决气候危机的重要性时，才能在社会上形成广泛共识，各个措施才能得到积极支持。</w:t>
      </w:r>
    </w:p>
    <w:p w14:paraId="63FAEB0E">
      <w:pPr>
        <w:pStyle w:val="18"/>
        <w:numPr>
          <w:ilvl w:val="0"/>
          <w:numId w:val="1"/>
        </w:numPr>
        <w:spacing w:before="156" w:after="156"/>
        <w:ind w:firstLineChars="0"/>
        <w:jc w:val="center"/>
        <w:rPr>
          <w:rFonts w:ascii="黑体" w:hAnsi="黑体" w:eastAsia="黑体"/>
          <w:b/>
          <w:bCs/>
          <w:sz w:val="28"/>
          <w:szCs w:val="28"/>
        </w:rPr>
      </w:pPr>
      <w:r>
        <w:rPr>
          <w:rFonts w:hint="eastAsia" w:ascii="黑体" w:hAnsi="黑体" w:eastAsia="黑体"/>
          <w:b/>
          <w:bCs/>
          <w:sz w:val="28"/>
          <w:szCs w:val="28"/>
        </w:rPr>
        <w:t>结语</w:t>
      </w:r>
    </w:p>
    <w:p w14:paraId="21C34877">
      <w:pPr>
        <w:spacing w:before="156" w:after="156"/>
        <w:ind w:firstLine="480"/>
        <w:rPr>
          <w:rFonts w:hint="eastAsia" w:ascii="宋体" w:hAnsi="宋体" w:eastAsia="宋体"/>
          <w:sz w:val="24"/>
          <w:szCs w:val="24"/>
        </w:rPr>
      </w:pPr>
      <w:r>
        <w:rPr>
          <w:rFonts w:hint="eastAsia" w:ascii="宋体" w:hAnsi="宋体" w:eastAsia="宋体"/>
          <w:sz w:val="24"/>
          <w:szCs w:val="24"/>
        </w:rPr>
        <w:t>实现碳达峰与碳中和并非口头之言，我们正实实在在地走在一条通往绿色世界的道路上，然而这条路并非平坦开阔，而是充满泥泞与荆棘。十九届六中全会指出：“党的十八大以来，党中央以前所未有的力度抓生态文明建设，我国生态环境保护发生历史性、转折性、全局性变化。”生态文明的建设不仅需要党和国家的政策支持，更需要我们每个人提高自身生态意识，实践绿色生活方式，构建环保社会。全球气候治理，我们在路上。</w:t>
      </w:r>
    </w:p>
    <w:p w14:paraId="6D72604A">
      <w:pPr>
        <w:spacing w:before="156" w:after="156"/>
        <w:ind w:firstLine="0" w:firstLineChars="0"/>
        <w:jc w:val="center"/>
        <w:rPr>
          <w:rFonts w:hint="eastAsia" w:ascii="黑体" w:hAnsi="黑体" w:eastAsia="黑体"/>
          <w:b/>
          <w:bCs/>
          <w:sz w:val="28"/>
          <w:szCs w:val="28"/>
        </w:rPr>
      </w:pP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360" w:lineRule="auto"/>
        <w:ind w:firstLine="420"/>
      </w:pPr>
      <w:r>
        <w:separator/>
      </w:r>
    </w:p>
  </w:footnote>
  <w:footnote w:type="continuationSeparator" w:id="7">
    <w:p>
      <w:pPr>
        <w:spacing w:before="0" w:after="0" w:line="360" w:lineRule="auto"/>
        <w:ind w:firstLine="420"/>
      </w:pPr>
      <w:r>
        <w:continuationSeparator/>
      </w:r>
    </w:p>
  </w:footnote>
  <w:footnote w:id="0">
    <w:p w14:paraId="4A3F0457">
      <w:pPr>
        <w:pStyle w:val="7"/>
        <w:spacing w:before="156" w:after="156"/>
        <w:ind w:firstLine="360"/>
        <w:rPr>
          <w:rFonts w:hint="eastAsia"/>
        </w:rPr>
      </w:pPr>
      <w:r>
        <w:rPr>
          <w:rStyle w:val="11"/>
          <w:rFonts w:hint="eastAsia"/>
        </w:rPr>
        <w:footnoteRef/>
      </w:r>
      <w:r>
        <w:rPr>
          <w:rFonts w:hint="eastAsia"/>
        </w:rPr>
        <w:t xml:space="preserve"> </w:t>
      </w:r>
      <w:r>
        <w:rPr>
          <w:rFonts w:hint="eastAsia" w:ascii="宋体" w:hAnsi="宋体" w:eastAsia="宋体"/>
        </w:rPr>
        <w:t>谢剑锋：《碳减排基础及实务应用》，2022年，第6 页。</w:t>
      </w:r>
    </w:p>
  </w:footnote>
  <w:footnote w:id="1">
    <w:p w14:paraId="1A525C16">
      <w:pPr>
        <w:pStyle w:val="7"/>
        <w:spacing w:before="156" w:after="156"/>
        <w:ind w:firstLine="360"/>
        <w:rPr>
          <w:rFonts w:hint="eastAsia" w:ascii="宋体" w:hAnsi="宋体" w:eastAsia="宋体"/>
        </w:rPr>
      </w:pPr>
      <w:r>
        <w:rPr>
          <w:rStyle w:val="11"/>
          <w:rFonts w:hint="eastAsia"/>
        </w:rPr>
        <w:footnoteRef/>
      </w:r>
      <w:r>
        <w:rPr>
          <w:rFonts w:hint="eastAsia"/>
        </w:rPr>
        <w:t xml:space="preserve"> </w:t>
      </w:r>
      <w:r>
        <w:rPr>
          <w:rFonts w:hint="eastAsia" w:ascii="宋体" w:hAnsi="宋体" w:eastAsia="宋体"/>
        </w:rPr>
        <w:t>《新编基层党务工作丛书 新编入党务实手册》，2023年，第12页。</w:t>
      </w:r>
    </w:p>
  </w:footnote>
  <w:footnote w:id="2">
    <w:p w14:paraId="1F09A860">
      <w:pPr>
        <w:pStyle w:val="7"/>
        <w:spacing w:before="156" w:after="156" w:line="240" w:lineRule="auto"/>
        <w:ind w:firstLine="360"/>
        <w:rPr>
          <w:rFonts w:hint="eastAsia" w:ascii="宋体" w:hAnsi="宋体" w:eastAsia="宋体"/>
        </w:rPr>
      </w:pPr>
      <w:r>
        <w:rPr>
          <w:rStyle w:val="11"/>
          <w:rFonts w:hint="eastAsia"/>
        </w:rPr>
        <w:footnoteRef/>
      </w:r>
      <w:r>
        <w:rPr>
          <w:rFonts w:hint="eastAsia"/>
        </w:rPr>
        <w:t xml:space="preserve"> </w:t>
      </w:r>
      <w:r>
        <w:rPr>
          <w:rFonts w:hint="eastAsia" w:ascii="宋体" w:hAnsi="宋体" w:eastAsia="宋体"/>
        </w:rPr>
        <w:t>吴次芳，吴宇哲，彭毅，任宇航：《空间治理》，2022年，第321页。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B64B67"/>
    <w:multiLevelType w:val="multilevel"/>
    <w:tmpl w:val="52B64B67"/>
    <w:lvl w:ilvl="0" w:tentative="0">
      <w:start w:val="1"/>
      <w:numFmt w:val="chineseCountingThousand"/>
      <w:lvlText w:val="%1、"/>
      <w:lvlJc w:val="left"/>
      <w:pPr>
        <w:ind w:left="440" w:hanging="440"/>
      </w:pPr>
      <w:rPr>
        <w:sz w:val="28"/>
        <w:szCs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6"/>
    <w:footnote w:id="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56"/>
    <w:rsid w:val="00077D32"/>
    <w:rsid w:val="00190503"/>
    <w:rsid w:val="00251B90"/>
    <w:rsid w:val="00272680"/>
    <w:rsid w:val="00336493"/>
    <w:rsid w:val="004351F2"/>
    <w:rsid w:val="00462AC4"/>
    <w:rsid w:val="00680F2F"/>
    <w:rsid w:val="007A2156"/>
    <w:rsid w:val="007C7CBF"/>
    <w:rsid w:val="00874C89"/>
    <w:rsid w:val="008A1B77"/>
    <w:rsid w:val="00927161"/>
    <w:rsid w:val="00C77F6B"/>
    <w:rsid w:val="00D67D75"/>
    <w:rsid w:val="00D87CF4"/>
    <w:rsid w:val="00EC2563"/>
    <w:rsid w:val="00F2684F"/>
    <w:rsid w:val="00F5498A"/>
    <w:rsid w:val="00FE45ED"/>
    <w:rsid w:val="00FF3FD1"/>
    <w:rsid w:val="7A22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line="360" w:lineRule="auto"/>
      <w:ind w:firstLine="200" w:firstLineChars="200"/>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7">
    <w:name w:val="footnote text"/>
    <w:basedOn w:val="1"/>
    <w:link w:val="19"/>
    <w:semiHidden/>
    <w:unhideWhenUsed/>
    <w:uiPriority w:val="99"/>
    <w:pPr>
      <w:snapToGrid w:val="0"/>
    </w:pPr>
    <w:rPr>
      <w:sz w:val="18"/>
      <w:szCs w:val="18"/>
    </w:rPr>
  </w:style>
  <w:style w:type="paragraph" w:styleId="8">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footnote reference"/>
    <w:basedOn w:val="10"/>
    <w:semiHidden/>
    <w:unhideWhenUsed/>
    <w:uiPriority w:val="99"/>
    <w:rPr>
      <w:vertAlign w:val="superscript"/>
    </w:rPr>
  </w:style>
  <w:style w:type="character" w:customStyle="1" w:styleId="12">
    <w:name w:val="标题 字符"/>
    <w:basedOn w:val="10"/>
    <w:link w:val="8"/>
    <w:uiPriority w:val="10"/>
    <w:rPr>
      <w:rFonts w:asciiTheme="majorHAnsi" w:hAnsiTheme="majorHAnsi" w:eastAsiaTheme="majorEastAsia" w:cstheme="majorBidi"/>
      <w:b/>
      <w:bCs/>
      <w:sz w:val="32"/>
      <w:szCs w:val="32"/>
    </w:rPr>
  </w:style>
  <w:style w:type="character" w:customStyle="1" w:styleId="13">
    <w:name w:val="标题 1 字符"/>
    <w:basedOn w:val="10"/>
    <w:link w:val="2"/>
    <w:uiPriority w:val="9"/>
    <w:rPr>
      <w:b/>
      <w:bCs/>
      <w:kern w:val="44"/>
      <w:sz w:val="44"/>
      <w:szCs w:val="44"/>
    </w:r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character" w:customStyle="1" w:styleId="15">
    <w:name w:val="标题 3 字符"/>
    <w:basedOn w:val="10"/>
    <w:link w:val="4"/>
    <w:uiPriority w:val="9"/>
    <w:rPr>
      <w:b/>
      <w:bCs/>
      <w:sz w:val="32"/>
      <w:szCs w:val="32"/>
    </w:rPr>
  </w:style>
  <w:style w:type="character" w:customStyle="1" w:styleId="16">
    <w:name w:val="标题 4 字符"/>
    <w:basedOn w:val="10"/>
    <w:link w:val="5"/>
    <w:uiPriority w:val="9"/>
    <w:rPr>
      <w:rFonts w:asciiTheme="majorHAnsi" w:hAnsiTheme="majorHAnsi" w:eastAsiaTheme="majorEastAsia" w:cstheme="majorBidi"/>
      <w:b/>
      <w:bCs/>
      <w:sz w:val="28"/>
      <w:szCs w:val="28"/>
    </w:rPr>
  </w:style>
  <w:style w:type="character" w:customStyle="1" w:styleId="17">
    <w:name w:val="标题 5 字符"/>
    <w:basedOn w:val="10"/>
    <w:link w:val="6"/>
    <w:uiPriority w:val="9"/>
    <w:rPr>
      <w:b/>
      <w:bCs/>
      <w:sz w:val="28"/>
      <w:szCs w:val="28"/>
    </w:rPr>
  </w:style>
  <w:style w:type="paragraph" w:styleId="18">
    <w:name w:val="List Paragraph"/>
    <w:basedOn w:val="1"/>
    <w:qFormat/>
    <w:uiPriority w:val="34"/>
    <w:pPr>
      <w:ind w:firstLine="420"/>
    </w:pPr>
  </w:style>
  <w:style w:type="character" w:customStyle="1" w:styleId="19">
    <w:name w:val="脚注文本 字符"/>
    <w:basedOn w:val="10"/>
    <w:link w:val="7"/>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F2E9-E558-496B-BD12-95353BF84BE3}">
  <ds:schemaRefs/>
</ds:datastoreItem>
</file>

<file path=docProps/app.xml><?xml version="1.0" encoding="utf-8"?>
<Properties xmlns="http://schemas.openxmlformats.org/officeDocument/2006/extended-properties" xmlns:vt="http://schemas.openxmlformats.org/officeDocument/2006/docPropsVTypes">
  <Template>Normal</Template>
  <Pages>2</Pages>
  <Words>1331</Words>
  <Characters>1349</Characters>
  <Lines>9</Lines>
  <Paragraphs>2</Paragraphs>
  <TotalTime>1276</TotalTime>
  <ScaleCrop>false</ScaleCrop>
  <LinksUpToDate>false</LinksUpToDate>
  <CharactersWithSpaces>1351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2024-12-28T14:26:00Z</dcterms:created>
  <dc:creator>若尘 王</dc:creator>
  <cp:lastModifiedBy>Irene</cp:lastModifiedBy>
  <dcterms:modified xsi:type="dcterms:W3CDTF">2024-12-29T11:46:50Z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eyJoZGlkIjoiYWJkYmMzNDhlZjdmNTM1OGMzZDM4NDFmMDRiOTYzNDEiLCJ1c2VySWQiOiIxMjMzMTEyOTcxIn0=</vt:lpwstr>
  </property>
  <property fmtid="{D5CDD505-2E9C-101B-9397-08002B2CF9AE}" pid="3" name="KSOProductBuildVer">
    <vt:lpwstr>2052-12.1.0.19302</vt:lpwstr>
  </property>
  <property fmtid="{D5CDD505-2E9C-101B-9397-08002B2CF9AE}" pid="4" name="ICV">
    <vt:lpwstr>30277869D97F4B848D174BE05FD5D370_12</vt:lpwstr>
  </property>
</Properties>
</file>