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40"/>
        <w:jc w:val="center"/>
      </w:pPr>
      <w:r>
        <w:rPr>
          <w:rFonts w:ascii="Calibri" w:hAnsi="Calibri" w:eastAsia="Microsoft YaHei"/>
          <w:b/>
          <w:color w:val="2E74B5"/>
          <w:sz w:val="22"/>
        </w:rPr>
        <w:t>项目实施交付管理平台</w:t>
      </w:r>
    </w:p>
    <w:p>
      <w:pPr>
        <w:spacing w:before="680" w:after="200"/>
        <w:jc w:val="center"/>
      </w:pPr>
      <w:r>
        <w:rPr>
          <w:rFonts w:ascii="Calibri" w:hAnsi="Calibri" w:eastAsia="Microsoft YaHei"/>
          <w:b/>
          <w:color w:val="1F2937"/>
          <w:sz w:val="48"/>
        </w:rPr>
        <w:t>项目团队成员管理软件业务领域方案设计说明书（SDS）</w:t>
      </w:r>
    </w:p>
    <w:p>
      <w:pPr>
        <w:spacing w:after="680"/>
        <w:jc w:val="center"/>
      </w:pPr>
      <w:r>
        <w:rPr>
          <w:rFonts w:ascii="Calibri" w:hAnsi="Calibri" w:eastAsia="Microsoft YaHei"/>
          <w:color w:val="667085"/>
          <w:sz w:val="22"/>
        </w:rPr>
        <w:t>SDS</w:t>
      </w:r>
    </w:p>
    <w:tbl>
      <w:tblPr>
        <w:tblStyle w:val="TableGrid"/>
        <w:tblW w:type="dxa" w:w="902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589"/>
      </w:tblGrid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项目／产品名称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项目实施交付管理平台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业务领域／功能模块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PMS 项目域／项目团队成员管理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文档编号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SDS-TEAM-001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文档版本／状态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V0.1／示例稿</w:t>
            </w:r>
          </w:p>
        </w:tc>
      </w:tr>
      <w:tr>
        <w:tc>
          <w:tcPr>
            <w:tcW w:type="dxa" w:w="24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编制／批准日期</w:t>
            </w:r>
          </w:p>
        </w:tc>
        <w:tc>
          <w:tcPr>
            <w:tcW w:type="dxa" w:w="65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2026-08-03／不适用（示例）</w:t>
            </w:r>
          </w:p>
        </w:tc>
      </w:tr>
    </w:tbl>
    <w:p>
      <w:pPr>
        <w:spacing w:before="280"/>
        <w:jc w:val="center"/>
      </w:pPr>
      <w:r>
        <w:rPr>
          <w:rFonts w:ascii="Calibri" w:hAnsi="Calibri" w:eastAsia="Microsoft YaHei"/>
          <w:i/>
          <w:color w:val="667085"/>
          <w:sz w:val="18"/>
        </w:rPr>
        <w:t>本文已按标准模板填写；实际执行信息、批准信息和证据在正式使用时补充。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1F2937"/>
        </w:rPr>
        <w:t>目录</w:t>
      </w:r>
    </w:p>
    <w:p>
      <w:r>
        <w:rPr>
          <w:rFonts w:ascii="Calibri" w:hAnsi="Calibri" w:eastAsia="Microsoft YaHei"/>
          <w:i/>
          <w:color w:val="667085"/>
          <w:sz w:val="20"/>
        </w:rPr>
        <w:fldChar w:fldCharType="begin"/>
        <w:instrText xml:space="preserve"> TOC \o "1-3" \h \z \u </w:instrText>
        <w:fldChar w:fldCharType="separate"/>
        <w:t>在Word中右键更新目录</w:t>
        <w:fldChar w:fldCharType="end"/>
      </w:r>
    </w:p>
    <w:p>
      <w:r>
        <w:br w:type="page"/>
      </w:r>
    </w:p>
    <w:p>
      <w:pPr>
        <w:spacing w:before="80" w:after="160" w:line="276" w:lineRule="auto"/>
        <w:ind w:left="227" w:right="113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667085"/>
          <w:sz w:val="19"/>
        </w:rPr>
        <w:t>模板用途：定义一个业务领域或大型功能模块“如何组织业务能力并形成整体解决方案”。</w:t>
      </w:r>
      <w:r>
        <w:br/>
      </w:r>
      <w:r>
        <w:rPr>
          <w:rFonts w:ascii="Calibri" w:hAnsi="Calibri" w:eastAsia="Microsoft YaHei"/>
          <w:color w:val="667085"/>
          <w:sz w:val="19"/>
        </w:rPr>
        <w:t>文档主轴：领域定位、能力地图、业务对象、业务规则、业务场景和跨领域协作。流程、状态、数据、接口与技术机制用于支撑业务方案。</w:t>
      </w:r>
      <w:r>
        <w:br/>
      </w:r>
      <w:r>
        <w:rPr>
          <w:rFonts w:ascii="Calibri" w:hAnsi="Calibri" w:eastAsia="Microsoft YaHei"/>
          <w:color w:val="667085"/>
          <w:sz w:val="19"/>
        </w:rPr>
        <w:t>阶段边界：本文件引用SRS需求基线，不重新定义或扩大需求范围；API参数、物理DDL、部署脚本和代码结构可以进入专项详细设计。</w:t>
      </w:r>
      <w:r>
        <w:br/>
      </w:r>
      <w:r>
        <w:rPr>
          <w:rFonts w:ascii="Calibri" w:hAnsi="Calibri" w:eastAsia="Microsoft YaHei"/>
          <w:color w:val="667085"/>
          <w:sz w:val="19"/>
        </w:rPr>
        <w:t>使用规则：标记为“按需”的章节可以裁剪。小型功能允许简化领域模型，但必须保留业务目标、边界、规则、实现映射和追溯关系。</w:t>
      </w:r>
    </w:p>
    <w:p>
      <w:pPr>
        <w:spacing w:before="80" w:after="160"/>
        <w:ind w:left="317" w:right="115"/>
        <w:pBdr>
          <w:left w:val="single" w:sz="18" w:space="8" w:color="4F81BD"/>
        </w:pBdr>
        <w:shd w:fill="F4F8FB"/>
      </w:pPr>
      <w:r>
        <w:rPr>
          <w:rFonts w:ascii="Calibri" w:hAnsi="Calibri" w:eastAsia="Calibri"/>
          <w:color w:val="374151"/>
          <w:sz w:val="20"/>
        </w:rPr>
        <w:t xml:space="preserve">模板用途：定义项目团队成员管理“如何组织业务能力并形成整体解决方案”。 文档主轴：领域定位、能力地图、业务对象、业务规则、业务场景和跨领域协作。流程、状态、数据、接口与技术机制用于支撑业务方案。 阶段边界：本文引用 </w:t>
      </w:r>
      <w:r>
        <w:rPr>
          <w:rFonts w:ascii="Consolas" w:hAnsi="Consolas" w:eastAsia="Consolas"/>
          <w:color w:val="1F2937"/>
          <w:sz w:val="18"/>
          <w:shd w:fill="F2F4F7"/>
        </w:rPr>
        <w:t>SRS-TEAM-001</w:t>
      </w:r>
      <w:r>
        <w:rPr>
          <w:rFonts w:ascii="Calibri" w:hAnsi="Calibri" w:eastAsia="Calibri"/>
          <w:color w:val="374151"/>
          <w:sz w:val="20"/>
        </w:rPr>
        <w:t>，不重新定义或扩大需求范围；API 参数、物理 DDL、部署脚本和代码结构进入后续专项详细设计。 使用规则：本模块属于小型但业务边界清晰的功能，简化复杂能力地图，但保留业务目标、边界、规则、实现映射和追溯关系。</w:t>
      </w:r>
    </w:p>
    <w:p>
      <w:pPr>
        <w:pStyle w:val="Heading1"/>
      </w:pPr>
      <w:r>
        <w:rPr>
          <w:rFonts w:ascii="Calibri" w:hAnsi="Calibri" w:eastAsia="Calibri"/>
        </w:rPr>
        <w:t>文档控制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3081"/>
        <w:gridCol w:w="5945"/>
      </w:tblGrid>
      <w:tr>
        <w:trPr>
          <w:tblHeader w:val="true"/>
        </w:trP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项目／产品名称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项目实施交付管理平台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业务领域／功能模块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项目域／项目团队成员管理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文档名称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软件业务领域方案设计说明书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文档编号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SDS-TEAM-001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文档版本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V0.1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文档状态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示例稿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对应需求基线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SRS-TEAM-001</w:t>
            </w:r>
            <w:r>
              <w:rPr>
                <w:rFonts w:ascii="Calibri" w:hAnsi="Calibri" w:eastAsia="Calibri"/>
                <w:color w:val="1F2937"/>
                <w:sz w:val="18"/>
              </w:rPr>
              <w:t xml:space="preserve"> V0.1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设计适用版本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当前建设版本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编制人／日期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项目文档编制组／2026-08-03（示例）</w:t>
            </w:r>
          </w:p>
        </w:tc>
      </w:tr>
      <w:tr>
        <w:tc>
          <w:tcPr>
            <w:tcW w:type="dxa" w:w="3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批准人／日期</w:t>
            </w:r>
          </w:p>
        </w:tc>
        <w:tc>
          <w:tcPr>
            <w:tcW w:type="dxa" w:w="59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不适用（示例文档）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修订记录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20"/>
        <w:gridCol w:w="1621"/>
        <w:gridCol w:w="1020"/>
        <w:gridCol w:w="2722"/>
        <w:gridCol w:w="1320"/>
        <w:gridCol w:w="1323"/>
      </w:tblGrid>
      <w:tr>
        <w:trPr>
          <w:tblHeader w:val="true"/>
        </w:trPr>
        <w:tc>
          <w:tcPr>
            <w:tcW w:type="dxa" w:w="10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版本</w:t>
            </w:r>
          </w:p>
        </w:tc>
        <w:tc>
          <w:tcPr>
            <w:tcW w:type="dxa" w:w="16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日期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变更范围</w:t>
            </w:r>
          </w:p>
        </w:tc>
        <w:tc>
          <w:tcPr>
            <w:tcW w:type="dxa" w:w="2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变更原因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编制人</w:t>
            </w:r>
          </w:p>
        </w:tc>
        <w:tc>
          <w:tcPr>
            <w:tcW w:type="dxa" w:w="13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批准人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V0.1</w:t>
            </w:r>
          </w:p>
        </w:tc>
        <w:tc>
          <w:tcPr>
            <w:tcW w:type="dxa" w:w="162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2026-08-03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初始版本</w:t>
            </w:r>
          </w:p>
        </w:tc>
        <w:tc>
          <w:tcPr>
            <w:tcW w:type="dxa" w:w="2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展示业务领域导向 SDS 的模块级应用方式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项目文档编制组</w:t>
            </w:r>
          </w:p>
        </w:tc>
        <w:tc>
          <w:tcPr>
            <w:tcW w:type="dxa" w:w="13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不适用（示例）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1. 文档说明与设计输入</w:t>
      </w:r>
    </w:p>
    <w:p>
      <w:pPr>
        <w:pStyle w:val="Heading2"/>
      </w:pPr>
      <w:r>
        <w:rPr>
          <w:rFonts w:ascii="Calibri" w:hAnsi="Calibri" w:eastAsia="Calibri"/>
        </w:rPr>
        <w:t>1.1 设计目的</w:t>
      </w:r>
    </w:p>
    <w:p>
      <w:r>
        <w:rPr>
          <w:rFonts w:ascii="Calibri" w:hAnsi="Calibri" w:eastAsia="Calibri"/>
        </w:rPr>
        <w:t>建立项目团队成员管理的整体业务方案，使项目职责、成员资格、有效期、项目权限和变更证据能够在同一业务边界内保持一致，并为产品交互、应用实现和测试设计提供明确映射。</w:t>
      </w:r>
    </w:p>
    <w:p>
      <w:pPr>
        <w:pStyle w:val="Heading2"/>
      </w:pPr>
      <w:r>
        <w:rPr>
          <w:rFonts w:ascii="Calibri" w:hAnsi="Calibri" w:eastAsia="Calibri"/>
        </w:rPr>
        <w:t>1.2 文档定位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682"/>
        <w:gridCol w:w="3522"/>
        <w:gridCol w:w="2822"/>
      </w:tblGrid>
      <w:tr>
        <w:trPr>
          <w:tblHeader w:val="true"/>
        </w:trPr>
        <w:tc>
          <w:tcPr>
            <w:tcW w:type="dxa" w:w="26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文档</w:t>
            </w:r>
          </w:p>
        </w:tc>
        <w:tc>
          <w:tcPr>
            <w:tcW w:type="dxa" w:w="3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回答的问题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本文档引用或输出</w:t>
            </w:r>
          </w:p>
        </w:tc>
      </w:tr>
      <w:tr>
        <w:tc>
          <w:tcPr>
            <w:tcW w:type="dxa" w:w="26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SRS-TEAM-001</w:t>
            </w:r>
          </w:p>
        </w:tc>
        <w:tc>
          <w:tcPr>
            <w:tcW w:type="dxa" w:w="3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系统必须做什么、什么结果算满足需求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本文的范围和规则输入</w:t>
            </w:r>
          </w:p>
        </w:tc>
      </w:tr>
      <w:tr>
        <w:tc>
          <w:tcPr>
            <w:tcW w:type="dxa" w:w="26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SDS-TEAM-001</w:t>
            </w:r>
          </w:p>
        </w:tc>
        <w:tc>
          <w:tcPr>
            <w:tcW w:type="dxa" w:w="3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项目团队能力如何组织并形成整体方案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本文</w:t>
            </w:r>
          </w:p>
        </w:tc>
      </w:tr>
      <w:tr>
        <w:tc>
          <w:tcPr>
            <w:tcW w:type="dxa" w:w="26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技术详细设计</w:t>
            </w:r>
          </w:p>
        </w:tc>
        <w:tc>
          <w:tcPr>
            <w:tcW w:type="dxa" w:w="3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契约字段、物理表、组件和代码如何实现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后续专项输出，不在本文展开</w:t>
            </w:r>
          </w:p>
        </w:tc>
      </w:tr>
      <w:tr>
        <w:tc>
          <w:tcPr>
            <w:tcW w:type="dxa" w:w="26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TAS-TEAM-001</w:t>
            </w:r>
          </w:p>
        </w:tc>
        <w:tc>
          <w:tcPr>
            <w:tcW w:type="dxa" w:w="3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如何证明需求和设计实现正确</w:t>
            </w:r>
          </w:p>
        </w:tc>
        <w:tc>
          <w:tcPr>
            <w:tcW w:type="dxa" w:w="2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使用本文设计风险和追溯关系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1.3 设计输入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05"/>
        <w:gridCol w:w="2172"/>
        <w:gridCol w:w="3343"/>
        <w:gridCol w:w="1506"/>
      </w:tblGrid>
      <w:tr>
        <w:trPr>
          <w:tblHeader w:val="true"/>
        </w:trPr>
        <w:tc>
          <w:tcPr>
            <w:tcW w:type="dxa" w:w="20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输入资料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版本／基线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主要内容</w:t>
            </w:r>
          </w:p>
        </w:tc>
        <w:tc>
          <w:tcPr>
            <w:tcW w:type="dxa" w:w="15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使用方式</w:t>
            </w:r>
          </w:p>
        </w:tc>
      </w:tr>
      <w:tr>
        <w:tc>
          <w:tcPr>
            <w:tcW w:type="dxa" w:w="20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项目团队成员管理 SRS 示例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SRS-TEAM-001</w:t>
            </w:r>
            <w:r>
              <w:rPr>
                <w:rFonts w:ascii="Calibri" w:hAnsi="Calibri" w:eastAsia="Calibri"/>
                <w:color w:val="1F2937"/>
                <w:sz w:val="18"/>
              </w:rPr>
              <w:t xml:space="preserve"> V0.1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FR-TEAM-001</w:t>
            </w:r>
            <w:r>
              <w:rPr>
                <w:rFonts w:ascii="Calibri" w:hAnsi="Calibri" w:eastAsia="Calibri"/>
                <w:color w:val="1F2937"/>
                <w:sz w:val="18"/>
              </w:rPr>
              <w:t>至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FR-TEAM-006</w:t>
            </w:r>
            <w:r>
              <w:rPr>
                <w:rFonts w:ascii="Calibri" w:hAnsi="Calibri" w:eastAsia="Calibri"/>
                <w:color w:val="1F2937"/>
                <w:sz w:val="18"/>
              </w:rPr>
              <w:t>、规则和验收标准</w:t>
            </w:r>
          </w:p>
        </w:tc>
        <w:tc>
          <w:tcPr>
            <w:tcW w:type="dxa" w:w="15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作为范围与追溯输入</w:t>
            </w:r>
          </w:p>
        </w:tc>
      </w:tr>
      <w:tr>
        <w:tc>
          <w:tcPr>
            <w:tcW w:type="dxa" w:w="20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平台总体规格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当前已确认基线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基础平台基线、模块边界、角色和非功能指标</w:t>
            </w:r>
          </w:p>
        </w:tc>
        <w:tc>
          <w:tcPr>
            <w:tcW w:type="dxa" w:w="15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作为平台与质量约束</w:t>
            </w:r>
          </w:p>
        </w:tc>
      </w:tr>
      <w:tr>
        <w:tc>
          <w:tcPr>
            <w:tcW w:type="dxa" w:w="20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项目承接、组合与组织分册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当前已确认基线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项目团队成员管理原始规格</w:t>
            </w:r>
          </w:p>
        </w:tc>
        <w:tc>
          <w:tcPr>
            <w:tcW w:type="dxa" w:w="15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作为领域依据</w:t>
            </w:r>
          </w:p>
        </w:tc>
      </w:tr>
      <w:tr>
        <w:tc>
          <w:tcPr>
            <w:tcW w:type="dxa" w:w="20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角色与数据权限矩阵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当前已确认基线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功能权限和项目数据范围</w:t>
            </w:r>
          </w:p>
        </w:tc>
        <w:tc>
          <w:tcPr>
            <w:tcW w:type="dxa" w:w="15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作为授权依据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1.4 设计范围与裁剪说明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本文覆盖：成员查询、添加、项目角色调整、有效期调整、移除、权限校验和业务留痕。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本文不覆盖：平台用户和组织维护、批量人员变更、项目树、任务 WBS、人力排班及桌面客户端。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已裁剪章节：复杂能力地图、审批流、业务指标分析、数据迁移、容灾和独立部署详细方案。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专项附件：API 契约、物理数据模型和页面原型在进入研发前按需另行设计。</w:t>
      </w:r>
    </w:p>
    <w:p>
      <w:pPr>
        <w:pStyle w:val="Heading2"/>
      </w:pPr>
      <w:r>
        <w:rPr>
          <w:rFonts w:ascii="Calibri" w:hAnsi="Calibri" w:eastAsia="Calibri"/>
        </w:rPr>
        <w:t>1.5 术语与业务语言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88"/>
        <w:gridCol w:w="3822"/>
        <w:gridCol w:w="1857"/>
        <w:gridCol w:w="1859"/>
      </w:tblGrid>
      <w:tr>
        <w:trPr>
          <w:tblHeader w:val="true"/>
        </w:trPr>
        <w:tc>
          <w:tcPr>
            <w:tcW w:type="dxa" w:w="14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业务术语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统一定义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禁止混用的名称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备注</w:t>
            </w:r>
          </w:p>
        </w:tc>
      </w:tr>
      <w:tr>
        <w:tc>
          <w:tcPr>
            <w:tcW w:type="dxa" w:w="14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平台角色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控制平台功能入口的授权角色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基础平台管理</w:t>
            </w:r>
          </w:p>
        </w:tc>
      </w:tr>
      <w:tr>
        <w:tc>
          <w:tcPr>
            <w:tcW w:type="dxa" w:w="14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成员在特定项目内的业务职责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平台角色、岗位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项目域管理</w:t>
            </w:r>
          </w:p>
        </w:tc>
      </w:tr>
      <w:tr>
        <w:tc>
          <w:tcPr>
            <w:tcW w:type="dxa" w:w="14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项目与平台用户之间包含角色、有效期和状态的业务关系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用户账号、组织成员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本模块核心对象</w:t>
            </w:r>
          </w:p>
        </w:tc>
      </w:tr>
      <w:tr>
        <w:tc>
          <w:tcPr>
            <w:tcW w:type="dxa" w:w="14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主动终止成员当前项目资格并保留历史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删除、注销账号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不物理删除</w:t>
            </w:r>
          </w:p>
        </w:tc>
      </w:tr>
      <w:tr>
        <w:tc>
          <w:tcPr>
            <w:tcW w:type="dxa" w:w="14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当前有效成员</w:t>
            </w:r>
          </w:p>
        </w:tc>
        <w:tc>
          <w:tcPr>
            <w:tcW w:type="dxa" w:w="38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系统当前时点在有效期内且未移除的成员</w:t>
            </w:r>
          </w:p>
        </w:tc>
        <w:tc>
          <w:tcPr>
            <w:tcW w:type="dxa" w:w="18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所有历史成员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状态由规则计算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2. 业务背景、设计目标与约束</w:t>
      </w:r>
    </w:p>
    <w:p>
      <w:pPr>
        <w:pStyle w:val="Heading2"/>
      </w:pPr>
      <w:r>
        <w:rPr>
          <w:rFonts w:ascii="Calibri" w:hAnsi="Calibri" w:eastAsia="Calibri"/>
        </w:rPr>
        <w:t>2.1 业务背景与现状</w:t>
      </w:r>
    </w:p>
    <w:p>
      <w:r>
        <w:rPr>
          <w:rFonts w:ascii="Calibri" w:hAnsi="Calibri" w:eastAsia="Calibri"/>
        </w:rPr>
        <w:t>项目团队位于项目生命周期的“任务承接与项目组织”阶段，并持续影响后续计划、实施、验收和权限判断。基础平台角色只能表达系统级功能授权，无法表达用户在不同项目中的具体职责，因此 PMS 项目域必须拥有独立的项目成员关系及规则。</w:t>
      </w:r>
    </w:p>
    <w:p>
      <w:pPr>
        <w:pStyle w:val="Heading2"/>
      </w:pPr>
      <w:r>
        <w:rPr>
          <w:rFonts w:ascii="Calibri" w:hAnsi="Calibri" w:eastAsia="Calibri"/>
        </w:rPr>
        <w:t>2.2 业务目标与方案目标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35"/>
        <w:gridCol w:w="1551"/>
        <w:gridCol w:w="1805"/>
        <w:gridCol w:w="1720"/>
        <w:gridCol w:w="2315"/>
      </w:tblGrid>
      <w:tr>
        <w:trPr>
          <w:tblHeader w:val="true"/>
        </w:trPr>
        <w:tc>
          <w:tcPr>
            <w:tcW w:type="dxa" w:w="16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目标编号</w:t>
            </w:r>
          </w:p>
        </w:tc>
        <w:tc>
          <w:tcPr>
            <w:tcW w:type="dxa" w:w="15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目标描述</w:t>
            </w:r>
          </w:p>
        </w:tc>
        <w:tc>
          <w:tcPr>
            <w:tcW w:type="dxa" w:w="18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业务价值</w:t>
            </w:r>
          </w:p>
        </w:tc>
        <w:tc>
          <w:tcPr>
            <w:tcW w:type="dxa" w:w="17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衡量指标</w:t>
            </w:r>
          </w:p>
        </w:tc>
        <w:tc>
          <w:tcPr>
            <w:tcW w:type="dxa" w:w="23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设计响应</w:t>
            </w:r>
          </w:p>
        </w:tc>
      </w:tr>
      <w:tr>
        <w:tc>
          <w:tcPr>
            <w:tcW w:type="dxa" w:w="16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OBJ-TEAM-001</w:t>
            </w:r>
          </w:p>
        </w:tc>
        <w:tc>
          <w:tcPr>
            <w:tcW w:type="dxa" w:w="15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建立准确团队名册</w:t>
            </w:r>
          </w:p>
        </w:tc>
        <w:tc>
          <w:tcPr>
            <w:tcW w:type="dxa" w:w="18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降低协作和责任识别成本</w:t>
            </w:r>
          </w:p>
        </w:tc>
        <w:tc>
          <w:tcPr>
            <w:tcW w:type="dxa" w:w="17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当前及历史成员查询覆盖率</w:t>
            </w:r>
          </w:p>
        </w:tc>
        <w:tc>
          <w:tcPr>
            <w:tcW w:type="dxa" w:w="23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建立项目团队对象组和按时点查询能力</w:t>
            </w:r>
          </w:p>
        </w:tc>
      </w:tr>
      <w:tr>
        <w:tc>
          <w:tcPr>
            <w:tcW w:type="dxa" w:w="16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OBJ-TEAM-002</w:t>
            </w:r>
          </w:p>
        </w:tc>
        <w:tc>
          <w:tcPr>
            <w:tcW w:type="dxa" w:w="15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管理职责和授权期限</w:t>
            </w:r>
          </w:p>
        </w:tc>
        <w:tc>
          <w:tcPr>
            <w:tcW w:type="dxa" w:w="18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使项目参与资格与真实安排一致</w:t>
            </w:r>
          </w:p>
        </w:tc>
        <w:tc>
          <w:tcPr>
            <w:tcW w:type="dxa" w:w="17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受控维护能力覆盖率</w:t>
            </w:r>
          </w:p>
        </w:tc>
        <w:tc>
          <w:tcPr>
            <w:tcW w:type="dxa" w:w="23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项目角色、有效期及成员状态统一管理</w:t>
            </w:r>
          </w:p>
        </w:tc>
      </w:tr>
      <w:tr>
        <w:tc>
          <w:tcPr>
            <w:tcW w:type="dxa" w:w="16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OBJ-TEAM-003</w:t>
            </w:r>
          </w:p>
        </w:tc>
        <w:tc>
          <w:tcPr>
            <w:tcW w:type="dxa" w:w="15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防止越权和不可追溯变更</w:t>
            </w:r>
          </w:p>
        </w:tc>
        <w:tc>
          <w:tcPr>
            <w:tcW w:type="dxa" w:w="18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降低安全和责任风险</w:t>
            </w:r>
          </w:p>
        </w:tc>
        <w:tc>
          <w:tcPr>
            <w:tcW w:type="dxa" w:w="17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越权拒绝率、业务证据完整率</w:t>
            </w:r>
          </w:p>
        </w:tc>
        <w:tc>
          <w:tcPr>
            <w:tcW w:type="dxa" w:w="23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服务端授权、并发控制、失效语义及业务证据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2.3 成功指标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业务成功：项目团队的当前成员和历史责任可准确识别。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产品成功：SRS 当前范围内的六项能力形成闭环，无需依赖线下名册完成基本维护。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工程成功：普通查询 P95 不超过 2 秒，写操作 P95 不超过 3 秒，关键写操作留痕完整率 100%。</w:t>
      </w:r>
    </w:p>
    <w:p>
      <w:pPr>
        <w:pStyle w:val="Heading2"/>
      </w:pPr>
      <w:r>
        <w:rPr>
          <w:rFonts w:ascii="Calibri" w:hAnsi="Calibri" w:eastAsia="Calibri"/>
        </w:rPr>
        <w:t>2.4 设计原则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项目团队关系由 PMS 项目域拥有，平台用户和组织主档只引用。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平台角色与项目角色分离，任何项目角色变化不得反向修改平台授权。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成员状态以有效期和移除事实为依据，禁止由客户端直接指定最终状态。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移除是业务失效而非物理删除，历史责任必须可追溯。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权限、状态、唯一性和并发规则在所有入口一致执行。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未确认的多角色、必备角色和关键角色交接规则不在设计中预设结论。</w:t>
      </w:r>
    </w:p>
    <w:p>
      <w:pPr>
        <w:pStyle w:val="Heading2"/>
      </w:pPr>
      <w:r>
        <w:rPr>
          <w:rFonts w:ascii="Calibri" w:hAnsi="Calibri" w:eastAsia="Calibri"/>
        </w:rPr>
        <w:t>2.5 约束、假设与决策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25"/>
        <w:gridCol w:w="888"/>
        <w:gridCol w:w="3172"/>
        <w:gridCol w:w="1358"/>
        <w:gridCol w:w="1291"/>
        <w:gridCol w:w="892"/>
      </w:tblGrid>
      <w:tr>
        <w:trPr>
          <w:tblHeader w:val="true"/>
        </w:trPr>
        <w:tc>
          <w:tcPr>
            <w:tcW w:type="dxa" w:w="14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类型</w:t>
            </w:r>
          </w:p>
        </w:tc>
        <w:tc>
          <w:tcPr>
            <w:tcW w:type="dxa" w:w="3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  <w:tc>
          <w:tcPr>
            <w:tcW w:type="dxa" w:w="13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来源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影响范围</w:t>
            </w:r>
          </w:p>
        </w:tc>
        <w:tc>
          <w:tcPr>
            <w:tcW w:type="dxa" w:w="8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状态</w:t>
            </w:r>
          </w:p>
        </w:tc>
      </w:tr>
      <w:tr>
        <w:tc>
          <w:tcPr>
            <w:tcW w:type="dxa" w:w="14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CON-TEAM-001</w:t>
            </w:r>
          </w:p>
        </w:tc>
        <w:tc>
          <w:tcPr>
            <w:tcW w:type="dxa" w:w="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技术</w:t>
            </w:r>
          </w:p>
        </w:tc>
        <w:tc>
          <w:tcPr>
            <w:tcW w:type="dxa" w:w="3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 xml:space="preserve">基于 Yudao 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master-jdk25</w:t>
            </w:r>
            <w:r>
              <w:rPr>
                <w:rFonts w:ascii="Calibri" w:hAnsi="Calibri" w:eastAsia="Calibri"/>
                <w:color w:val="1F2937"/>
                <w:sz w:val="18"/>
              </w:rPr>
              <w:t>，首期模块化单体</w:t>
            </w:r>
          </w:p>
        </w:tc>
        <w:tc>
          <w:tcPr>
            <w:tcW w:type="dxa" w:w="13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总体规格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应用、数据和公共机制</w:t>
            </w:r>
          </w:p>
        </w:tc>
        <w:tc>
          <w:tcPr>
            <w:tcW w:type="dxa" w:w="8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已确认</w:t>
            </w:r>
          </w:p>
        </w:tc>
      </w:tr>
      <w:tr>
        <w:tc>
          <w:tcPr>
            <w:tcW w:type="dxa" w:w="14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CON-TEAM-002</w:t>
            </w:r>
          </w:p>
        </w:tc>
        <w:tc>
          <w:tcPr>
            <w:tcW w:type="dxa" w:w="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模块</w:t>
            </w:r>
          </w:p>
        </w:tc>
        <w:tc>
          <w:tcPr>
            <w:tcW w:type="dxa" w:w="3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业务位于项目业务模块，基础平台模块不拥有成员业务规则</w:t>
            </w:r>
          </w:p>
        </w:tc>
        <w:tc>
          <w:tcPr>
            <w:tcW w:type="dxa" w:w="13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模块边界规范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领域与应用边界</w:t>
            </w:r>
          </w:p>
        </w:tc>
        <w:tc>
          <w:tcPr>
            <w:tcW w:type="dxa" w:w="8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已确认</w:t>
            </w:r>
          </w:p>
        </w:tc>
      </w:tr>
      <w:tr>
        <w:tc>
          <w:tcPr>
            <w:tcW w:type="dxa" w:w="14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CON-TEAM-003</w:t>
            </w:r>
          </w:p>
        </w:tc>
        <w:tc>
          <w:tcPr>
            <w:tcW w:type="dxa" w:w="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体验</w:t>
            </w:r>
          </w:p>
        </w:tc>
        <w:tc>
          <w:tcPr>
            <w:tcW w:type="dxa" w:w="3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当前只承诺响应式 Web</w:t>
            </w:r>
          </w:p>
        </w:tc>
        <w:tc>
          <w:tcPr>
            <w:tcW w:type="dxa" w:w="13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总体规格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产品交互和兼容性</w:t>
            </w:r>
          </w:p>
        </w:tc>
        <w:tc>
          <w:tcPr>
            <w:tcW w:type="dxa" w:w="8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已确认</w:t>
            </w:r>
          </w:p>
        </w:tc>
      </w:tr>
      <w:tr>
        <w:tc>
          <w:tcPr>
            <w:tcW w:type="dxa" w:w="14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DEC-TEAM-001</w:t>
            </w:r>
          </w:p>
        </w:tc>
        <w:tc>
          <w:tcPr>
            <w:tcW w:type="dxa" w:w="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</w:t>
            </w:r>
          </w:p>
        </w:tc>
        <w:tc>
          <w:tcPr>
            <w:tcW w:type="dxa" w:w="3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移除采用失效语义并保留历史</w:t>
            </w:r>
          </w:p>
        </w:tc>
        <w:tc>
          <w:tcPr>
            <w:tcW w:type="dxa" w:w="13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BR-TEAM-006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对象生命周期</w:t>
            </w:r>
          </w:p>
        </w:tc>
        <w:tc>
          <w:tcPr>
            <w:tcW w:type="dxa" w:w="8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已确认</w:t>
            </w:r>
          </w:p>
        </w:tc>
      </w:tr>
      <w:tr>
        <w:tc>
          <w:tcPr>
            <w:tcW w:type="dxa" w:w="14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DEC-TEAM-002</w:t>
            </w:r>
          </w:p>
        </w:tc>
        <w:tc>
          <w:tcPr>
            <w:tcW w:type="dxa" w:w="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</w:t>
            </w:r>
          </w:p>
        </w:tc>
        <w:tc>
          <w:tcPr>
            <w:tcW w:type="dxa" w:w="3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平台角色与项目角色分离</w:t>
            </w:r>
          </w:p>
        </w:tc>
        <w:tc>
          <w:tcPr>
            <w:tcW w:type="dxa" w:w="13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BR-TEAM-002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权限与职责</w:t>
            </w:r>
          </w:p>
        </w:tc>
        <w:tc>
          <w:tcPr>
            <w:tcW w:type="dxa" w:w="8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已确认</w:t>
            </w:r>
          </w:p>
        </w:tc>
      </w:tr>
      <w:tr>
        <w:tc>
          <w:tcPr>
            <w:tcW w:type="dxa" w:w="14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DEC-TEAM-003</w:t>
            </w:r>
          </w:p>
        </w:tc>
        <w:tc>
          <w:tcPr>
            <w:tcW w:type="dxa" w:w="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</w:t>
            </w:r>
          </w:p>
        </w:tc>
        <w:tc>
          <w:tcPr>
            <w:tcW w:type="dxa" w:w="31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【建议】有效期采用半开区间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[开始时间, 结束时间)</w:t>
            </w:r>
            <w:r>
              <w:rPr>
                <w:rFonts w:ascii="Calibri" w:hAnsi="Calibri" w:eastAsia="Calibri"/>
                <w:color w:val="1F2937"/>
                <w:sz w:val="18"/>
              </w:rPr>
              <w:t>，结束时间必须晚于开始时间</w:t>
            </w:r>
          </w:p>
        </w:tc>
        <w:tc>
          <w:tcPr>
            <w:tcW w:type="dxa" w:w="13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BR-TEAM-005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时间、状态和测试</w:t>
            </w:r>
          </w:p>
        </w:tc>
        <w:tc>
          <w:tcPr>
            <w:tcW w:type="dxa" w:w="8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示例采用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3. 领域定位、范围与上下文</w:t>
      </w:r>
    </w:p>
    <w:p>
      <w:pPr>
        <w:pStyle w:val="Heading2"/>
      </w:pPr>
      <w:r>
        <w:rPr>
          <w:rFonts w:ascii="Calibri" w:hAnsi="Calibri" w:eastAsia="Calibri"/>
        </w:rPr>
        <w:t>3.1 领域定位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465"/>
        <w:gridCol w:w="6561"/>
      </w:tblGrid>
      <w:tr>
        <w:trPr>
          <w:tblHeader w:val="true"/>
        </w:trPr>
        <w:tc>
          <w:tcPr>
            <w:tcW w:type="dxa" w:w="24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项目</w:t>
            </w:r>
          </w:p>
        </w:tc>
        <w:tc>
          <w:tcPr>
            <w:tcW w:type="dxa" w:w="65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4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领域名称</w:t>
            </w:r>
          </w:p>
        </w:tc>
        <w:tc>
          <w:tcPr>
            <w:tcW w:type="dxa" w:w="65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项目域</w:t>
            </w:r>
          </w:p>
        </w:tc>
      </w:tr>
      <w:tr>
        <w:tc>
          <w:tcPr>
            <w:tcW w:type="dxa" w:w="24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领域使命</w:t>
            </w:r>
          </w:p>
        </w:tc>
        <w:tc>
          <w:tcPr>
            <w:tcW w:type="dxa" w:w="65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建立可治理的项目责任体系并向项目执行提供成员资格</w:t>
            </w:r>
          </w:p>
        </w:tc>
      </w:tr>
      <w:tr>
        <w:tc>
          <w:tcPr>
            <w:tcW w:type="dxa" w:w="24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主要服务对象</w:t>
            </w:r>
          </w:p>
        </w:tc>
        <w:tc>
          <w:tcPr>
            <w:tcW w:type="dxa" w:w="65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服务经理、项目经理、项目成员、工程管理部</w:t>
            </w:r>
          </w:p>
        </w:tc>
      </w:tr>
      <w:tr>
        <w:tc>
          <w:tcPr>
            <w:tcW w:type="dxa" w:w="24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核心业务结果</w:t>
            </w:r>
          </w:p>
        </w:tc>
        <w:tc>
          <w:tcPr>
            <w:tcW w:type="dxa" w:w="65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准确、受控、可追溯的项目团队成员关系</w:t>
            </w:r>
          </w:p>
        </w:tc>
      </w:tr>
      <w:tr>
        <w:tc>
          <w:tcPr>
            <w:tcW w:type="dxa" w:w="24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领域负责人</w:t>
            </w:r>
          </w:p>
        </w:tc>
        <w:tc>
          <w:tcPr>
            <w:tcW w:type="dxa" w:w="65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工程管理部／项目管理产品负责人</w:t>
            </w:r>
          </w:p>
        </w:tc>
      </w:tr>
      <w:tr>
        <w:tc>
          <w:tcPr>
            <w:tcW w:type="dxa" w:w="24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领域类型</w:t>
            </w:r>
          </w:p>
        </w:tc>
        <w:tc>
          <w:tcPr>
            <w:tcW w:type="dxa" w:w="65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核心业务域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3.2 领域范围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领域负责：成员关系、项目角色、有效期、成员状态、成员变更证据。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领域不负责：用户账号、组织架构、平台角色、人力排班和其他项目执行对象。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共同治理：项目数据权限由平台授权能力和 PMS 项目上下文共同计算。</w:t>
      </w:r>
    </w:p>
    <w:p>
      <w:pPr>
        <w:pStyle w:val="Heading2"/>
      </w:pPr>
      <w:r>
        <w:rPr>
          <w:rFonts w:ascii="Calibri" w:hAnsi="Calibri" w:eastAsia="Calibri"/>
        </w:rPr>
        <w:t>3.3 领域上下文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22"/>
        <w:gridCol w:w="1167"/>
        <w:gridCol w:w="2443"/>
        <w:gridCol w:w="1805"/>
        <w:gridCol w:w="1989"/>
      </w:tblGrid>
      <w:tr>
        <w:trPr>
          <w:tblHeader w:val="true"/>
        </w:trPr>
        <w:tc>
          <w:tcPr>
            <w:tcW w:type="dxa" w:w="16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相关方／领域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与本领域关系</w:t>
            </w:r>
          </w:p>
        </w:tc>
        <w:tc>
          <w:tcPr>
            <w:tcW w:type="dxa" w:w="2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本领域接收</w:t>
            </w:r>
          </w:p>
        </w:tc>
        <w:tc>
          <w:tcPr>
            <w:tcW w:type="dxa" w:w="18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本领域提供</w:t>
            </w:r>
          </w:p>
        </w:tc>
        <w:tc>
          <w:tcPr>
            <w:tcW w:type="dxa" w:w="19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数据责任方</w:t>
            </w:r>
          </w:p>
        </w:tc>
      </w:tr>
      <w:tr>
        <w:tc>
          <w:tcPr>
            <w:tcW w:type="dxa" w:w="16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基础平台用户与组织能力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上游支撑</w:t>
            </w:r>
          </w:p>
        </w:tc>
        <w:tc>
          <w:tcPr>
            <w:tcW w:type="dxa" w:w="2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用户标识、账号状态、组织摘要</w:t>
            </w:r>
          </w:p>
        </w:tc>
        <w:tc>
          <w:tcPr>
            <w:tcW w:type="dxa" w:w="18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成员选择请求</w:t>
            </w:r>
          </w:p>
        </w:tc>
        <w:tc>
          <w:tcPr>
            <w:tcW w:type="dxa" w:w="19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</w:t>
            </w:r>
          </w:p>
        </w:tc>
      </w:tr>
      <w:tr>
        <w:tc>
          <w:tcPr>
            <w:tcW w:type="dxa" w:w="16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基础平台权限能力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协作支撑</w:t>
            </w:r>
          </w:p>
        </w:tc>
        <w:tc>
          <w:tcPr>
            <w:tcW w:type="dxa" w:w="2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登录身份、功能权限、组织数据范围</w:t>
            </w:r>
          </w:p>
        </w:tc>
        <w:tc>
          <w:tcPr>
            <w:tcW w:type="dxa" w:w="18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项目和业务动作上下文</w:t>
            </w:r>
          </w:p>
        </w:tc>
        <w:tc>
          <w:tcPr>
            <w:tcW w:type="dxa" w:w="19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基础平台与 PMS 共同计算</w:t>
            </w:r>
          </w:p>
        </w:tc>
      </w:tr>
      <w:tr>
        <w:tc>
          <w:tcPr>
            <w:tcW w:type="dxa" w:w="16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项目能力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同域上游</w:t>
            </w:r>
          </w:p>
        </w:tc>
        <w:tc>
          <w:tcPr>
            <w:tcW w:type="dxa" w:w="2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项目标识、项目状态、负责人及项目数据范围</w:t>
            </w:r>
          </w:p>
        </w:tc>
        <w:tc>
          <w:tcPr>
            <w:tcW w:type="dxa" w:w="18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项目团队结果</w:t>
            </w:r>
          </w:p>
        </w:tc>
        <w:tc>
          <w:tcPr>
            <w:tcW w:type="dxa" w:w="19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项目域</w:t>
            </w:r>
          </w:p>
        </w:tc>
      </w:tr>
      <w:tr>
        <w:tc>
          <w:tcPr>
            <w:tcW w:type="dxa" w:w="16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其他 PMS 业务域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下游使用</w:t>
            </w:r>
          </w:p>
        </w:tc>
        <w:tc>
          <w:tcPr>
            <w:tcW w:type="dxa" w:w="2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成员资格查询条件</w:t>
            </w:r>
          </w:p>
        </w:tc>
        <w:tc>
          <w:tcPr>
            <w:tcW w:type="dxa" w:w="18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当前成员资格和项目职责摘要</w:t>
            </w:r>
          </w:p>
        </w:tc>
        <w:tc>
          <w:tcPr>
            <w:tcW w:type="dxa" w:w="19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项目域</w:t>
            </w:r>
          </w:p>
        </w:tc>
      </w:tr>
      <w:tr>
        <w:tc>
          <w:tcPr>
            <w:tcW w:type="dxa" w:w="16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通用审计能力</w:t>
            </w:r>
          </w:p>
        </w:tc>
        <w:tc>
          <w:tcPr>
            <w:tcW w:type="dxa" w:w="11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支撑</w:t>
            </w:r>
          </w:p>
        </w:tc>
        <w:tc>
          <w:tcPr>
            <w:tcW w:type="dxa" w:w="2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审计记录能力</w:t>
            </w:r>
          </w:p>
        </w:tc>
        <w:tc>
          <w:tcPr>
            <w:tcW w:type="dxa" w:w="18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变更动作、操作者和前后值</w:t>
            </w:r>
          </w:p>
        </w:tc>
        <w:tc>
          <w:tcPr>
            <w:tcW w:type="dxa" w:w="19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业务事实由 PMS 项目域负责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3.4 业务边界判断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84"/>
        <w:gridCol w:w="3623"/>
        <w:gridCol w:w="3819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判断维度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本领域规则</w:t>
            </w:r>
          </w:p>
        </w:tc>
        <w:tc>
          <w:tcPr>
            <w:tcW w:type="dxa" w:w="38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边界外处理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业务决策权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决定某用户是否为项目成员、承担何种项目职责及何时有效</w:t>
            </w:r>
          </w:p>
        </w:tc>
        <w:tc>
          <w:tcPr>
            <w:tcW w:type="dxa" w:w="38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平台账号和组织有效性由基础平台决定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数据所有权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拥有成员关系、项目角色引用、有效期和变更证据</w:t>
            </w:r>
          </w:p>
        </w:tc>
        <w:tc>
          <w:tcPr>
            <w:tcW w:type="dxa" w:w="38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用户主档和平台权限只读引用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生命周期责任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从成员关系创建到自然失效或人工移除，并持续保留历史</w:t>
            </w:r>
          </w:p>
        </w:tc>
        <w:tc>
          <w:tcPr>
            <w:tcW w:type="dxa" w:w="38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项目生命周期由项目能力负责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对外承诺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返回授权项目在系统当前时点的成员资格结果及历史状态分类</w:t>
            </w:r>
          </w:p>
        </w:tc>
        <w:tc>
          <w:tcPr>
            <w:tcW w:type="dxa" w:w="38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不提供自定义历史时点回溯，不承诺人力可用性、工时或成本结论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3.5 领域上下文图</w:t>
      </w:r>
    </w:p>
    <w:p>
      <w:pPr>
        <w:spacing w:before="80" w:after="160"/>
        <w:ind w:left="288" w:right="144"/>
        <w:shd w:fill="F2F4F7"/>
      </w:pPr>
      <w:r>
        <w:rPr>
          <w:rFonts w:ascii="Consolas" w:hAnsi="Consolas" w:eastAsia="Consolas"/>
          <w:color w:val="1F2937"/>
          <w:sz w:val="17"/>
        </w:rPr>
        <w:t>项目经理／服务经理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│ 发起查询与维护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▼</w:t>
      </w:r>
      <w:r>
        <w:br/>
      </w:r>
      <w:r>
        <w:rPr>
          <w:rFonts w:ascii="Consolas" w:hAnsi="Consolas" w:eastAsia="Consolas"/>
          <w:color w:val="1F2937"/>
          <w:sz w:val="17"/>
        </w:rPr>
        <w:t>┌──────────────────────────┐</w:t>
      </w:r>
      <w:r>
        <w:br/>
      </w:r>
      <w:r>
        <w:rPr>
          <w:rFonts w:ascii="Consolas" w:hAnsi="Consolas" w:eastAsia="Consolas"/>
          <w:color w:val="1F2937"/>
          <w:sz w:val="17"/>
        </w:rPr>
        <w:t>│ PMS 项目域：项目团队成员管理 │</w:t>
      </w:r>
      <w:r>
        <w:br/>
      </w:r>
      <w:r>
        <w:rPr>
          <w:rFonts w:ascii="Consolas" w:hAnsi="Consolas" w:eastAsia="Consolas"/>
          <w:color w:val="1F2937"/>
          <w:sz w:val="17"/>
        </w:rPr>
        <w:t>│ 成员关系、角色、有效期、状态、证据 │</w:t>
      </w:r>
      <w:r>
        <w:br/>
      </w:r>
      <w:r>
        <w:rPr>
          <w:rFonts w:ascii="Consolas" w:hAnsi="Consolas" w:eastAsia="Consolas"/>
          <w:color w:val="1F2937"/>
          <w:sz w:val="17"/>
        </w:rPr>
        <w:t>└──────────────────────────┘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▲             ▲              │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│项目状态与范围 │身份、用户、权限 │成员资格与职责摘要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│             │              ▼</w:t>
      </w:r>
      <w:r>
        <w:br/>
      </w:r>
      <w:r>
        <w:rPr>
          <w:rFonts w:ascii="Consolas" w:hAnsi="Consolas" w:eastAsia="Consolas"/>
          <w:color w:val="1F2937"/>
          <w:sz w:val="17"/>
        </w:rPr>
        <w:t>PMS 项目能力   基础平台能力     其他 PMS 业务域</w:t>
      </w:r>
    </w:p>
    <w:p>
      <w:pPr>
        <w:pStyle w:val="Heading1"/>
      </w:pPr>
      <w:r>
        <w:rPr>
          <w:rFonts w:ascii="Calibri" w:hAnsi="Calibri" w:eastAsia="Calibri"/>
        </w:rPr>
        <w:t>4. 业务能力地图与子模块划分</w:t>
      </w:r>
    </w:p>
    <w:p>
      <w:pPr>
        <w:pStyle w:val="Heading2"/>
      </w:pPr>
      <w:r>
        <w:rPr>
          <w:rFonts w:ascii="Calibri" w:hAnsi="Calibri" w:eastAsia="Calibri"/>
        </w:rPr>
        <w:t>4.1 业务能力分层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30"/>
        <w:gridCol w:w="1125"/>
        <w:gridCol w:w="1799"/>
        <w:gridCol w:w="956"/>
        <w:gridCol w:w="1630"/>
        <w:gridCol w:w="1886"/>
      </w:tblGrid>
      <w:tr>
        <w:trPr>
          <w:tblHeader w:val="true"/>
        </w:trPr>
        <w:tc>
          <w:tcPr>
            <w:tcW w:type="dxa" w:w="16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能力编号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一级能力</w:t>
            </w:r>
          </w:p>
        </w:tc>
        <w:tc>
          <w:tcPr>
            <w:tcW w:type="dxa" w:w="17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二级能力／子能力</w:t>
            </w:r>
          </w:p>
        </w:tc>
        <w:tc>
          <w:tcPr>
            <w:tcW w:type="dxa" w:w="9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能力类型</w:t>
            </w:r>
          </w:p>
        </w:tc>
        <w:tc>
          <w:tcPr>
            <w:tcW w:type="dxa" w:w="16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业务价值</w:t>
            </w:r>
          </w:p>
        </w:tc>
        <w:tc>
          <w:tcPr>
            <w:tcW w:type="dxa" w:w="18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对应需求</w:t>
            </w:r>
          </w:p>
        </w:tc>
      </w:tr>
      <w:tr>
        <w:tc>
          <w:tcPr>
            <w:tcW w:type="dxa" w:w="16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团队可视化</w:t>
            </w:r>
          </w:p>
        </w:tc>
        <w:tc>
          <w:tcPr>
            <w:tcW w:type="dxa" w:w="17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当前及历史成员查询</w:t>
            </w:r>
          </w:p>
        </w:tc>
        <w:tc>
          <w:tcPr>
            <w:tcW w:type="dxa" w:w="9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核心</w:t>
            </w:r>
          </w:p>
        </w:tc>
        <w:tc>
          <w:tcPr>
            <w:tcW w:type="dxa" w:w="16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明确项目协作和历史责任</w:t>
            </w:r>
          </w:p>
        </w:tc>
        <w:tc>
          <w:tcPr>
            <w:tcW w:type="dxa" w:w="18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</w:t>
            </w:r>
          </w:p>
        </w:tc>
      </w:tr>
      <w:tr>
        <w:tc>
          <w:tcPr>
            <w:tcW w:type="dxa" w:w="16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成员关系维护</w:t>
            </w:r>
          </w:p>
        </w:tc>
        <w:tc>
          <w:tcPr>
            <w:tcW w:type="dxa" w:w="17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添加、项目角色、有效期、移除</w:t>
            </w:r>
          </w:p>
        </w:tc>
        <w:tc>
          <w:tcPr>
            <w:tcW w:type="dxa" w:w="9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核心</w:t>
            </w:r>
          </w:p>
        </w:tc>
        <w:tc>
          <w:tcPr>
            <w:tcW w:type="dxa" w:w="16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保持项目职责和资格准确</w:t>
            </w:r>
          </w:p>
        </w:tc>
        <w:tc>
          <w:tcPr>
            <w:tcW w:type="dxa" w:w="18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FR-TEAM-002～005</w:t>
            </w:r>
          </w:p>
        </w:tc>
      </w:tr>
      <w:tr>
        <w:tc>
          <w:tcPr>
            <w:tcW w:type="dxa" w:w="16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CAP-TEAM-003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治理控制</w:t>
            </w:r>
          </w:p>
        </w:tc>
        <w:tc>
          <w:tcPr>
            <w:tcW w:type="dxa" w:w="17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权限、并发、业务留痕</w:t>
            </w:r>
          </w:p>
        </w:tc>
        <w:tc>
          <w:tcPr>
            <w:tcW w:type="dxa" w:w="9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支撑</w:t>
            </w:r>
          </w:p>
        </w:tc>
        <w:tc>
          <w:tcPr>
            <w:tcW w:type="dxa" w:w="16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防止越权、覆盖和证据缺失</w:t>
            </w:r>
          </w:p>
        </w:tc>
        <w:tc>
          <w:tcPr>
            <w:tcW w:type="dxa" w:w="18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4.2 能力关系</w:t>
      </w:r>
    </w:p>
    <w:p>
      <w:r>
        <w:rPr>
          <w:rFonts w:ascii="Consolas" w:hAnsi="Consolas" w:eastAsia="Consolas"/>
          <w:color w:val="1F2937"/>
          <w:sz w:val="18"/>
          <w:shd w:fill="F2F4F7"/>
        </w:rPr>
        <w:t>CAP-TEAM-003 治理控制</w:t>
      </w:r>
      <w:r>
        <w:rPr>
          <w:rFonts w:ascii="Calibri" w:hAnsi="Calibri" w:eastAsia="Calibri"/>
        </w:rPr>
        <w:t>是查询和维护的共同门禁；</w:t>
      </w:r>
      <w:r>
        <w:rPr>
          <w:rFonts w:ascii="Consolas" w:hAnsi="Consolas" w:eastAsia="Consolas"/>
          <w:color w:val="1F2937"/>
          <w:sz w:val="18"/>
          <w:shd w:fill="F2F4F7"/>
        </w:rPr>
        <w:t>CAP-TEAM-002 成员关系维护</w:t>
      </w:r>
      <w:r>
        <w:rPr>
          <w:rFonts w:ascii="Calibri" w:hAnsi="Calibri" w:eastAsia="Calibri"/>
        </w:rPr>
        <w:t>产生的数据由</w:t>
      </w:r>
      <w:r>
        <w:rPr>
          <w:rFonts w:ascii="Consolas" w:hAnsi="Consolas" w:eastAsia="Consolas"/>
          <w:color w:val="1F2937"/>
          <w:sz w:val="18"/>
          <w:shd w:fill="F2F4F7"/>
        </w:rPr>
        <w:t>CAP-TEAM-001 团队可视化</w:t>
      </w:r>
      <w:r>
        <w:rPr>
          <w:rFonts w:ascii="Calibri" w:hAnsi="Calibri" w:eastAsia="Calibri"/>
        </w:rPr>
        <w:t>呈现。三项能力共享同一成员关系状态口径。</w:t>
      </w:r>
    </w:p>
    <w:p>
      <w:pPr>
        <w:pStyle w:val="Heading2"/>
      </w:pPr>
      <w:r>
        <w:rPr>
          <w:rFonts w:ascii="Calibri" w:hAnsi="Calibri" w:eastAsia="Calibri"/>
        </w:rPr>
        <w:t>4.3 子模块划分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107"/>
        <w:gridCol w:w="1595"/>
        <w:gridCol w:w="1717"/>
        <w:gridCol w:w="1473"/>
        <w:gridCol w:w="1595"/>
        <w:gridCol w:w="1539"/>
      </w:tblGrid>
      <w:tr>
        <w:trPr>
          <w:tblHeader w:val="true"/>
        </w:trPr>
        <w:tc>
          <w:tcPr>
            <w:tcW w:type="dxa" w:w="11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子模块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承载能力</w:t>
            </w:r>
          </w:p>
        </w:tc>
        <w:tc>
          <w:tcPr>
            <w:tcW w:type="dxa" w:w="17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主要职责</w:t>
            </w:r>
          </w:p>
        </w:tc>
        <w:tc>
          <w:tcPr>
            <w:tcW w:type="dxa" w:w="14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核心对象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对外能力</w:t>
            </w:r>
          </w:p>
        </w:tc>
        <w:tc>
          <w:tcPr>
            <w:tcW w:type="dxa" w:w="15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不负责事项</w:t>
            </w:r>
          </w:p>
        </w:tc>
      </w:tr>
      <w:tr>
        <w:tc>
          <w:tcPr>
            <w:tcW w:type="dxa" w:w="11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项目团队成员管理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CAP-TEAM-001～003</w:t>
            </w:r>
          </w:p>
        </w:tc>
        <w:tc>
          <w:tcPr>
            <w:tcW w:type="dxa" w:w="17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维护和查询项目成员关系并执行治理控制</w:t>
            </w:r>
          </w:p>
        </w:tc>
        <w:tc>
          <w:tcPr>
            <w:tcW w:type="dxa" w:w="14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项目团队、成员关系、变更记录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当前及历史成员查询、成员资格判断</w:t>
            </w:r>
          </w:p>
        </w:tc>
        <w:tc>
          <w:tcPr>
            <w:tcW w:type="dxa" w:w="15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用户主档、排班、工时、任务分派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4.4 能力与版本规划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38"/>
        <w:gridCol w:w="1877"/>
        <w:gridCol w:w="1877"/>
        <w:gridCol w:w="1966"/>
        <w:gridCol w:w="1968"/>
      </w:tblGrid>
      <w:tr>
        <w:trPr>
          <w:tblHeader w:val="true"/>
        </w:trPr>
        <w:tc>
          <w:tcPr>
            <w:tcW w:type="dxa" w:w="13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能力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当前版本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后续版本</w:t>
            </w:r>
          </w:p>
        </w:tc>
        <w:tc>
          <w:tcPr>
            <w:tcW w:type="dxa" w:w="19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前置条件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演进方向</w:t>
            </w:r>
          </w:p>
        </w:tc>
      </w:tr>
      <w:tr>
        <w:tc>
          <w:tcPr>
            <w:tcW w:type="dxa" w:w="13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项目团队成员管理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完整交付 SRS 中六项功能</w:t>
            </w:r>
          </w:p>
        </w:tc>
        <w:tc>
          <w:tcPr>
            <w:tcW w:type="dxa" w:w="1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不适用，本示例不定义产品分期</w:t>
            </w:r>
          </w:p>
        </w:tc>
        <w:tc>
          <w:tcPr>
            <w:tcW w:type="dxa" w:w="19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项目、用户、组织及权限能力可用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未承诺能力需另行立项和需求评审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4.5 能力裁剪与组合规则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当前版本必须同时启用团队可视化、成员关系维护和治理控制；治理控制不是可独立关闭的可选能力。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不按简单、标准或复杂项目类型拆分不同团队模型；项目类型差异仅可在已确认的项目角色策略中表达。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多项目批量维护、团队复制、智能推荐、原生移动端和桌面客户端不属于当前能力组合。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若后续开放只读客户或供应商参与场景，必须重新评审身份边界、数据权限与隐私规则，不得直接复用内部成员维护权限。</w:t>
      </w:r>
    </w:p>
    <w:p>
      <w:pPr>
        <w:pStyle w:val="Heading1"/>
      </w:pPr>
      <w:r>
        <w:rPr>
          <w:rFonts w:ascii="Calibri" w:hAnsi="Calibri" w:eastAsia="Calibri"/>
        </w:rPr>
        <w:t>5. 角色、责任与核心业务场景</w:t>
      </w:r>
    </w:p>
    <w:p>
      <w:pPr>
        <w:pStyle w:val="Heading2"/>
      </w:pPr>
      <w:r>
        <w:rPr>
          <w:rFonts w:ascii="Calibri" w:hAnsi="Calibri" w:eastAsia="Calibri"/>
        </w:rPr>
        <w:t>5.1 角色责任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91"/>
        <w:gridCol w:w="1980"/>
        <w:gridCol w:w="1980"/>
        <w:gridCol w:w="1688"/>
        <w:gridCol w:w="1787"/>
      </w:tblGrid>
      <w:tr>
        <w:trPr>
          <w:tblHeader w:val="true"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角色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业务责任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发起／处理／审批／查看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关注信息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数据范围</w:t>
            </w:r>
          </w:p>
        </w:tc>
      </w:tr>
      <w:tr>
        <w:tc>
          <w:tcPr>
            <w:tcW w:type="dxa" w:w="15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保持本人负责项目团队准确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发起、处理、查看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人员、职责、期限和冲突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本人负责且允许维护的项目</w:t>
            </w:r>
          </w:p>
        </w:tc>
      </w:tr>
      <w:tr>
        <w:tc>
          <w:tcPr>
            <w:tcW w:type="dxa" w:w="15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服务经理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监督并按授权调整区域项目团队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发起、处理、查看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区域项目责任完整性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区域及明确授权项目</w:t>
            </w:r>
          </w:p>
        </w:tc>
      </w:tr>
      <w:tr>
        <w:tc>
          <w:tcPr>
            <w:tcW w:type="dxa" w:w="15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项目成员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获取协作所需团队信息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查看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当前协作对象和职责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被授权项目</w:t>
            </w:r>
          </w:p>
        </w:tc>
      </w:tr>
      <w:tr>
        <w:tc>
          <w:tcPr>
            <w:tcW w:type="dxa" w:w="15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工程管理部／平台运营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项目组织治理和异常核查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查看；治理动作按独立授权处理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组织完整性和异常证据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全国项目治理范围</w:t>
            </w:r>
          </w:p>
        </w:tc>
      </w:tr>
      <w:tr>
        <w:tc>
          <w:tcPr>
            <w:tcW w:type="dxa" w:w="15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系统／权限管理员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维护上游用户、组织及平台权限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处理基础平台配置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账号、组织和功能授权</w:t>
            </w:r>
          </w:p>
        </w:tc>
        <w:tc>
          <w:tcPr>
            <w:tcW w:type="dxa" w:w="17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基础平台配置范围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5.2 核心业务场景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56"/>
        <w:gridCol w:w="1166"/>
        <w:gridCol w:w="1400"/>
        <w:gridCol w:w="1322"/>
        <w:gridCol w:w="1868"/>
        <w:gridCol w:w="1714"/>
      </w:tblGrid>
      <w:tr>
        <w:trPr>
          <w:tblHeader w:val="true"/>
        </w:trPr>
        <w:tc>
          <w:tcPr>
            <w:tcW w:type="dxa" w:w="15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场景编号</w:t>
            </w:r>
          </w:p>
        </w:tc>
        <w:tc>
          <w:tcPr>
            <w:tcW w:type="dxa" w:w="11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场景名称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业务目标</w:t>
            </w:r>
          </w:p>
        </w:tc>
        <w:tc>
          <w:tcPr>
            <w:tcW w:type="dxa" w:w="13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参与角色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涉及能力</w:t>
            </w:r>
          </w:p>
        </w:tc>
        <w:tc>
          <w:tcPr>
            <w:tcW w:type="dxa" w:w="17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业务结果</w:t>
            </w:r>
          </w:p>
        </w:tc>
      </w:tr>
      <w:tr>
        <w:tc>
          <w:tcPr>
            <w:tcW w:type="dxa" w:w="15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SCN-TEAM-001</w:t>
            </w:r>
          </w:p>
        </w:tc>
        <w:tc>
          <w:tcPr>
            <w:tcW w:type="dxa" w:w="11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组建团队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建立初始项目责任关系</w:t>
            </w:r>
          </w:p>
        </w:tc>
        <w:tc>
          <w:tcPr>
            <w:tcW w:type="dxa" w:w="13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  <w:tc>
          <w:tcPr>
            <w:tcW w:type="dxa" w:w="17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合法且可追溯的成员关系</w:t>
            </w:r>
          </w:p>
        </w:tc>
      </w:tr>
      <w:tr>
        <w:tc>
          <w:tcPr>
            <w:tcW w:type="dxa" w:w="15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SCN-TEAM-002</w:t>
            </w:r>
          </w:p>
        </w:tc>
        <w:tc>
          <w:tcPr>
            <w:tcW w:type="dxa" w:w="11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调整职责和期限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反映人员安排变化</w:t>
            </w:r>
          </w:p>
        </w:tc>
        <w:tc>
          <w:tcPr>
            <w:tcW w:type="dxa" w:w="13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  <w:tc>
          <w:tcPr>
            <w:tcW w:type="dxa" w:w="17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新角色或有效期生效，历史保留</w:t>
            </w:r>
          </w:p>
        </w:tc>
      </w:tr>
      <w:tr>
        <w:tc>
          <w:tcPr>
            <w:tcW w:type="dxa" w:w="15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SCN-TEAM-003</w:t>
            </w:r>
          </w:p>
        </w:tc>
        <w:tc>
          <w:tcPr>
            <w:tcW w:type="dxa" w:w="11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成员退出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终止当前参与资格</w:t>
            </w:r>
          </w:p>
        </w:tc>
        <w:tc>
          <w:tcPr>
            <w:tcW w:type="dxa" w:w="13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  <w:tc>
          <w:tcPr>
            <w:tcW w:type="dxa" w:w="17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关系已移除，历史可查</w:t>
            </w:r>
          </w:p>
        </w:tc>
      </w:tr>
      <w:tr>
        <w:tc>
          <w:tcPr>
            <w:tcW w:type="dxa" w:w="15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SCN-TEAM-004</w:t>
            </w:r>
          </w:p>
        </w:tc>
        <w:tc>
          <w:tcPr>
            <w:tcW w:type="dxa" w:w="11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查看团队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支持协作和治理</w:t>
            </w:r>
          </w:p>
        </w:tc>
        <w:tc>
          <w:tcPr>
            <w:tcW w:type="dxa" w:w="13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项目成员／管理人员</w:t>
            </w:r>
          </w:p>
        </w:tc>
        <w:tc>
          <w:tcPr>
            <w:tcW w:type="dxa" w:w="18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CAP-TEAM-001、003</w:t>
            </w:r>
          </w:p>
        </w:tc>
        <w:tc>
          <w:tcPr>
            <w:tcW w:type="dxa" w:w="17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仅获得授权范围内结果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5.3 场景覆盖矩阵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80"/>
        <w:gridCol w:w="1480"/>
        <w:gridCol w:w="1265"/>
        <w:gridCol w:w="1408"/>
        <w:gridCol w:w="1982"/>
        <w:gridCol w:w="1411"/>
      </w:tblGrid>
      <w:tr>
        <w:trPr>
          <w:tblHeader w:val="true"/>
        </w:trPr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场景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正常路径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关键分支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关键异常</w:t>
            </w:r>
          </w:p>
        </w:tc>
        <w:tc>
          <w:tcPr>
            <w:tcW w:type="dxa" w:w="19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对应需求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设计章节</w:t>
            </w:r>
          </w:p>
        </w:tc>
      </w:tr>
      <w:tr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SCN-TEAM-001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选人→设角色和期限→保存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未来生效或立即生效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用户无效、重复、无权限</w:t>
            </w:r>
          </w:p>
        </w:tc>
        <w:tc>
          <w:tcPr>
            <w:tcW w:type="dxa" w:w="19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FR-TEAM-002、006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</w:tr>
      <w:tr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SCN-TEAM-002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读取当前版本→调整→保存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只调角色或只调期限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时间非法、版本冲突</w:t>
            </w:r>
          </w:p>
        </w:tc>
        <w:tc>
          <w:tcPr>
            <w:tcW w:type="dxa" w:w="19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FR-TEAM-003、004、006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</w:tr>
      <w:tr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SCN-TEAM-003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选择成员→填写原因→移除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已移除幂等返回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关键角色规则未确认</w:t>
            </w:r>
          </w:p>
        </w:tc>
        <w:tc>
          <w:tcPr>
            <w:tcW w:type="dxa" w:w="19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FR-TEAM-005、006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</w:tr>
      <w:tr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SCN-TEAM-004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选择项目和状态范围→查询</w:t>
            </w:r>
          </w:p>
        </w:tc>
        <w:tc>
          <w:tcPr>
            <w:tcW w:type="dxa" w:w="12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当前、待生效或历史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无权限、用户摘要不可用</w:t>
            </w:r>
          </w:p>
        </w:tc>
        <w:tc>
          <w:tcPr>
            <w:tcW w:type="dxa" w:w="19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FR-TEAM-001、006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5.4 角色协作与职责冲突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系统／权限管理员提供平台授权基础，但不能利用平台配置权限直接决定项目业务职责。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项目经理维护团队的权限仅在其项目数据范围内有效。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同一成员能否承担多个项目角色为【待确认】，领域模型保留角色关联扩展能力但当前交互和验收不预设多角色。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项目关键角色移除是否必须交接为【待确认】，当前方案只保证通用权限、留痕和历史保留。</w:t>
      </w:r>
    </w:p>
    <w:p>
      <w:pPr>
        <w:pStyle w:val="Heading1"/>
      </w:pPr>
      <w:r>
        <w:rPr>
          <w:rFonts w:ascii="Calibri" w:hAnsi="Calibri" w:eastAsia="Calibri"/>
        </w:rPr>
        <w:t>6. 领域模型与核心业务对象</w:t>
      </w:r>
    </w:p>
    <w:p>
      <w:pPr>
        <w:pStyle w:val="Heading2"/>
      </w:pPr>
      <w:r>
        <w:rPr>
          <w:rFonts w:ascii="Calibri" w:hAnsi="Calibri" w:eastAsia="Calibri"/>
        </w:rPr>
        <w:t>6.1 领域概念模型</w:t>
      </w:r>
    </w:p>
    <w:p>
      <w:pPr>
        <w:spacing w:before="80" w:after="160"/>
        <w:ind w:left="288" w:right="144"/>
        <w:shd w:fill="F2F4F7"/>
      </w:pPr>
      <w:r>
        <w:rPr>
          <w:rFonts w:ascii="Consolas" w:hAnsi="Consolas" w:eastAsia="Consolas"/>
          <w:color w:val="1F2937"/>
          <w:sz w:val="17"/>
        </w:rPr>
        <w:t>PMS项目 ──1:N── 项目团队成员关系 ──N:1── 平台用户（引用）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             │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             ├── 项目角色（项目上下文）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             ├── 成员有效期</w:t>
      </w:r>
      <w:r>
        <w:br/>
      </w:r>
      <w:r>
        <w:rPr>
          <w:rFonts w:ascii="Consolas" w:hAnsi="Consolas" w:eastAsia="Consolas"/>
          <w:color w:val="1F2937"/>
          <w:sz w:val="17"/>
        </w:rPr>
        <w:t xml:space="preserve">                         └──1:N── 成员变更记录</w:t>
      </w:r>
    </w:p>
    <w:p>
      <w:pPr>
        <w:pStyle w:val="Heading2"/>
      </w:pPr>
      <w:r>
        <w:rPr>
          <w:rFonts w:ascii="Calibri" w:hAnsi="Calibri" w:eastAsia="Calibri"/>
        </w:rPr>
        <w:t>6.2 聚合／业务对象组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03"/>
        <w:gridCol w:w="875"/>
        <w:gridCol w:w="1642"/>
        <w:gridCol w:w="2729"/>
        <w:gridCol w:w="1642"/>
        <w:gridCol w:w="1135"/>
      </w:tblGrid>
      <w:tr>
        <w:trPr>
          <w:tblHeader w:val="true"/>
        </w:trPr>
        <w:tc>
          <w:tcPr>
            <w:tcW w:type="dxa" w:w="10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聚合／对象组</w:t>
            </w:r>
          </w:p>
        </w:tc>
        <w:tc>
          <w:tcPr>
            <w:tcW w:type="dxa" w:w="8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根对象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包含对象</w:t>
            </w:r>
          </w:p>
        </w:tc>
        <w:tc>
          <w:tcPr>
            <w:tcW w:type="dxa" w:w="27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一致性边界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主要业务动作</w:t>
            </w:r>
          </w:p>
        </w:tc>
        <w:tc>
          <w:tcPr>
            <w:tcW w:type="dxa" w:w="11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所属子模块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</w:t>
            </w:r>
          </w:p>
        </w:tc>
        <w:tc>
          <w:tcPr>
            <w:tcW w:type="dxa" w:w="8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成员关系、项目角色关联、变更记录</w:t>
            </w:r>
          </w:p>
        </w:tc>
        <w:tc>
          <w:tcPr>
            <w:tcW w:type="dxa" w:w="27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单次成员写操作必须同时满足权限、唯一性、时间、状态、并发和留痕要求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查询、添加、调角色、调期限、移除</w:t>
            </w:r>
          </w:p>
        </w:tc>
        <w:tc>
          <w:tcPr>
            <w:tcW w:type="dxa" w:w="11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项目团队成员管理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6.3 核心对象定义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164"/>
        <w:gridCol w:w="1096"/>
        <w:gridCol w:w="1640"/>
        <w:gridCol w:w="1096"/>
        <w:gridCol w:w="2116"/>
        <w:gridCol w:w="1914"/>
      </w:tblGrid>
      <w:tr>
        <w:trPr>
          <w:tblHeader w:val="true"/>
        </w:trPr>
        <w:tc>
          <w:tcPr>
            <w:tcW w:type="dxa" w:w="11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对象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类型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业务含义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唯一身份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关键属性</w:t>
            </w:r>
          </w:p>
        </w:tc>
        <w:tc>
          <w:tcPr>
            <w:tcW w:type="dxa" w:w="19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生命周期责任</w:t>
            </w:r>
          </w:p>
        </w:tc>
      </w:tr>
      <w:tr>
        <w:tc>
          <w:tcPr>
            <w:tcW w:type="dxa" w:w="11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业务对象组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某项目的全部当前及历史成员关系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项目标识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项目摘要、成员集合</w:t>
            </w:r>
          </w:p>
        </w:tc>
        <w:tc>
          <w:tcPr>
            <w:tcW w:type="dxa" w:w="19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随项目存在</w:t>
            </w:r>
          </w:p>
        </w:tc>
      </w:tr>
      <w:tr>
        <w:tc>
          <w:tcPr>
            <w:tcW w:type="dxa" w:w="11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项目团队成员关系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实体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用户在项目中的职责和资格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成员关系标识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项目、用户、项目角色、有效期、移除信息、版本</w:t>
            </w:r>
          </w:p>
        </w:tc>
        <w:tc>
          <w:tcPr>
            <w:tcW w:type="dxa" w:w="19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创建至失效／移除并长期保留</w:t>
            </w:r>
          </w:p>
        </w:tc>
      </w:tr>
      <w:tr>
        <w:tc>
          <w:tcPr>
            <w:tcW w:type="dxa" w:w="11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成员有效期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值对象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成员资格生效的时间范围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随成员关系存在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开始时间、可选结束时间</w:t>
            </w:r>
          </w:p>
        </w:tc>
        <w:tc>
          <w:tcPr>
            <w:tcW w:type="dxa" w:w="19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随关系变更保留历史</w:t>
            </w:r>
          </w:p>
        </w:tc>
      </w:tr>
      <w:tr>
        <w:tc>
          <w:tcPr>
            <w:tcW w:type="dxa" w:w="11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成员状态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规则结果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系统当前时点的成员资格结论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不单独作为身份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待生效、有效、已失效、已移除</w:t>
            </w:r>
          </w:p>
        </w:tc>
        <w:tc>
          <w:tcPr>
            <w:tcW w:type="dxa" w:w="19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按时间与移除事实计算</w:t>
            </w:r>
          </w:p>
        </w:tc>
      </w:tr>
      <w:tr>
        <w:tc>
          <w:tcPr>
            <w:tcW w:type="dxa" w:w="11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成员变更记录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记录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关键业务变化的责任证据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变更记录标识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动作、操作者、时间、原因、前后值</w:t>
            </w:r>
          </w:p>
        </w:tc>
        <w:tc>
          <w:tcPr>
            <w:tcW w:type="dxa" w:w="19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产生后不可随关系移除删除</w:t>
            </w:r>
          </w:p>
        </w:tc>
      </w:tr>
      <w:tr>
        <w:tc>
          <w:tcPr>
            <w:tcW w:type="dxa" w:w="11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平台用户摘要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引用／必要快照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支撑成员识别和历史展示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平台用户标识</w:t>
            </w:r>
          </w:p>
        </w:tc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姓名、组织等必要展示信息</w:t>
            </w:r>
          </w:p>
        </w:tc>
        <w:tc>
          <w:tcPr>
            <w:tcW w:type="dxa" w:w="19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主档由平台负责，本模块保留必要引用信息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6.4 对象关系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226"/>
        <w:gridCol w:w="923"/>
        <w:gridCol w:w="1226"/>
        <w:gridCol w:w="1302"/>
        <w:gridCol w:w="1605"/>
        <w:gridCol w:w="2744"/>
      </w:tblGrid>
      <w:tr>
        <w:trPr>
          <w:tblHeader w:val="true"/>
        </w:trPr>
        <w:tc>
          <w:tcPr>
            <w:tcW w:type="dxa" w:w="12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主体对象</w:t>
            </w:r>
          </w:p>
        </w:tc>
        <w:tc>
          <w:tcPr>
            <w:tcW w:type="dxa" w:w="9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关系</w:t>
            </w:r>
          </w:p>
        </w:tc>
        <w:tc>
          <w:tcPr>
            <w:tcW w:type="dxa" w:w="12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客体对象</w:t>
            </w:r>
          </w:p>
        </w:tc>
        <w:tc>
          <w:tcPr>
            <w:tcW w:type="dxa" w:w="13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基数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关系规则</w:t>
            </w:r>
          </w:p>
        </w:tc>
        <w:tc>
          <w:tcPr>
            <w:tcW w:type="dxa" w:w="2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解除／失效条件</w:t>
            </w:r>
          </w:p>
        </w:tc>
      </w:tr>
      <w:tr>
        <w:tc>
          <w:tcPr>
            <w:tcW w:type="dxa" w:w="12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</w:t>
            </w:r>
          </w:p>
        </w:tc>
        <w:tc>
          <w:tcPr>
            <w:tcW w:type="dxa" w:w="9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拥有</w:t>
            </w:r>
          </w:p>
        </w:tc>
        <w:tc>
          <w:tcPr>
            <w:tcW w:type="dxa" w:w="12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项目团队成员关系</w:t>
            </w:r>
          </w:p>
        </w:tc>
        <w:tc>
          <w:tcPr>
            <w:tcW w:type="dxa" w:w="13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1:N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关系只能归属一个项目</w:t>
            </w:r>
          </w:p>
        </w:tc>
        <w:tc>
          <w:tcPr>
            <w:tcW w:type="dxa" w:w="2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项目关闭后按项目规则只读，关系不删除</w:t>
            </w:r>
          </w:p>
        </w:tc>
      </w:tr>
      <w:tr>
        <w:tc>
          <w:tcPr>
            <w:tcW w:type="dxa" w:w="12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项目团队成员关系</w:t>
            </w:r>
          </w:p>
        </w:tc>
        <w:tc>
          <w:tcPr>
            <w:tcW w:type="dxa" w:w="9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引用</w:t>
            </w:r>
          </w:p>
        </w:tc>
        <w:tc>
          <w:tcPr>
            <w:tcW w:type="dxa" w:w="12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平台用户</w:t>
            </w:r>
          </w:p>
        </w:tc>
        <w:tc>
          <w:tcPr>
            <w:tcW w:type="dxa" w:w="13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N:1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添加时用户必须有效</w:t>
            </w:r>
          </w:p>
        </w:tc>
        <w:tc>
          <w:tcPr>
            <w:tcW w:type="dxa" w:w="2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用户失效影响系统访问资格，但不改变成员关系状态或删除历史</w:t>
            </w:r>
          </w:p>
        </w:tc>
      </w:tr>
      <w:tr>
        <w:tc>
          <w:tcPr>
            <w:tcW w:type="dxa" w:w="12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项目团队成员关系</w:t>
            </w:r>
          </w:p>
        </w:tc>
        <w:tc>
          <w:tcPr>
            <w:tcW w:type="dxa" w:w="9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关联</w:t>
            </w:r>
          </w:p>
        </w:tc>
        <w:tc>
          <w:tcPr>
            <w:tcW w:type="dxa" w:w="12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</w:t>
            </w:r>
          </w:p>
        </w:tc>
        <w:tc>
          <w:tcPr>
            <w:tcW w:type="dxa" w:w="13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1:1 或 1:N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具体基数【待确认】</w:t>
            </w:r>
          </w:p>
        </w:tc>
        <w:tc>
          <w:tcPr>
            <w:tcW w:type="dxa" w:w="2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角色调整保留变化证据</w:t>
            </w:r>
          </w:p>
        </w:tc>
      </w:tr>
      <w:tr>
        <w:tc>
          <w:tcPr>
            <w:tcW w:type="dxa" w:w="12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项目团队成员关系</w:t>
            </w:r>
          </w:p>
        </w:tc>
        <w:tc>
          <w:tcPr>
            <w:tcW w:type="dxa" w:w="9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产生</w:t>
            </w:r>
          </w:p>
        </w:tc>
        <w:tc>
          <w:tcPr>
            <w:tcW w:type="dxa" w:w="12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成员变更记录</w:t>
            </w:r>
          </w:p>
        </w:tc>
        <w:tc>
          <w:tcPr>
            <w:tcW w:type="dxa" w:w="13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1:N</w:t>
            </w:r>
          </w:p>
        </w:tc>
        <w:tc>
          <w:tcPr>
            <w:tcW w:type="dxa" w:w="16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关键写操作每次产生对应证据</w:t>
            </w:r>
          </w:p>
        </w:tc>
        <w:tc>
          <w:tcPr>
            <w:tcW w:type="dxa" w:w="2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不解除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6.5 对象身份与数据归属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成员关系使用独立业务标识，客户端不得自行生成最终身份。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项目及团队关系由 PMS 项目域拥有；平台用户和组织只保存标识及必要展示快照，不复制完整主档。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成员关系变更采用版本控制，角色、有效期和移除信息保留历史证据。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成员关系不允许物理删除；历史展示不因平台账号失效而丢失。</w:t>
      </w:r>
    </w:p>
    <w:p>
      <w:pPr>
        <w:pStyle w:val="Heading1"/>
      </w:pPr>
      <w:r>
        <w:rPr>
          <w:rFonts w:ascii="Calibri" w:hAnsi="Calibri" w:eastAsia="Calibri"/>
        </w:rPr>
        <w:t>7. 生命周期、状态与业务规则</w:t>
      </w:r>
    </w:p>
    <w:p>
      <w:pPr>
        <w:pStyle w:val="Heading2"/>
      </w:pPr>
      <w:r>
        <w:rPr>
          <w:rFonts w:ascii="Calibri" w:hAnsi="Calibri" w:eastAsia="Calibri"/>
        </w:rPr>
        <w:t>7.1 业务生命周期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06"/>
        <w:gridCol w:w="1408"/>
        <w:gridCol w:w="1552"/>
        <w:gridCol w:w="2555"/>
        <w:gridCol w:w="1337"/>
        <w:gridCol w:w="1268"/>
      </w:tblGrid>
      <w:tr>
        <w:trPr>
          <w:tblHeader w:val="true"/>
        </w:trPr>
        <w:tc>
          <w:tcPr>
            <w:tcW w:type="dxa" w:w="9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阶段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业务目标</w:t>
            </w:r>
          </w:p>
        </w:tc>
        <w:tc>
          <w:tcPr>
            <w:tcW w:type="dxa" w:w="1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允许动作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进入条件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完成条件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责任角色</w:t>
            </w:r>
          </w:p>
        </w:tc>
      </w:tr>
      <w:tr>
        <w:tc>
          <w:tcPr>
            <w:tcW w:type="dxa" w:w="9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待生效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管理未来开始的参与关系</w:t>
            </w:r>
          </w:p>
        </w:tc>
        <w:tc>
          <w:tcPr>
            <w:tcW w:type="dxa" w:w="1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查询、调角色、调期限、移除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系统当前时点早于开始时间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到达开始时间或被移除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</w:tr>
      <w:tr>
        <w:tc>
          <w:tcPr>
            <w:tcW w:type="dxa" w:w="9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表达当前项目参与资格</w:t>
            </w:r>
          </w:p>
        </w:tc>
        <w:tc>
          <w:tcPr>
            <w:tcW w:type="dxa" w:w="1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查询、调角色、调期限、移除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开始时间≤当前时点&lt;结束时间</w:t>
            </w:r>
            <w:r>
              <w:rPr>
                <w:rFonts w:ascii="Calibri" w:hAnsi="Calibri" w:eastAsia="Calibri"/>
                <w:color w:val="1F2937"/>
                <w:sz w:val="18"/>
              </w:rPr>
              <w:t>，或结束时间为空，且未移除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到达结束时间或被移除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</w:tr>
      <w:tr>
        <w:tc>
          <w:tcPr>
            <w:tcW w:type="dxa" w:w="9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已失效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保留自然到期历史</w:t>
            </w:r>
          </w:p>
        </w:tc>
        <w:tc>
          <w:tcPr>
            <w:tcW w:type="dxa" w:w="1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历史查询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系统当前时点到达或超过结束时间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持续保留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项目治理角色</w:t>
            </w:r>
          </w:p>
        </w:tc>
      </w:tr>
      <w:tr>
        <w:tc>
          <w:tcPr>
            <w:tcW w:type="dxa" w:w="9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已移除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保留人工终止历史</w:t>
            </w:r>
          </w:p>
        </w:tc>
        <w:tc>
          <w:tcPr>
            <w:tcW w:type="dxa" w:w="1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历史查询</w:t>
            </w:r>
          </w:p>
        </w:tc>
        <w:tc>
          <w:tcPr>
            <w:tcW w:type="dxa" w:w="25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执行移除动作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持续保留</w:t>
            </w:r>
          </w:p>
        </w:tc>
        <w:tc>
          <w:tcPr>
            <w:tcW w:type="dxa" w:w="12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项目治理角色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7.2 关键对象状态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168"/>
        <w:gridCol w:w="1168"/>
        <w:gridCol w:w="1168"/>
        <w:gridCol w:w="1443"/>
        <w:gridCol w:w="1992"/>
        <w:gridCol w:w="2087"/>
      </w:tblGrid>
      <w:tr>
        <w:trPr>
          <w:tblHeader w:val="true"/>
        </w:trPr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当前状态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业务动作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目标状态</w:t>
            </w:r>
          </w:p>
        </w:tc>
        <w:tc>
          <w:tcPr>
            <w:tcW w:type="dxa" w:w="1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适用角色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业务条件</w:t>
            </w:r>
          </w:p>
        </w:tc>
        <w:tc>
          <w:tcPr>
            <w:tcW w:type="dxa" w:w="2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不满足时处理</w:t>
            </w:r>
          </w:p>
        </w:tc>
      </w:tr>
      <w:tr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新关系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待生效／有效</w:t>
            </w:r>
          </w:p>
        </w:tc>
        <w:tc>
          <w:tcPr>
            <w:tcW w:type="dxa" w:w="1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用户、权限、唯一性和有效期合法</w:t>
            </w:r>
          </w:p>
        </w:tc>
        <w:tc>
          <w:tcPr>
            <w:tcW w:type="dxa" w:w="2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拒绝且不生成关系</w:t>
            </w:r>
          </w:p>
        </w:tc>
      </w:tr>
      <w:tr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待生效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到达开始时间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</w:t>
            </w:r>
          </w:p>
        </w:tc>
        <w:tc>
          <w:tcPr>
            <w:tcW w:type="dxa" w:w="1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未移除且未超过结束时间</w:t>
            </w:r>
          </w:p>
        </w:tc>
        <w:tc>
          <w:tcPr>
            <w:tcW w:type="dxa" w:w="2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按时间事实计算其他状态</w:t>
            </w:r>
          </w:p>
        </w:tc>
      </w:tr>
      <w:tr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到达结束时间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已失效</w:t>
            </w:r>
          </w:p>
        </w:tc>
        <w:tc>
          <w:tcPr>
            <w:tcW w:type="dxa" w:w="1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结束时间存在</w:t>
            </w:r>
          </w:p>
        </w:tc>
        <w:tc>
          <w:tcPr>
            <w:tcW w:type="dxa" w:w="2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继续保持有效</w:t>
            </w:r>
          </w:p>
        </w:tc>
      </w:tr>
      <w:tr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待生效／有效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已移除</w:t>
            </w:r>
          </w:p>
        </w:tc>
        <w:tc>
          <w:tcPr>
            <w:tcW w:type="dxa" w:w="1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操作者有权且版本一致</w:t>
            </w:r>
          </w:p>
        </w:tc>
        <w:tc>
          <w:tcPr>
            <w:tcW w:type="dxa" w:w="2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拒绝并保持原状态</w:t>
            </w:r>
          </w:p>
        </w:tc>
      </w:tr>
      <w:tr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已移除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重复移除</w:t>
            </w:r>
          </w:p>
        </w:tc>
        <w:tc>
          <w:tcPr>
            <w:tcW w:type="dxa" w:w="11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已移除</w:t>
            </w:r>
          </w:p>
        </w:tc>
        <w:tc>
          <w:tcPr>
            <w:tcW w:type="dxa" w:w="1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同一业务对象</w:t>
            </w:r>
          </w:p>
        </w:tc>
        <w:tc>
          <w:tcPr>
            <w:tcW w:type="dxa" w:w="208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返回当前状态，不重复产生业务效果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7.3 业务规则目录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19"/>
        <w:gridCol w:w="1056"/>
        <w:gridCol w:w="2509"/>
        <w:gridCol w:w="1346"/>
        <w:gridCol w:w="910"/>
        <w:gridCol w:w="1786"/>
      </w:tblGrid>
      <w:tr>
        <w:trPr>
          <w:tblHeader w:val="true"/>
        </w:trP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规则编号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规则名称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规则内容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适用对象／场景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可否配置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来源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BR-TEAM-001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双重授权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同时满足功能权限和目标项目数据权限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全部查询与写入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BR-TEAM-002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角色分离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项目角色变化不得改变平台角色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角色调整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BR-TEAM-003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用户引用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新成员必须引用有效平台用户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添加成员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BR-TEAM-004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资格不重叠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同项目同用户的未移除成员关系有效期不得重叠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添加、期限调整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BR-TEAM-005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时间区间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开始时间包含、结束时间不包含，结束时间须晚于开始时间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添加、期限与状态判断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SRS／DEC-TEAM-003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BR-TEAM-006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移除语义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移除只终止资格并保留历史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移除、历史查询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BR-TEAM-007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并发控制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旧版本写入不得覆盖新版本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全部写入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BR-TEAM-008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业务证据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关键写入记录操作者、时间、原因和前后值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全部写入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BR-TEAM-009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服务端判定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权限和状态由服务端独立计算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全部场景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BR-TEAM-010</w:t>
            </w:r>
          </w:p>
        </w:tc>
        <w:tc>
          <w:tcPr>
            <w:tcW w:type="dxa" w:w="10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项目状态门禁</w:t>
            </w:r>
          </w:p>
        </w:tc>
        <w:tc>
          <w:tcPr>
            <w:tcW w:type="dxa" w:w="25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已关闭项目只读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全部写入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7.4 业务不变量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48"/>
        <w:gridCol w:w="2877"/>
        <w:gridCol w:w="1466"/>
        <w:gridCol w:w="1372"/>
        <w:gridCol w:w="1563"/>
      </w:tblGrid>
      <w:tr>
        <w:trPr>
          <w:tblHeader w:val="true"/>
        </w:trPr>
        <w:tc>
          <w:tcPr>
            <w:tcW w:type="dxa" w:w="17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不变量编号</w:t>
            </w:r>
          </w:p>
        </w:tc>
        <w:tc>
          <w:tcPr>
            <w:tcW w:type="dxa" w:w="2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必须始终成立的条件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影响对象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校验时机</w:t>
            </w:r>
          </w:p>
        </w:tc>
        <w:tc>
          <w:tcPr>
            <w:tcW w:type="dxa" w:w="15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违反时业务结果</w:t>
            </w:r>
          </w:p>
        </w:tc>
      </w:tr>
      <w:tr>
        <w:tc>
          <w:tcPr>
            <w:tcW w:type="dxa" w:w="17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INV-TEAM-001</w:t>
            </w:r>
          </w:p>
        </w:tc>
        <w:tc>
          <w:tcPr>
            <w:tcW w:type="dxa" w:w="2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任何操作均不得超出功能权限和项目数据范围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查询及写入前</w:t>
            </w:r>
          </w:p>
        </w:tc>
        <w:tc>
          <w:tcPr>
            <w:tcW w:type="dxa" w:w="15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拒绝且不泄露数据</w:t>
            </w:r>
          </w:p>
        </w:tc>
      </w:tr>
      <w:tr>
        <w:tc>
          <w:tcPr>
            <w:tcW w:type="dxa" w:w="17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INV-TEAM-002</w:t>
            </w:r>
          </w:p>
        </w:tc>
        <w:tc>
          <w:tcPr>
            <w:tcW w:type="dxa" w:w="2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同一项目、同一用户的未移除成员关系有效期不得重叠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添加和期限调整时</w:t>
            </w:r>
          </w:p>
        </w:tc>
        <w:tc>
          <w:tcPr>
            <w:tcW w:type="dxa" w:w="15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拒绝重复资格</w:t>
            </w:r>
          </w:p>
        </w:tc>
      </w:tr>
      <w:tr>
        <w:tc>
          <w:tcPr>
            <w:tcW w:type="dxa" w:w="17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INV-TEAM-003</w:t>
            </w:r>
          </w:p>
        </w:tc>
        <w:tc>
          <w:tcPr>
            <w:tcW w:type="dxa" w:w="2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结束时间非空时必须晚于开始时间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成员有效期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添加和期限调整时</w:t>
            </w:r>
          </w:p>
        </w:tc>
        <w:tc>
          <w:tcPr>
            <w:tcW w:type="dxa" w:w="15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拒绝保存</w:t>
            </w:r>
          </w:p>
        </w:tc>
      </w:tr>
      <w:tr>
        <w:tc>
          <w:tcPr>
            <w:tcW w:type="dxa" w:w="17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INV-TEAM-004</w:t>
            </w:r>
          </w:p>
        </w:tc>
        <w:tc>
          <w:tcPr>
            <w:tcW w:type="dxa" w:w="2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项目角色变化不得改变平台角色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成员关系、平台用户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角色调整时</w:t>
            </w:r>
          </w:p>
        </w:tc>
        <w:tc>
          <w:tcPr>
            <w:tcW w:type="dxa" w:w="15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回滚项目角色变更</w:t>
            </w:r>
          </w:p>
        </w:tc>
      </w:tr>
      <w:tr>
        <w:tc>
          <w:tcPr>
            <w:tcW w:type="dxa" w:w="17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INV-TEAM-005</w:t>
            </w:r>
          </w:p>
        </w:tc>
        <w:tc>
          <w:tcPr>
            <w:tcW w:type="dxa" w:w="2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移除不得物理删除成员关系及变更记录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移除和数据维护时</w:t>
            </w:r>
          </w:p>
        </w:tc>
        <w:tc>
          <w:tcPr>
            <w:tcW w:type="dxa" w:w="15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拒绝删除动作</w:t>
            </w:r>
          </w:p>
        </w:tc>
      </w:tr>
      <w:tr>
        <w:tc>
          <w:tcPr>
            <w:tcW w:type="dxa" w:w="17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INV-TEAM-006</w:t>
            </w:r>
          </w:p>
        </w:tc>
        <w:tc>
          <w:tcPr>
            <w:tcW w:type="dxa" w:w="2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成功的关键写操作必须具有与结果一致的业务证据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成员关系、变更记录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事务完成前</w:t>
            </w:r>
          </w:p>
        </w:tc>
        <w:tc>
          <w:tcPr>
            <w:tcW w:type="dxa" w:w="15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整体失败，不报告成功</w:t>
            </w:r>
          </w:p>
        </w:tc>
      </w:tr>
      <w:tr>
        <w:tc>
          <w:tcPr>
            <w:tcW w:type="dxa" w:w="17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INV-TEAM-007</w:t>
            </w:r>
          </w:p>
        </w:tc>
        <w:tc>
          <w:tcPr>
            <w:tcW w:type="dxa" w:w="28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旧版本写入不得覆盖较新版本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所有写操作</w:t>
            </w:r>
          </w:p>
        </w:tc>
        <w:tc>
          <w:tcPr>
            <w:tcW w:type="dxa" w:w="15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返回版本冲突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7.5 计算、编号和时间规则（按需）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53"/>
        <w:gridCol w:w="2957"/>
        <w:gridCol w:w="1538"/>
        <w:gridCol w:w="2038"/>
        <w:gridCol w:w="1540"/>
      </w:tblGrid>
      <w:tr>
        <w:trPr>
          <w:tblHeader w:val="true"/>
        </w:trPr>
        <w:tc>
          <w:tcPr>
            <w:tcW w:type="dxa" w:w="9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规则类型</w:t>
            </w:r>
          </w:p>
        </w:tc>
        <w:tc>
          <w:tcPr>
            <w:tcW w:type="dxa" w:w="29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规则说明</w:t>
            </w:r>
          </w:p>
        </w:tc>
        <w:tc>
          <w:tcPr>
            <w:tcW w:type="dxa" w:w="15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精度／时区／周期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变更方式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历史影响</w:t>
            </w:r>
          </w:p>
        </w:tc>
      </w:tr>
      <w:tr>
        <w:tc>
          <w:tcPr>
            <w:tcW w:type="dxa" w:w="9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时间</w:t>
            </w:r>
          </w:p>
        </w:tc>
        <w:tc>
          <w:tcPr>
            <w:tcW w:type="dxa" w:w="29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有效期采用半开区间；相邻区间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[A,B)</w:t>
            </w:r>
            <w:r>
              <w:rPr>
                <w:rFonts w:ascii="Calibri" w:hAnsi="Calibri" w:eastAsia="Calibri"/>
                <w:color w:val="1F2937"/>
                <w:sz w:val="18"/>
              </w:rPr>
              <w:t>与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[B,C)</w:t>
            </w:r>
            <w:r>
              <w:rPr>
                <w:rFonts w:ascii="Calibri" w:hAnsi="Calibri" w:eastAsia="Calibri"/>
                <w:color w:val="1F2937"/>
                <w:sz w:val="18"/>
              </w:rPr>
              <w:t>不重叠</w:t>
            </w:r>
          </w:p>
        </w:tc>
        <w:tc>
          <w:tcPr>
            <w:tcW w:type="dxa" w:w="15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基础平台统一时区和精度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业务决策版本化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不重算已形成的变更证据</w:t>
            </w:r>
          </w:p>
        </w:tc>
      </w:tr>
      <w:tr>
        <w:tc>
          <w:tcPr>
            <w:tcW w:type="dxa" w:w="9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状态</w:t>
            </w:r>
          </w:p>
        </w:tc>
        <w:tc>
          <w:tcPr>
            <w:tcW w:type="dxa" w:w="29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以系统当前时点、有效期和移除事实计算</w:t>
            </w:r>
          </w:p>
        </w:tc>
        <w:tc>
          <w:tcPr>
            <w:tcW w:type="dxa" w:w="15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请求处理时计算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规则变更需更新 SRS 与 SDS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历史关系保留原事实</w:t>
            </w:r>
          </w:p>
        </w:tc>
      </w:tr>
      <w:tr>
        <w:tc>
          <w:tcPr>
            <w:tcW w:type="dxa" w:w="9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编号</w:t>
            </w:r>
          </w:p>
        </w:tc>
        <w:tc>
          <w:tcPr>
            <w:tcW w:type="dxa" w:w="29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成员关系与变更记录使用系统生成的唯一业务标识</w:t>
            </w:r>
          </w:p>
        </w:tc>
        <w:tc>
          <w:tcPr>
            <w:tcW w:type="dxa" w:w="15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全局唯一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技术详细设计确定生成机制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不允许修改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8. 大功能模块／业务能力详细方案</w:t>
      </w:r>
    </w:p>
    <w:p>
      <w:pPr>
        <w:pStyle w:val="Heading2"/>
      </w:pPr>
      <w:r>
        <w:rPr>
          <w:rFonts w:ascii="Calibri" w:hAnsi="Calibri" w:eastAsia="Calibri"/>
        </w:rPr>
        <w:t>BD-TEAM-001 项目团队成员管理</w:t>
      </w:r>
    </w:p>
    <w:p>
      <w:pPr>
        <w:pStyle w:val="Heading3"/>
      </w:pPr>
      <w:r>
        <w:rPr>
          <w:rFonts w:ascii="Calibri" w:hAnsi="Calibri" w:eastAsia="Calibri"/>
        </w:rPr>
        <w:t>基本信息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754"/>
        <w:gridCol w:w="6272"/>
      </w:tblGrid>
      <w:tr>
        <w:trPr>
          <w:tblHeader w:val="true"/>
        </w:trPr>
        <w:tc>
          <w:tcPr>
            <w:tcW w:type="dxa" w:w="27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7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业务能力编号</w:t>
            </w:r>
          </w:p>
        </w:tc>
        <w:tc>
          <w:tcPr>
            <w:tcW w:type="dxa" w:w="6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CAP-TEAM-001～003</w:t>
            </w:r>
          </w:p>
        </w:tc>
      </w:tr>
      <w:tr>
        <w:tc>
          <w:tcPr>
            <w:tcW w:type="dxa" w:w="27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</w:t>
            </w:r>
          </w:p>
        </w:tc>
        <w:tc>
          <w:tcPr>
            <w:tcW w:type="dxa" w:w="6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FR-TEAM-001～006；NFR-TEAM-*</w:t>
            </w:r>
          </w:p>
        </w:tc>
      </w:tr>
      <w:tr>
        <w:tc>
          <w:tcPr>
            <w:tcW w:type="dxa" w:w="27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所属领域／子模块</w:t>
            </w:r>
          </w:p>
        </w:tc>
        <w:tc>
          <w:tcPr>
            <w:tcW w:type="dxa" w:w="6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项目域／项目组织</w:t>
            </w:r>
          </w:p>
        </w:tc>
      </w:tr>
      <w:tr>
        <w:tc>
          <w:tcPr>
            <w:tcW w:type="dxa" w:w="27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主要业务负责人</w:t>
            </w:r>
          </w:p>
        </w:tc>
        <w:tc>
          <w:tcPr>
            <w:tcW w:type="dxa" w:w="6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工程管理部／项目管理负责人</w:t>
            </w:r>
          </w:p>
        </w:tc>
      </w:tr>
      <w:tr>
        <w:tc>
          <w:tcPr>
            <w:tcW w:type="dxa" w:w="27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主要使用角色</w:t>
            </w:r>
          </w:p>
        </w:tc>
        <w:tc>
          <w:tcPr>
            <w:tcW w:type="dxa" w:w="6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项目经理、服务经理、项目成员、工程管理部</w:t>
            </w:r>
          </w:p>
        </w:tc>
      </w:tr>
      <w:tr>
        <w:tc>
          <w:tcPr>
            <w:tcW w:type="dxa" w:w="27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适用版本</w:t>
            </w:r>
          </w:p>
        </w:tc>
        <w:tc>
          <w:tcPr>
            <w:tcW w:type="dxa" w:w="6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当前建设版本</w:t>
            </w:r>
          </w:p>
        </w:tc>
      </w:tr>
      <w:tr>
        <w:tc>
          <w:tcPr>
            <w:tcW w:type="dxa" w:w="27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方案状态</w:t>
            </w:r>
          </w:p>
        </w:tc>
        <w:tc>
          <w:tcPr>
            <w:tcW w:type="dxa" w:w="6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示例稿</w:t>
            </w:r>
          </w:p>
        </w:tc>
      </w:tr>
      <w:tr>
        <w:tc>
          <w:tcPr>
            <w:tcW w:type="dxa" w:w="27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关联设计</w:t>
            </w:r>
          </w:p>
        </w:tc>
        <w:tc>
          <w:tcPr>
            <w:tcW w:type="dxa" w:w="6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DS-TEAM-001～006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Calibri"/>
        </w:rPr>
        <w:t>业务定位与目标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业务定位：维护项目与参与人员之间的职责、期限和资格关系。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解决的问题：平台授权不能代替项目职责，人员变更缺少统一资格和历史证据。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预期结果：项目团队信息准确、访问受控、变化可追溯。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 xml:space="preserve">成功指标：响应 </w:t>
      </w:r>
      <w:r>
        <w:rPr>
          <w:rFonts w:ascii="Consolas" w:hAnsi="Consolas" w:eastAsia="Consolas"/>
          <w:color w:val="1F2937"/>
          <w:sz w:val="18"/>
          <w:shd w:fill="F2F4F7"/>
        </w:rPr>
        <w:t>OBJ-TEAM-001</w:t>
      </w:r>
      <w:r>
        <w:rPr>
          <w:rFonts w:ascii="Calibri" w:hAnsi="Calibri" w:eastAsia="Calibri"/>
        </w:rPr>
        <w:t>至</w:t>
      </w:r>
      <w:r>
        <w:rPr>
          <w:rFonts w:ascii="Consolas" w:hAnsi="Consolas" w:eastAsia="Consolas"/>
          <w:color w:val="1F2937"/>
          <w:sz w:val="18"/>
          <w:shd w:fill="F2F4F7"/>
        </w:rPr>
        <w:t>OBJ-TEAM-003</w:t>
      </w:r>
      <w:r>
        <w:rPr>
          <w:rFonts w:ascii="Calibri" w:hAnsi="Calibri" w:eastAsia="Calibri"/>
        </w:rPr>
        <w:t>及 SRS 非功能指标。</w:t>
      </w:r>
    </w:p>
    <w:p>
      <w:pPr>
        <w:pStyle w:val="Heading3"/>
      </w:pPr>
      <w:r>
        <w:rPr>
          <w:rFonts w:ascii="Calibri" w:hAnsi="Calibri" w:eastAsia="Calibri"/>
        </w:rPr>
        <w:t>范围与责任边界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02"/>
        <w:gridCol w:w="2494"/>
        <w:gridCol w:w="2335"/>
        <w:gridCol w:w="2495"/>
      </w:tblGrid>
      <w:tr>
        <w:trPr>
          <w:tblHeader w:val="true"/>
        </w:trPr>
        <w:tc>
          <w:tcPr>
            <w:tcW w:type="dxa" w:w="17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事项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本模块负责</w:t>
            </w:r>
          </w:p>
        </w:tc>
        <w:tc>
          <w:tcPr>
            <w:tcW w:type="dxa" w:w="23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本模块不负责</w:t>
            </w:r>
          </w:p>
        </w:tc>
        <w:tc>
          <w:tcPr>
            <w:tcW w:type="dxa" w:w="24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协作方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项目成员资格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创建、判断、调整和终止</w:t>
            </w:r>
          </w:p>
        </w:tc>
        <w:tc>
          <w:tcPr>
            <w:tcW w:type="dxa" w:w="23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用户账号有效性</w:t>
            </w:r>
          </w:p>
        </w:tc>
        <w:tc>
          <w:tcPr>
            <w:tcW w:type="dxa" w:w="24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基础平台用户能力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项目职责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项目角色关联和变化证据</w:t>
            </w:r>
          </w:p>
        </w:tc>
        <w:tc>
          <w:tcPr>
            <w:tcW w:type="dxa" w:w="23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平台角色和组织岗位</w:t>
            </w:r>
          </w:p>
        </w:tc>
        <w:tc>
          <w:tcPr>
            <w:tcW w:type="dxa" w:w="24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基础平台权限／组织能力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数据访问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提供项目及成员上下文</w:t>
            </w:r>
          </w:p>
        </w:tc>
        <w:tc>
          <w:tcPr>
            <w:tcW w:type="dxa" w:w="23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平台功能授权策略</w:t>
            </w:r>
          </w:p>
        </w:tc>
        <w:tc>
          <w:tcPr>
            <w:tcW w:type="dxa" w:w="24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基础平台权限能力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人员执行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提供项目参与资格</w:t>
            </w:r>
          </w:p>
        </w:tc>
        <w:tc>
          <w:tcPr>
            <w:tcW w:type="dxa" w:w="23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任务分派、工时、排班</w:t>
            </w:r>
          </w:p>
        </w:tc>
        <w:tc>
          <w:tcPr>
            <w:tcW w:type="dxa" w:w="24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其他 PMS 能力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Calibri"/>
        </w:rPr>
        <w:t>能力分解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237"/>
        <w:gridCol w:w="1978"/>
        <w:gridCol w:w="2224"/>
        <w:gridCol w:w="1854"/>
        <w:gridCol w:w="1733"/>
      </w:tblGrid>
      <w:tr>
        <w:trPr>
          <w:tblHeader w:val="true"/>
        </w:trPr>
        <w:tc>
          <w:tcPr>
            <w:tcW w:type="dxa" w:w="1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子能力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业务目的</w:t>
            </w:r>
          </w:p>
        </w:tc>
        <w:tc>
          <w:tcPr>
            <w:tcW w:type="dxa" w:w="22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主要输入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主要输出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前置／依赖能力</w:t>
            </w:r>
          </w:p>
        </w:tc>
      </w:tr>
      <w:tr>
        <w:tc>
          <w:tcPr>
            <w:tcW w:type="dxa" w:w="1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团队查询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获取当前及历史团队</w:t>
            </w:r>
          </w:p>
        </w:tc>
        <w:tc>
          <w:tcPr>
            <w:tcW w:type="dxa" w:w="22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项目、状态范围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授权范围内成员列表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权限校验、用户摘要</w:t>
            </w:r>
          </w:p>
        </w:tc>
      </w:tr>
      <w:tr>
        <w:tc>
          <w:tcPr>
            <w:tcW w:type="dxa" w:w="1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成员添加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建立项目参与关系</w:t>
            </w:r>
          </w:p>
        </w:tc>
        <w:tc>
          <w:tcPr>
            <w:tcW w:type="dxa" w:w="22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用户、角色、有效期、原因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新成员关系和证据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项目、用户、权限</w:t>
            </w:r>
          </w:p>
        </w:tc>
      </w:tr>
      <w:tr>
        <w:tc>
          <w:tcPr>
            <w:tcW w:type="dxa" w:w="1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角色调整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更新项目职责</w:t>
            </w:r>
          </w:p>
        </w:tc>
        <w:tc>
          <w:tcPr>
            <w:tcW w:type="dxa" w:w="22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成员关系、角色、原因、版本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新职责和变化证据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角色规则、并发控制</w:t>
            </w:r>
          </w:p>
        </w:tc>
      </w:tr>
      <w:tr>
        <w:tc>
          <w:tcPr>
            <w:tcW w:type="dxa" w:w="1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有效期调整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更新参与时间范围</w:t>
            </w:r>
          </w:p>
        </w:tc>
        <w:tc>
          <w:tcPr>
            <w:tcW w:type="dxa" w:w="22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成员关系、时间、原因、版本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新有效期、状态和证据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时间规则、并发控制</w:t>
            </w:r>
          </w:p>
        </w:tc>
      </w:tr>
      <w:tr>
        <w:tc>
          <w:tcPr>
            <w:tcW w:type="dxa" w:w="1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成员移除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终止当前资格</w:t>
            </w:r>
          </w:p>
        </w:tc>
        <w:tc>
          <w:tcPr>
            <w:tcW w:type="dxa" w:w="22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成员关系、原因、版本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已移除关系和证据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权限、关键角色规则</w:t>
            </w:r>
          </w:p>
        </w:tc>
      </w:tr>
      <w:tr>
        <w:tc>
          <w:tcPr>
            <w:tcW w:type="dxa" w:w="1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治理控制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保证授权、一致性和留痕</w:t>
            </w:r>
          </w:p>
        </w:tc>
        <w:tc>
          <w:tcPr>
            <w:tcW w:type="dxa" w:w="22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身份、项目、动作、版本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允许、拒绝或冲突结果</w:t>
            </w:r>
          </w:p>
        </w:tc>
        <w:tc>
          <w:tcPr>
            <w:tcW w:type="dxa" w:w="17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平台权限、通用审计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Calibri"/>
        </w:rPr>
        <w:t>角色与场景方案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25"/>
        <w:gridCol w:w="1162"/>
        <w:gridCol w:w="1222"/>
        <w:gridCol w:w="1524"/>
        <w:gridCol w:w="1524"/>
        <w:gridCol w:w="1769"/>
      </w:tblGrid>
      <w:tr>
        <w:trPr>
          <w:tblHeader w:val="true"/>
        </w:trPr>
        <w:tc>
          <w:tcPr>
            <w:tcW w:type="dxa" w:w="18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场景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参与角色</w:t>
            </w:r>
          </w:p>
        </w:tc>
        <w:tc>
          <w:tcPr>
            <w:tcW w:type="dxa" w:w="12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触发条件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使用的子能力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业务结果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对应需求</w:t>
            </w:r>
          </w:p>
        </w:tc>
      </w:tr>
      <w:tr>
        <w:tc>
          <w:tcPr>
            <w:tcW w:type="dxa" w:w="18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SCN-TEAM-001 组建团队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2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项目需要建立人员职责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成员添加、治理控制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新成员关系与证据一致形成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FR-TEAM-002、006</w:t>
            </w:r>
          </w:p>
        </w:tc>
      </w:tr>
      <w:tr>
        <w:tc>
          <w:tcPr>
            <w:tcW w:type="dxa" w:w="18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SCN-TEAM-002 调整职责和期限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2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职责或参与期限变化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角色调整、有效期调整、治理控制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新值生效且历史可追溯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FR-TEAM-003、004、006</w:t>
            </w:r>
          </w:p>
        </w:tc>
      </w:tr>
      <w:tr>
        <w:tc>
          <w:tcPr>
            <w:tcW w:type="dxa" w:w="18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SCN-TEAM-003 成员退出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2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成员不再参与项目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成员移除、治理控制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当前资格终止，历史保留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FR-TEAM-005、006</w:t>
            </w:r>
          </w:p>
        </w:tc>
      </w:tr>
      <w:tr>
        <w:tc>
          <w:tcPr>
            <w:tcW w:type="dxa" w:w="18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SCN-TEAM-004 查看团队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项目成员／管理人员</w:t>
            </w:r>
          </w:p>
        </w:tc>
        <w:tc>
          <w:tcPr>
            <w:tcW w:type="dxa" w:w="12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协作或治理需要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团队查询、治理控制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返回授权范围内的当前或历史结果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FR-TEAM-001、006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Calibri"/>
        </w:rPr>
        <w:t>核心对象及变化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66"/>
        <w:gridCol w:w="2101"/>
        <w:gridCol w:w="1466"/>
        <w:gridCol w:w="2948"/>
        <w:gridCol w:w="1045"/>
      </w:tblGrid>
      <w:tr>
        <w:trPr>
          <w:tblHeader w:val="true"/>
        </w:trPr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业务对象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本场景中的职责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创建／读取／变更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关键变化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所有权</w:t>
            </w:r>
          </w:p>
        </w:tc>
      </w:tr>
      <w:tr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聚合项目全部成员关系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R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成员集合随合法业务动作变化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本模块</w:t>
            </w:r>
          </w:p>
        </w:tc>
      </w:tr>
      <w:tr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项目团队成员关系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表达人员在项目中的职责和资格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C／R／U／失效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角色、有效期、移除事实和版本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本模块</w:t>
            </w:r>
          </w:p>
        </w:tc>
      </w:tr>
      <w:tr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成员变更记录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证明关键成员变化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C／R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每次成功关键写操作新增一条完整证据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本模块</w:t>
            </w:r>
          </w:p>
        </w:tc>
      </w:tr>
      <w:tr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平台用户摘要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支撑选人和历史识别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R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主档变化由基础平台负责，本模块只引用必要摘要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Calibri"/>
        </w:rPr>
        <w:t>业务规则与不变量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适用规则：</w:t>
      </w:r>
      <w:r>
        <w:rPr>
          <w:rFonts w:ascii="Consolas" w:hAnsi="Consolas" w:eastAsia="Consolas"/>
          <w:color w:val="1F2937"/>
          <w:sz w:val="18"/>
          <w:shd w:fill="F2F4F7"/>
        </w:rPr>
        <w:t>BR-TEAM-001</w:t>
      </w:r>
      <w:r>
        <w:rPr>
          <w:rFonts w:ascii="Calibri" w:hAnsi="Calibri" w:eastAsia="Calibri"/>
        </w:rPr>
        <w:t>至</w:t>
      </w:r>
      <w:r>
        <w:rPr>
          <w:rFonts w:ascii="Consolas" w:hAnsi="Consolas" w:eastAsia="Consolas"/>
          <w:color w:val="1F2937"/>
          <w:sz w:val="18"/>
          <w:shd w:fill="F2F4F7"/>
        </w:rPr>
        <w:t>BR-TEAM-010</w:t>
      </w:r>
      <w:r>
        <w:rPr>
          <w:rFonts w:ascii="Calibri" w:hAnsi="Calibri" w:eastAsia="Calibri"/>
        </w:rPr>
        <w:t>，覆盖授权、角色分离、用户有效性、资格不重叠、时间、移除、并发、证据、服务端判定和项目状态门禁。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必须保持的不变量：</w:t>
      </w:r>
      <w:r>
        <w:rPr>
          <w:rFonts w:ascii="Consolas" w:hAnsi="Consolas" w:eastAsia="Consolas"/>
          <w:color w:val="1F2937"/>
          <w:sz w:val="18"/>
          <w:shd w:fill="F2F4F7"/>
        </w:rPr>
        <w:t>INV-TEAM-001</w:t>
      </w:r>
      <w:r>
        <w:rPr>
          <w:rFonts w:ascii="Calibri" w:hAnsi="Calibri" w:eastAsia="Calibri"/>
        </w:rPr>
        <w:t>至</w:t>
      </w:r>
      <w:r>
        <w:rPr>
          <w:rFonts w:ascii="Consolas" w:hAnsi="Consolas" w:eastAsia="Consolas"/>
          <w:color w:val="1F2937"/>
          <w:sz w:val="18"/>
          <w:shd w:fill="F2F4F7"/>
        </w:rPr>
        <w:t>INV-TEAM-007</w:t>
      </w:r>
      <w:r>
        <w:rPr>
          <w:rFonts w:ascii="Calibri" w:hAnsi="Calibri" w:eastAsia="Calibri"/>
        </w:rPr>
        <w:t>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规则冲突优先级：安全与数据权限门禁优先于业务写入；项目状态、对象存在性、版本和业务规则均通过后才能形成结果。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例外授权：当前版本不提供绕过权限、重复、时间、并发或留痕规则的人工例外。</w:t>
      </w:r>
    </w:p>
    <w:p>
      <w:pPr>
        <w:pStyle w:val="Heading3"/>
      </w:pPr>
      <w:r>
        <w:rPr>
          <w:rFonts w:ascii="Calibri" w:hAnsi="Calibri" w:eastAsia="Calibri"/>
        </w:rPr>
        <w:t>业务路径与结果</w:t>
      </w:r>
    </w:p>
    <w:p>
      <w:pPr>
        <w:pStyle w:val="ListNumber"/>
        <w:spacing w:after="80"/>
        <w:ind w:left="360" w:hanging="259"/>
      </w:pPr>
      <w:r>
        <w:rPr>
          <w:rFonts w:ascii="Calibri" w:hAnsi="Calibri" w:eastAsia="Calibri"/>
        </w:rPr>
        <w:t>正常路径：入口接收身份、项目和动作；治理控制计算权限；规则校验项目、用户、关系、时间和版本；在同一一致性边界内形成成员变化与证据；返回最新结果。</w:t>
      </w:r>
    </w:p>
    <w:p>
      <w:pPr>
        <w:pStyle w:val="ListNumber"/>
        <w:spacing w:after="80"/>
        <w:ind w:left="360" w:hanging="259"/>
      </w:pPr>
      <w:r>
        <w:rPr>
          <w:rFonts w:ascii="Calibri" w:hAnsi="Calibri" w:eastAsia="Calibri"/>
        </w:rPr>
        <w:t>主要分支：查询可选择当前、待生效或历史范围；添加结果可为待生效或有效；调整可只改角色或只改期限；重复移除返回既有结果。</w:t>
      </w:r>
    </w:p>
    <w:p>
      <w:pPr>
        <w:pStyle w:val="ListNumber"/>
        <w:spacing w:after="80"/>
        <w:ind w:left="360" w:hanging="259"/>
      </w:pPr>
      <w:r>
        <w:rPr>
          <w:rFonts w:ascii="Calibri" w:hAnsi="Calibri" w:eastAsia="Calibri"/>
        </w:rPr>
        <w:t>业务异常：权限、项目状态、用户状态、重复关系、时间、版本或必要证据任一不满足时拒绝，不产生部分成功。</w:t>
      </w:r>
    </w:p>
    <w:p>
      <w:pPr>
        <w:pStyle w:val="ListNumber"/>
        <w:spacing w:after="80"/>
        <w:ind w:left="360" w:hanging="259"/>
      </w:pPr>
      <w:r>
        <w:rPr>
          <w:rFonts w:ascii="Calibri" w:hAnsi="Calibri" w:eastAsia="Calibri"/>
        </w:rPr>
        <w:t>恢复与继续：并发冲突后刷新最新数据再提交；依赖恢复后重新发起；当前版本不支持撤回已完成变更，纠正必须形成新的受控业务动作。</w:t>
      </w:r>
    </w:p>
    <w:p>
      <w:pPr>
        <w:pStyle w:val="Heading3"/>
      </w:pPr>
      <w:r>
        <w:rPr>
          <w:rFonts w:ascii="Calibri" w:hAnsi="Calibri" w:eastAsia="Calibri"/>
        </w:rPr>
        <w:t>生命周期与状态（按需）</w:t>
      </w:r>
    </w:p>
    <w:p>
      <w:r>
        <w:rPr>
          <w:rFonts w:ascii="Calibri" w:hAnsi="Calibri" w:eastAsia="Calibri"/>
        </w:rPr>
        <w:t>直接采用第 7 章成员关系生命周期。添加进入“待生效”或“有效”；时间到达可转为“有效”或“已失效”；移除进入“已移除”。写操作不会恢复“已移除”关系，如需再次参与应重新创建合法关系。</w:t>
      </w:r>
    </w:p>
    <w:p>
      <w:pPr>
        <w:pStyle w:val="Heading3"/>
      </w:pPr>
      <w:r>
        <w:rPr>
          <w:rFonts w:ascii="Calibri" w:hAnsi="Calibri" w:eastAsia="Calibri"/>
        </w:rPr>
        <w:t>跨领域协作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78"/>
        <w:gridCol w:w="1665"/>
        <w:gridCol w:w="1578"/>
        <w:gridCol w:w="1491"/>
        <w:gridCol w:w="2714"/>
      </w:tblGrid>
      <w:tr>
        <w:trPr>
          <w:tblHeader w:val="true"/>
        </w:trPr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协作方</w:t>
            </w:r>
          </w:p>
        </w:tc>
        <w:tc>
          <w:tcPr>
            <w:tcW w:type="dxa" w:w="16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协作目的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本模块发出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本模块接收</w:t>
            </w:r>
          </w:p>
        </w:tc>
        <w:tc>
          <w:tcPr>
            <w:tcW w:type="dxa" w:w="27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一致性／失败要求</w:t>
            </w:r>
          </w:p>
        </w:tc>
      </w:tr>
      <w:tr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基础平台用户与组织能力</w:t>
            </w:r>
          </w:p>
        </w:tc>
        <w:tc>
          <w:tcPr>
            <w:tcW w:type="dxa" w:w="16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选择并验证候选成员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用户查询条件或用户标识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用户状态和组织摘要</w:t>
            </w:r>
          </w:p>
        </w:tc>
        <w:tc>
          <w:tcPr>
            <w:tcW w:type="dxa" w:w="27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无法确认用户有效性时暂停新增，不猜测状态</w:t>
            </w:r>
          </w:p>
        </w:tc>
      </w:tr>
      <w:tr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基础平台权限能力</w:t>
            </w:r>
          </w:p>
        </w:tc>
        <w:tc>
          <w:tcPr>
            <w:tcW w:type="dxa" w:w="16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判断功能和组织数据范围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身份、动作和项目上下文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授权结果</w:t>
            </w:r>
          </w:p>
        </w:tc>
        <w:tc>
          <w:tcPr>
            <w:tcW w:type="dxa" w:w="27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无法判断时拒绝，不默认放行</w:t>
            </w:r>
          </w:p>
        </w:tc>
      </w:tr>
      <w:tr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项目能力</w:t>
            </w:r>
          </w:p>
        </w:tc>
        <w:tc>
          <w:tcPr>
            <w:tcW w:type="dxa" w:w="16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判断项目、状态和项目范围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项目标识和动作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项目状态及授权上下文</w:t>
            </w:r>
          </w:p>
        </w:tc>
        <w:tc>
          <w:tcPr>
            <w:tcW w:type="dxa" w:w="27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项目不存在或不可访问时拒绝</w:t>
            </w:r>
          </w:p>
        </w:tc>
      </w:tr>
      <w:tr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基础平台技术审计能力</w:t>
            </w:r>
          </w:p>
        </w:tc>
        <w:tc>
          <w:tcPr>
            <w:tcW w:type="dxa" w:w="166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补充技术操作证据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请求、结果和异常摘要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审计处理结果</w:t>
            </w:r>
          </w:p>
        </w:tc>
        <w:tc>
          <w:tcPr>
            <w:tcW w:type="dxa" w:w="27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业务证据必须原子一致；技术审计失败按平台规则告警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Calibri"/>
        </w:rPr>
        <w:t>差异化配置与扩展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84"/>
        <w:gridCol w:w="1781"/>
        <w:gridCol w:w="2130"/>
        <w:gridCol w:w="1433"/>
        <w:gridCol w:w="2598"/>
      </w:tblGrid>
      <w:tr>
        <w:trPr>
          <w:tblHeader w:val="true"/>
        </w:trPr>
        <w:tc>
          <w:tcPr>
            <w:tcW w:type="dxa" w:w="10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差异维度</w:t>
            </w:r>
          </w:p>
        </w:tc>
        <w:tc>
          <w:tcPr>
            <w:tcW w:type="dxa" w:w="17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默认方案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可配置项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生效范围</w:t>
            </w:r>
          </w:p>
        </w:tc>
        <w:tc>
          <w:tcPr>
            <w:tcW w:type="dxa" w:w="25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变更控制</w:t>
            </w:r>
          </w:p>
        </w:tc>
      </w:tr>
      <w:tr>
        <w:tc>
          <w:tcPr>
            <w:tcW w:type="dxa" w:w="10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项目类型</w:t>
            </w:r>
          </w:p>
        </w:tc>
        <w:tc>
          <w:tcPr>
            <w:tcW w:type="dxa" w:w="17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使用统一成员关系模型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必备项目角色【待确认】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项目类型</w:t>
            </w:r>
          </w:p>
        </w:tc>
        <w:tc>
          <w:tcPr>
            <w:tcW w:type="dxa" w:w="25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规则确认后版本化</w:t>
            </w:r>
          </w:p>
        </w:tc>
      </w:tr>
      <w:tr>
        <w:tc>
          <w:tcPr>
            <w:tcW w:type="dxa" w:w="10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组织</w:t>
            </w:r>
          </w:p>
        </w:tc>
        <w:tc>
          <w:tcPr>
            <w:tcW w:type="dxa" w:w="17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统一权限计算原则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组织数据范围由基础平台治理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组织</w:t>
            </w:r>
          </w:p>
        </w:tc>
        <w:tc>
          <w:tcPr>
            <w:tcW w:type="dxa" w:w="25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基础平台权限变更流程</w:t>
            </w:r>
          </w:p>
        </w:tc>
      </w:tr>
      <w:tr>
        <w:tc>
          <w:tcPr>
            <w:tcW w:type="dxa" w:w="10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</w:t>
            </w:r>
          </w:p>
        </w:tc>
        <w:tc>
          <w:tcPr>
            <w:tcW w:type="dxa" w:w="17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使用角色字典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是否支持多角色【待确认】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全局／项目类型</w:t>
            </w:r>
          </w:p>
        </w:tc>
        <w:tc>
          <w:tcPr>
            <w:tcW w:type="dxa" w:w="25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业务决策后更新 SRS 与 SDS</w:t>
            </w:r>
          </w:p>
        </w:tc>
      </w:tr>
      <w:tr>
        <w:tc>
          <w:tcPr>
            <w:tcW w:type="dxa" w:w="10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关键角色</w:t>
            </w:r>
          </w:p>
        </w:tc>
        <w:tc>
          <w:tcPr>
            <w:tcW w:type="dxa" w:w="17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使用通用移除能力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是否强制交接【待确认】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项目类型／角色</w:t>
            </w:r>
          </w:p>
        </w:tc>
        <w:tc>
          <w:tcPr>
            <w:tcW w:type="dxa" w:w="25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业务决策后补充门禁和测试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Calibri"/>
        </w:rPr>
        <w:t>数据、指标与分析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关键业务数据：项目团队成员关系和成员变更记录由 PMS 项目域负责；平台用户及组织主档由基础平台负责。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核心指标：当前版本不建设独立经营指标；质量指标采用查询／写入 P95、越权拒绝和业务证据完整率。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分析维度：项目、项目状态、成员状态、项目角色、组织和变更动作。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数据质量要求：用户引用可解析、关系有效期不重叠、时间合法、状态可重算、证据与成功写入唯一对应。</w:t>
      </w:r>
    </w:p>
    <w:p>
      <w:pPr>
        <w:pStyle w:val="Heading3"/>
      </w:pPr>
      <w:r>
        <w:rPr>
          <w:rFonts w:ascii="Calibri" w:hAnsi="Calibri" w:eastAsia="Calibri"/>
        </w:rPr>
        <w:t>权限、合规与业务留痕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查询与写入均需功能权限和项目数据权限。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项目角色不能授予超出平台功能权限或上级项目／组织边界的能力。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联系方式按平台字段权限和脱敏规则展示，本模块不另建敏感数据授权体系。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添加、角色调整、有效期调整和移除必须形成业务证据；查询和越权拒绝按平台审计策略记录。</w:t>
      </w:r>
    </w:p>
    <w:p>
      <w:pPr>
        <w:pStyle w:val="Heading3"/>
      </w:pPr>
      <w:r>
        <w:rPr>
          <w:rFonts w:ascii="Calibri" w:hAnsi="Calibri" w:eastAsia="Calibri"/>
        </w:rPr>
        <w:t>产品与技术实现映射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91"/>
        <w:gridCol w:w="1309"/>
        <w:gridCol w:w="1791"/>
        <w:gridCol w:w="1515"/>
        <w:gridCol w:w="1722"/>
        <w:gridCol w:w="898"/>
      </w:tblGrid>
      <w:tr>
        <w:trPr>
          <w:tblHeader w:val="true"/>
        </w:trPr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业务子能力</w:t>
            </w:r>
          </w:p>
        </w:tc>
        <w:tc>
          <w:tcPr>
            <w:tcW w:type="dxa" w:w="13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页面／入口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应用服务／模块</w:t>
            </w:r>
          </w:p>
        </w:tc>
        <w:tc>
          <w:tcPr>
            <w:tcW w:type="dxa" w:w="15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核心数据对象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API／事件</w:t>
            </w:r>
          </w:p>
        </w:tc>
        <w:tc>
          <w:tcPr>
            <w:tcW w:type="dxa" w:w="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专项设计</w:t>
            </w:r>
          </w:p>
        </w:tc>
      </w:tr>
      <w:tr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 团队查询</w:t>
            </w:r>
          </w:p>
        </w:tc>
        <w:tc>
          <w:tcPr>
            <w:tcW w:type="dxa" w:w="13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项目工作区／团队成员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</w:t>
            </w:r>
          </w:p>
        </w:tc>
        <w:tc>
          <w:tcPr>
            <w:tcW w:type="dxa" w:w="15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项目团队视图、成员状态规则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受控业务查询契约，路径待详细设计</w:t>
            </w:r>
          </w:p>
        </w:tc>
        <w:tc>
          <w:tcPr>
            <w:tcW w:type="dxa" w:w="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</w:t>
            </w:r>
          </w:p>
        </w:tc>
      </w:tr>
      <w:tr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 成员添加</w:t>
            </w:r>
          </w:p>
        </w:tc>
        <w:tc>
          <w:tcPr>
            <w:tcW w:type="dxa" w:w="13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添加成员操作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</w:t>
            </w:r>
          </w:p>
        </w:tc>
        <w:tc>
          <w:tcPr>
            <w:tcW w:type="dxa" w:w="15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项目团队成员关系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受控业务命令契约，路径待详细设计</w:t>
            </w:r>
          </w:p>
        </w:tc>
        <w:tc>
          <w:tcPr>
            <w:tcW w:type="dxa" w:w="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</w:t>
            </w:r>
          </w:p>
        </w:tc>
      </w:tr>
      <w:tr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DS-TEAM-003 角色调整</w:t>
            </w:r>
          </w:p>
        </w:tc>
        <w:tc>
          <w:tcPr>
            <w:tcW w:type="dxa" w:w="13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编辑项目角色操作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</w:t>
            </w:r>
          </w:p>
        </w:tc>
        <w:tc>
          <w:tcPr>
            <w:tcW w:type="dxa" w:w="15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成员关系、项目角色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受控业务命令契约，路径待详细设计</w:t>
            </w:r>
          </w:p>
        </w:tc>
        <w:tc>
          <w:tcPr>
            <w:tcW w:type="dxa" w:w="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</w:t>
            </w:r>
          </w:p>
        </w:tc>
      </w:tr>
      <w:tr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DS-TEAM-004 有效期调整</w:t>
            </w:r>
          </w:p>
        </w:tc>
        <w:tc>
          <w:tcPr>
            <w:tcW w:type="dxa" w:w="13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编辑有效期操作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</w:t>
            </w:r>
          </w:p>
        </w:tc>
        <w:tc>
          <w:tcPr>
            <w:tcW w:type="dxa" w:w="15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成员关系、成员有效期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受控业务命令契约，路径待详细设计</w:t>
            </w:r>
          </w:p>
        </w:tc>
        <w:tc>
          <w:tcPr>
            <w:tcW w:type="dxa" w:w="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</w:t>
            </w:r>
          </w:p>
        </w:tc>
      </w:tr>
      <w:tr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DS-TEAM-005 成员移除</w:t>
            </w:r>
          </w:p>
        </w:tc>
        <w:tc>
          <w:tcPr>
            <w:tcW w:type="dxa" w:w="13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移除成员操作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</w:t>
            </w:r>
          </w:p>
        </w:tc>
        <w:tc>
          <w:tcPr>
            <w:tcW w:type="dxa" w:w="15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成员关系、移除事实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受控业务命令契约，路径待详细设计</w:t>
            </w:r>
          </w:p>
        </w:tc>
        <w:tc>
          <w:tcPr>
            <w:tcW w:type="dxa" w:w="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</w:t>
            </w:r>
          </w:p>
        </w:tc>
      </w:tr>
      <w:tr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DS-TEAM-006 治理控制</w:t>
            </w:r>
          </w:p>
        </w:tc>
        <w:tc>
          <w:tcPr>
            <w:tcW w:type="dxa" w:w="13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所有入口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项目业务模块＋基础平台能力</w:t>
            </w:r>
          </w:p>
        </w:tc>
        <w:tc>
          <w:tcPr>
            <w:tcW w:type="dxa" w:w="15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授权上下文、版本、变更记录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内部能力协作，详细契约待设计</w:t>
            </w:r>
          </w:p>
        </w:tc>
        <w:tc>
          <w:tcPr>
            <w:tcW w:type="dxa" w:w="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Calibri"/>
        </w:rPr>
        <w:t>需求与验证追溯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77"/>
        <w:gridCol w:w="1789"/>
        <w:gridCol w:w="1789"/>
        <w:gridCol w:w="1867"/>
        <w:gridCol w:w="2104"/>
      </w:tblGrid>
      <w:tr>
        <w:trPr>
          <w:tblHeader w:val="true"/>
        </w:trPr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需求编号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本方案响应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验收标准</w:t>
            </w:r>
          </w:p>
        </w:tc>
        <w:tc>
          <w:tcPr>
            <w:tcW w:type="dxa" w:w="18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设计风险</w:t>
            </w:r>
          </w:p>
        </w:tc>
        <w:tc>
          <w:tcPr>
            <w:tcW w:type="dxa" w:w="2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测试关注点</w:t>
            </w:r>
          </w:p>
        </w:tc>
      </w:tr>
      <w:tr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DS-TEAM-001、006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AC-TEAM-001～003</w:t>
            </w:r>
          </w:p>
        </w:tc>
        <w:tc>
          <w:tcPr>
            <w:tcW w:type="dxa" w:w="18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状态时点和数据范围计算错误</w:t>
            </w:r>
          </w:p>
        </w:tc>
        <w:tc>
          <w:tcPr>
            <w:tcW w:type="dxa" w:w="2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当前／历史状态、越权查询</w:t>
            </w:r>
          </w:p>
        </w:tc>
      </w:tr>
      <w:tr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FR-TEAM-002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DS-TEAM-002、006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AC-TEAM-004～006</w:t>
            </w:r>
          </w:p>
        </w:tc>
        <w:tc>
          <w:tcPr>
            <w:tcW w:type="dxa" w:w="18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重复关系、无效用户、部分成功</w:t>
            </w:r>
          </w:p>
        </w:tc>
        <w:tc>
          <w:tcPr>
            <w:tcW w:type="dxa" w:w="2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正常添加、重复、用户失效</w:t>
            </w:r>
          </w:p>
        </w:tc>
      </w:tr>
      <w:tr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FR-TEAM-003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DS-TEAM-003、006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AC-TEAM-007～008</w:t>
            </w:r>
          </w:p>
        </w:tc>
        <w:tc>
          <w:tcPr>
            <w:tcW w:type="dxa" w:w="18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混淆平台角色、并发覆盖</w:t>
            </w:r>
          </w:p>
        </w:tc>
        <w:tc>
          <w:tcPr>
            <w:tcW w:type="dxa" w:w="2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角色隔离、版本冲突</w:t>
            </w:r>
          </w:p>
        </w:tc>
      </w:tr>
      <w:tr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FR-TEAM-004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DS-TEAM-004、006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AC-TEAM-009～010</w:t>
            </w:r>
          </w:p>
        </w:tc>
        <w:tc>
          <w:tcPr>
            <w:tcW w:type="dxa" w:w="18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时间边界、区间重叠和状态计算错误</w:t>
            </w:r>
          </w:p>
        </w:tc>
        <w:tc>
          <w:tcPr>
            <w:tcW w:type="dxa" w:w="2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等值边界、三类状态、非法时间、重叠调整</w:t>
            </w:r>
          </w:p>
        </w:tc>
      </w:tr>
      <w:tr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FR-TEAM-005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DS-TEAM-005、006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AC-TEAM-011～012</w:t>
            </w:r>
          </w:p>
        </w:tc>
        <w:tc>
          <w:tcPr>
            <w:tcW w:type="dxa" w:w="18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物理删除、重复业务效果</w:t>
            </w:r>
          </w:p>
        </w:tc>
        <w:tc>
          <w:tcPr>
            <w:tcW w:type="dxa" w:w="2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历史保留、重复移除</w:t>
            </w:r>
          </w:p>
        </w:tc>
      </w:tr>
      <w:tr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AC-TEAM-013～015</w:t>
            </w:r>
          </w:p>
        </w:tc>
        <w:tc>
          <w:tcPr>
            <w:tcW w:type="dxa" w:w="18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前端绕过、审计与结果不一致</w:t>
            </w:r>
          </w:p>
        </w:tc>
        <w:tc>
          <w:tcPr>
            <w:tcW w:type="dxa" w:w="2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越权、留痕、事务一致性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9. 跨领域协作与外部依赖</w:t>
      </w:r>
    </w:p>
    <w:p>
      <w:pPr>
        <w:pStyle w:val="Heading2"/>
      </w:pPr>
      <w:r>
        <w:rPr>
          <w:rFonts w:ascii="Calibri" w:hAnsi="Calibri" w:eastAsia="Calibri"/>
        </w:rPr>
        <w:t>9.1 跨领域协作目录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96"/>
        <w:gridCol w:w="1396"/>
        <w:gridCol w:w="1331"/>
        <w:gridCol w:w="1525"/>
        <w:gridCol w:w="878"/>
        <w:gridCol w:w="2500"/>
      </w:tblGrid>
      <w:tr>
        <w:trPr>
          <w:tblHeader w:val="true"/>
        </w:trPr>
        <w:tc>
          <w:tcPr>
            <w:tcW w:type="dxa" w:w="13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协作编号</w:t>
            </w:r>
          </w:p>
        </w:tc>
        <w:tc>
          <w:tcPr>
            <w:tcW w:type="dxa" w:w="13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发起领域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接收领域／系统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业务目的</w:t>
            </w:r>
          </w:p>
        </w:tc>
        <w:tc>
          <w:tcPr>
            <w:tcW w:type="dxa" w:w="8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协作方式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责任边界</w:t>
            </w:r>
          </w:p>
        </w:tc>
      </w:tr>
      <w:tr>
        <w:tc>
          <w:tcPr>
            <w:tcW w:type="dxa" w:w="13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COL-TEAM-001</w:t>
            </w:r>
          </w:p>
        </w:tc>
        <w:tc>
          <w:tcPr>
            <w:tcW w:type="dxa" w:w="13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项目团队成员管理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基础平台用户与组织能力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选择并验证候选成员</w:t>
            </w:r>
          </w:p>
        </w:tc>
        <w:tc>
          <w:tcPr>
            <w:tcW w:type="dxa" w:w="8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基础平台负责用户和组织主档；本模块负责项目成员资格</w:t>
            </w:r>
          </w:p>
        </w:tc>
      </w:tr>
      <w:tr>
        <w:tc>
          <w:tcPr>
            <w:tcW w:type="dxa" w:w="13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COL-TEAM-002</w:t>
            </w:r>
          </w:p>
        </w:tc>
        <w:tc>
          <w:tcPr>
            <w:tcW w:type="dxa" w:w="13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项目团队成员管理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基础平台权限能力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判断功能和组织数据范围</w:t>
            </w:r>
          </w:p>
        </w:tc>
        <w:tc>
          <w:tcPr>
            <w:tcW w:type="dxa" w:w="8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基础平台提供授权基础；PMS 结合项目上下文作最终业务校验</w:t>
            </w:r>
          </w:p>
        </w:tc>
      </w:tr>
      <w:tr>
        <w:tc>
          <w:tcPr>
            <w:tcW w:type="dxa" w:w="13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COL-TEAM-003</w:t>
            </w:r>
          </w:p>
        </w:tc>
        <w:tc>
          <w:tcPr>
            <w:tcW w:type="dxa" w:w="13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项目团队成员管理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项目能力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判断项目、状态和项目数据范围</w:t>
            </w:r>
          </w:p>
        </w:tc>
        <w:tc>
          <w:tcPr>
            <w:tcW w:type="dxa" w:w="8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项目能力拥有项目事实；本模块拥有成员关系</w:t>
            </w:r>
          </w:p>
        </w:tc>
      </w:tr>
      <w:tr>
        <w:tc>
          <w:tcPr>
            <w:tcW w:type="dxa" w:w="13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COL-TEAM-004</w:t>
            </w:r>
          </w:p>
        </w:tc>
        <w:tc>
          <w:tcPr>
            <w:tcW w:type="dxa" w:w="13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项目团队成员管理</w:t>
            </w:r>
          </w:p>
        </w:tc>
        <w:tc>
          <w:tcPr>
            <w:tcW w:type="dxa" w:w="13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基础平台技术审计能力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补充技术操作证据</w:t>
            </w:r>
          </w:p>
        </w:tc>
        <w:tc>
          <w:tcPr>
            <w:tcW w:type="dxa" w:w="8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命令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本模块保证业务证据；基础平台保存通用技术审计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9.2 业务契约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28"/>
        <w:gridCol w:w="1300"/>
        <w:gridCol w:w="1640"/>
        <w:gridCol w:w="1980"/>
        <w:gridCol w:w="1640"/>
        <w:gridCol w:w="1438"/>
      </w:tblGrid>
      <w:tr>
        <w:trPr>
          <w:tblHeader w:val="true"/>
        </w:trPr>
        <w:tc>
          <w:tcPr>
            <w:tcW w:type="dxa" w:w="10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契约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前置条件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输入含义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输出承诺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失败语义</w:t>
            </w:r>
          </w:p>
        </w:tc>
        <w:tc>
          <w:tcPr>
            <w:tcW w:type="dxa" w:w="14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版本策略</w:t>
            </w:r>
          </w:p>
        </w:tc>
      </w:tr>
      <w:tr>
        <w:tc>
          <w:tcPr>
            <w:tcW w:type="dxa" w:w="10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查询团队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用户已认证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项目和状态范围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系统当前时点下、授权范围内的成员资格结果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拒绝或明确依赖不可用</w:t>
            </w:r>
          </w:p>
        </w:tc>
        <w:tc>
          <w:tcPr>
            <w:tcW w:type="dxa" w:w="14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随 SRS 基线受控演进</w:t>
            </w:r>
          </w:p>
        </w:tc>
      </w:tr>
      <w:tr>
        <w:tc>
          <w:tcPr>
            <w:tcW w:type="dxa" w:w="10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维护成员关系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用户已认证且项目存在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业务动作、关系数据、原因和版本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完整的新结果及业务证据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整体拒绝或版本冲突，不部分成功</w:t>
            </w:r>
          </w:p>
        </w:tc>
        <w:tc>
          <w:tcPr>
            <w:tcW w:type="dxa" w:w="14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不兼容变化需专项契约评审</w:t>
            </w:r>
          </w:p>
        </w:tc>
      </w:tr>
      <w:tr>
        <w:tc>
          <w:tcPr>
            <w:tcW w:type="dxa" w:w="10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查询候选用户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用户可维护目标项目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候选条件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有效平台用户摘要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暂停添加，不猜测用户状态</w:t>
            </w:r>
          </w:p>
        </w:tc>
        <w:tc>
          <w:tcPr>
            <w:tcW w:type="dxa" w:w="14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沿用基础平台兼容策略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9.3 领域事件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53"/>
        <w:gridCol w:w="1919"/>
        <w:gridCol w:w="1053"/>
        <w:gridCol w:w="1053"/>
        <w:gridCol w:w="2569"/>
        <w:gridCol w:w="1379"/>
      </w:tblGrid>
      <w:tr>
        <w:trPr>
          <w:tblHeader w:val="true"/>
        </w:trPr>
        <w:tc>
          <w:tcPr>
            <w:tcW w:type="dxa" w:w="10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事件编号</w:t>
            </w:r>
          </w:p>
        </w:tc>
        <w:tc>
          <w:tcPr>
            <w:tcW w:type="dxa" w:w="19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业务事实</w:t>
            </w:r>
          </w:p>
        </w:tc>
        <w:tc>
          <w:tcPr>
            <w:tcW w:type="dxa" w:w="10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产生时机</w:t>
            </w:r>
          </w:p>
        </w:tc>
        <w:tc>
          <w:tcPr>
            <w:tcW w:type="dxa" w:w="10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订阅方</w:t>
            </w:r>
          </w:p>
        </w:tc>
        <w:tc>
          <w:tcPr>
            <w:tcW w:type="dxa" w:w="25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数据责任</w:t>
            </w:r>
          </w:p>
        </w:tc>
        <w:tc>
          <w:tcPr>
            <w:tcW w:type="dxa" w:w="137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重复／乱序要求</w:t>
            </w:r>
          </w:p>
        </w:tc>
      </w:tr>
      <w:tr>
        <w:tc>
          <w:tcPr>
            <w:tcW w:type="dxa" w:w="10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19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当前版本未承诺跨领域事件</w:t>
            </w:r>
          </w:p>
        </w:tc>
        <w:tc>
          <w:tcPr>
            <w:tcW w:type="dxa" w:w="10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10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25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项目成员关系仍由 PMS 项目域负责</w:t>
            </w:r>
          </w:p>
        </w:tc>
        <w:tc>
          <w:tcPr>
            <w:tcW w:type="dxa" w:w="137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</w:rPr>
        <w:t>项目成员关系成功变化可由同一平台内部能力直接读取；若后续因异步集成需要发布事件，应先形成需求或设计决策，再定义事实名称、幂等键、顺序和版本策略。</w:t>
      </w:r>
    </w:p>
    <w:p>
      <w:pPr>
        <w:pStyle w:val="Heading2"/>
      </w:pPr>
      <w:r>
        <w:rPr>
          <w:rFonts w:ascii="Calibri" w:hAnsi="Calibri" w:eastAsia="Calibri"/>
        </w:rPr>
        <w:t>9.4 外部依赖与降级边界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12"/>
        <w:gridCol w:w="1766"/>
        <w:gridCol w:w="1512"/>
        <w:gridCol w:w="2531"/>
        <w:gridCol w:w="1705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外部依赖</w:t>
            </w:r>
          </w:p>
        </w:tc>
        <w:tc>
          <w:tcPr>
            <w:tcW w:type="dxa" w:w="17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依赖目的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不可用影响</w:t>
            </w:r>
          </w:p>
        </w:tc>
        <w:tc>
          <w:tcPr>
            <w:tcW w:type="dxa" w:w="2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可否降级</w:t>
            </w:r>
          </w:p>
        </w:tc>
        <w:tc>
          <w:tcPr>
            <w:tcW w:type="dxa" w:w="17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替代／人工方案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企业外部系统</w:t>
            </w:r>
          </w:p>
        </w:tc>
        <w:tc>
          <w:tcPr>
            <w:tcW w:type="dxa" w:w="17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当前版本无企业外部系统依赖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2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17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基础平台用户、组织和权限能力</w:t>
            </w:r>
          </w:p>
        </w:tc>
        <w:tc>
          <w:tcPr>
            <w:tcW w:type="dxa" w:w="17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同一平台内部能力协作，不属于外部系统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无法选人或授权时相应操作暂停</w:t>
            </w:r>
          </w:p>
        </w:tc>
        <w:tc>
          <w:tcPr>
            <w:tcW w:type="dxa" w:w="2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查询历史可在不泄露数据的前提下使用已存必要摘要；写入不可降级</w:t>
            </w:r>
          </w:p>
        </w:tc>
        <w:tc>
          <w:tcPr>
            <w:tcW w:type="dxa" w:w="17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能力恢复后重试，不允许人工绕过权限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10. 业务配置、策略与扩展机制</w:t>
      </w:r>
    </w:p>
    <w:p>
      <w:pPr>
        <w:pStyle w:val="Heading2"/>
      </w:pPr>
      <w:r>
        <w:rPr>
          <w:rFonts w:ascii="Calibri" w:hAnsi="Calibri" w:eastAsia="Calibri"/>
        </w:rPr>
        <w:t>10.1 业务差异维度</w:t>
      </w:r>
    </w:p>
    <w:p>
      <w:r>
        <w:rPr>
          <w:rFonts w:ascii="Calibri" w:hAnsi="Calibri" w:eastAsia="Calibri"/>
        </w:rPr>
        <w:t>当前成员关系模型不因组织、地区或项目规模复制实现。差异主要来自项目类型适用的项目角色、组织数据范围以及关键角色交接规则；其中多角色、必备角色和强制交接仍为【待确认】，不能作为当前确定性配置。</w:t>
      </w:r>
    </w:p>
    <w:p>
      <w:pPr>
        <w:pStyle w:val="Heading2"/>
      </w:pPr>
      <w:r>
        <w:rPr>
          <w:rFonts w:ascii="Calibri" w:hAnsi="Calibri" w:eastAsia="Calibri"/>
        </w:rPr>
        <w:t>10.2 配置与策略目录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295"/>
        <w:gridCol w:w="1874"/>
        <w:gridCol w:w="1295"/>
        <w:gridCol w:w="1681"/>
        <w:gridCol w:w="1681"/>
        <w:gridCol w:w="1200"/>
      </w:tblGrid>
      <w:tr>
        <w:trPr>
          <w:tblHeader w:val="true"/>
        </w:trPr>
        <w:tc>
          <w:tcPr>
            <w:tcW w:type="dxa" w:w="12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配置／策略</w:t>
            </w:r>
          </w:p>
        </w:tc>
        <w:tc>
          <w:tcPr>
            <w:tcW w:type="dxa" w:w="18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解决的差异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配置层级</w:t>
            </w:r>
          </w:p>
        </w:tc>
        <w:tc>
          <w:tcPr>
            <w:tcW w:type="dxa" w:w="1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默认值</w:t>
            </w:r>
          </w:p>
        </w:tc>
        <w:tc>
          <w:tcPr>
            <w:tcW w:type="dxa" w:w="1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生效方式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历史版本</w:t>
            </w:r>
          </w:p>
        </w:tc>
      </w:tr>
      <w:tr>
        <w:tc>
          <w:tcPr>
            <w:tcW w:type="dxa" w:w="12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项目角色字典</w:t>
            </w:r>
          </w:p>
        </w:tc>
        <w:tc>
          <w:tcPr>
            <w:tcW w:type="dxa" w:w="18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不同项目职责名称和可选范围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全局／项目类型</w:t>
            </w:r>
          </w:p>
        </w:tc>
        <w:tc>
          <w:tcPr>
            <w:tcW w:type="dxa" w:w="1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【待确认】</w:t>
            </w:r>
          </w:p>
        </w:tc>
        <w:tc>
          <w:tcPr>
            <w:tcW w:type="dxa" w:w="1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规则发布后生效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保留</w:t>
            </w:r>
          </w:p>
        </w:tc>
      </w:tr>
      <w:tr>
        <w:tc>
          <w:tcPr>
            <w:tcW w:type="dxa" w:w="12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组织数据范围</w:t>
            </w:r>
          </w:p>
        </w:tc>
        <w:tc>
          <w:tcPr>
            <w:tcW w:type="dxa" w:w="18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不同组织的项目可见范围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组织／用户</w:t>
            </w:r>
          </w:p>
        </w:tc>
        <w:tc>
          <w:tcPr>
            <w:tcW w:type="dxa" w:w="1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基础平台授权结果</w:t>
            </w:r>
          </w:p>
        </w:tc>
        <w:tc>
          <w:tcPr>
            <w:tcW w:type="dxa" w:w="1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按基础平台权限策略生效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沿用基础平台</w:t>
            </w:r>
          </w:p>
        </w:tc>
      </w:tr>
      <w:tr>
        <w:tc>
          <w:tcPr>
            <w:tcW w:type="dxa" w:w="12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成员有效期规则</w:t>
            </w:r>
          </w:p>
        </w:tc>
        <w:tc>
          <w:tcPr>
            <w:tcW w:type="dxa" w:w="18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统一时间边界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全局</w:t>
            </w:r>
          </w:p>
        </w:tc>
        <w:tc>
          <w:tcPr>
            <w:tcW w:type="dxa" w:w="1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半开区间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[开始,结束)</w:t>
            </w:r>
          </w:p>
        </w:tc>
        <w:tc>
          <w:tcPr>
            <w:tcW w:type="dxa" w:w="1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版本化发布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保留决策版本</w:t>
            </w:r>
          </w:p>
        </w:tc>
      </w:tr>
      <w:tr>
        <w:tc>
          <w:tcPr>
            <w:tcW w:type="dxa" w:w="12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关键角色交接</w:t>
            </w:r>
          </w:p>
        </w:tc>
        <w:tc>
          <w:tcPr>
            <w:tcW w:type="dxa" w:w="18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关键职责退出门禁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项目类型／角色</w:t>
            </w:r>
          </w:p>
        </w:tc>
        <w:tc>
          <w:tcPr>
            <w:tcW w:type="dxa" w:w="1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当前不启用</w:t>
            </w:r>
          </w:p>
        </w:tc>
        <w:tc>
          <w:tcPr>
            <w:tcW w:type="dxa" w:w="1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确认后审批或版本化生效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10.3 模板与规则版本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本模块当前没有团队模板实例化需求，不建立独立模板版本。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项目角色字典、有效期规则和关键角色门禁发生业务语义变化时，必须记录生效时间和适用范围；不得静默重算已形成的历史证据。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基础平台权限策略的历史与生效机制沿用基础平台，不在 PMS 中复制配置。</w:t>
      </w:r>
    </w:p>
    <w:p>
      <w:pPr>
        <w:pStyle w:val="Heading2"/>
      </w:pPr>
      <w:r>
        <w:rPr>
          <w:rFonts w:ascii="Calibri" w:hAnsi="Calibri" w:eastAsia="Calibri"/>
        </w:rPr>
        <w:t>10.4 扩展点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97"/>
        <w:gridCol w:w="2174"/>
        <w:gridCol w:w="1882"/>
        <w:gridCol w:w="1688"/>
        <w:gridCol w:w="1885"/>
      </w:tblGrid>
      <w:tr>
        <w:trPr>
          <w:tblHeader w:val="true"/>
        </w:trPr>
        <w:tc>
          <w:tcPr>
            <w:tcW w:type="dxa" w:w="139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扩展点</w:t>
            </w:r>
          </w:p>
        </w:tc>
        <w:tc>
          <w:tcPr>
            <w:tcW w:type="dxa" w:w="21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当前实现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扩展方式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兼容要求</w:t>
            </w:r>
          </w:p>
        </w:tc>
        <w:tc>
          <w:tcPr>
            <w:tcW w:type="dxa" w:w="18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禁止事项</w:t>
            </w:r>
          </w:p>
        </w:tc>
      </w:tr>
      <w:tr>
        <w:tc>
          <w:tcPr>
            <w:tcW w:type="dxa" w:w="139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多项目角色</w:t>
            </w:r>
          </w:p>
        </w:tc>
        <w:tc>
          <w:tcPr>
            <w:tcW w:type="dxa" w:w="21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单一角色口径，最终基数【待确认】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策略／对象关联扩展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历史单角色数据仍可解释</w:t>
            </w:r>
          </w:p>
        </w:tc>
        <w:tc>
          <w:tcPr>
            <w:tcW w:type="dxa" w:w="18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未确认前不得自行开放多角色</w:t>
            </w:r>
          </w:p>
        </w:tc>
      </w:tr>
      <w:tr>
        <w:tc>
          <w:tcPr>
            <w:tcW w:type="dxa" w:w="139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项目类型必备角色</w:t>
            </w:r>
          </w:p>
        </w:tc>
        <w:tc>
          <w:tcPr>
            <w:tcW w:type="dxa" w:w="21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当前不强制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配置／策略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不影响既有历史关系</w:t>
            </w:r>
          </w:p>
        </w:tc>
        <w:tc>
          <w:tcPr>
            <w:tcW w:type="dxa" w:w="18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不得硬编码到页面</w:t>
            </w:r>
          </w:p>
        </w:tc>
      </w:tr>
      <w:tr>
        <w:tc>
          <w:tcPr>
            <w:tcW w:type="dxa" w:w="139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关键角色交接</w:t>
            </w:r>
          </w:p>
        </w:tc>
        <w:tc>
          <w:tcPr>
            <w:tcW w:type="dxa" w:w="21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通用移除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规则／审批策略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保持通用移除语义和证据</w:t>
            </w:r>
          </w:p>
        </w:tc>
        <w:tc>
          <w:tcPr>
            <w:tcW w:type="dxa" w:w="18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不得绕过权限和留痕</w:t>
            </w:r>
          </w:p>
        </w:tc>
      </w:tr>
      <w:tr>
        <w:tc>
          <w:tcPr>
            <w:tcW w:type="dxa" w:w="139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多端交互</w:t>
            </w:r>
          </w:p>
        </w:tc>
        <w:tc>
          <w:tcPr>
            <w:tcW w:type="dxa" w:w="21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响应式 Web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后续移动端／桌面客户端适配</w:t>
            </w:r>
          </w:p>
        </w:tc>
        <w:tc>
          <w:tcPr>
            <w:tcW w:type="dxa" w:w="16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业务规则和契约语义一致</w:t>
            </w:r>
          </w:p>
        </w:tc>
        <w:tc>
          <w:tcPr>
            <w:tcW w:type="dxa" w:w="18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不在客户端复制权威业务规则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11. 业务数据、指标、权限与合规</w:t>
      </w:r>
    </w:p>
    <w:p>
      <w:pPr>
        <w:pStyle w:val="Heading2"/>
      </w:pPr>
      <w:r>
        <w:rPr>
          <w:rFonts w:ascii="Calibri" w:hAnsi="Calibri" w:eastAsia="Calibri"/>
        </w:rPr>
        <w:t>11.1 业务数据视图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28"/>
        <w:gridCol w:w="1742"/>
        <w:gridCol w:w="1640"/>
        <w:gridCol w:w="1436"/>
        <w:gridCol w:w="1742"/>
        <w:gridCol w:w="1438"/>
      </w:tblGrid>
      <w:tr>
        <w:trPr>
          <w:tblHeader w:val="true"/>
        </w:trPr>
        <w:tc>
          <w:tcPr>
            <w:tcW w:type="dxa" w:w="10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数据主题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核心对象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业务用途</w:t>
            </w:r>
          </w:p>
        </w:tc>
        <w:tc>
          <w:tcPr>
            <w:tcW w:type="dxa" w:w="14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数据来源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责任方</w:t>
            </w:r>
          </w:p>
        </w:tc>
        <w:tc>
          <w:tcPr>
            <w:tcW w:type="dxa" w:w="14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保留要求</w:t>
            </w:r>
          </w:p>
        </w:tc>
      </w:tr>
      <w:tr>
        <w:tc>
          <w:tcPr>
            <w:tcW w:type="dxa" w:w="10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项目团队、成员关系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协作、职责和资格判断</w:t>
            </w:r>
          </w:p>
        </w:tc>
        <w:tc>
          <w:tcPr>
            <w:tcW w:type="dxa" w:w="14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项目域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项目域</w:t>
            </w:r>
          </w:p>
        </w:tc>
        <w:tc>
          <w:tcPr>
            <w:tcW w:type="dxa" w:w="14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随项目保留</w:t>
            </w:r>
          </w:p>
        </w:tc>
      </w:tr>
      <w:tr>
        <w:tc>
          <w:tcPr>
            <w:tcW w:type="dxa" w:w="10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用户引用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平台用户标识和必要摘要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成员识别和历史展示</w:t>
            </w:r>
          </w:p>
        </w:tc>
        <w:tc>
          <w:tcPr>
            <w:tcW w:type="dxa" w:w="14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用户主档由基础平台负责</w:t>
            </w:r>
          </w:p>
        </w:tc>
        <w:tc>
          <w:tcPr>
            <w:tcW w:type="dxa" w:w="14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不复制完整主档</w:t>
            </w:r>
          </w:p>
        </w:tc>
      </w:tr>
      <w:tr>
        <w:tc>
          <w:tcPr>
            <w:tcW w:type="dxa" w:w="10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变更证据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成员变更记录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审计和责任追溯</w:t>
            </w:r>
          </w:p>
        </w:tc>
        <w:tc>
          <w:tcPr>
            <w:tcW w:type="dxa" w:w="14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业务动作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项目域</w:t>
            </w:r>
          </w:p>
        </w:tc>
        <w:tc>
          <w:tcPr>
            <w:tcW w:type="dxa" w:w="14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不随成员移除删除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11.2 指标与分析口径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46"/>
        <w:gridCol w:w="1102"/>
        <w:gridCol w:w="1998"/>
        <w:gridCol w:w="2067"/>
        <w:gridCol w:w="1171"/>
        <w:gridCol w:w="1242"/>
      </w:tblGrid>
      <w:tr>
        <w:trPr>
          <w:tblHeader w:val="true"/>
        </w:trPr>
        <w:tc>
          <w:tcPr>
            <w:tcW w:type="dxa" w:w="14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指标编号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指标名称</w:t>
            </w:r>
          </w:p>
        </w:tc>
        <w:tc>
          <w:tcPr>
            <w:tcW w:type="dxa" w:w="19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业务定义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计算口径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维度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使用场景</w:t>
            </w:r>
          </w:p>
        </w:tc>
      </w:tr>
      <w:tr>
        <w:tc>
          <w:tcPr>
            <w:tcW w:type="dxa" w:w="14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MET-TEAM-001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业务证据完整率</w:t>
            </w:r>
          </w:p>
        </w:tc>
        <w:tc>
          <w:tcPr>
            <w:tcW w:type="dxa" w:w="19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成功关键写操作具有完整业务证据的比例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完整且唯一匹配的证据数／成功关键写操作总数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项目、动作、时间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质量验收与异常核查</w:t>
            </w:r>
          </w:p>
        </w:tc>
      </w:tr>
      <w:tr>
        <w:tc>
          <w:tcPr>
            <w:tcW w:type="dxa" w:w="14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MET-TEAM-002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成员关系冲突数</w:t>
            </w:r>
          </w:p>
        </w:tc>
        <w:tc>
          <w:tcPr>
            <w:tcW w:type="dxa" w:w="19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违反同项目同用户有效期不重叠规则的数据量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验收窗口内冲突关系总数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项目、用户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数据质量检查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11.3 权限与职责分离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102"/>
        <w:gridCol w:w="1171"/>
        <w:gridCol w:w="1929"/>
        <w:gridCol w:w="1102"/>
        <w:gridCol w:w="2273"/>
        <w:gridCol w:w="1449"/>
      </w:tblGrid>
      <w:tr>
        <w:trPr>
          <w:tblHeader w:val="true"/>
        </w:trPr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业务对象／能力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允许角色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数据范围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冲突职责</w:t>
            </w:r>
          </w:p>
        </w:tc>
        <w:tc>
          <w:tcPr>
            <w:tcW w:type="dxa" w:w="144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例外审批</w:t>
            </w:r>
          </w:p>
        </w:tc>
      </w:tr>
      <w:tr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查看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项目成员、项目经理、服务经理、治理角色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各自授权项目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</w:t>
            </w:r>
          </w:p>
        </w:tc>
        <w:tc>
          <w:tcPr>
            <w:tcW w:type="dxa" w:w="144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</w:t>
            </w:r>
          </w:p>
        </w:tc>
      </w:tr>
      <w:tr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创建、调整、移除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项目经理、服务经理及明确授权治理角色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允许维护的项目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基础平台管理员不因系统权限自动获得项目职责决策权</w:t>
            </w:r>
          </w:p>
        </w:tc>
        <w:tc>
          <w:tcPr>
            <w:tcW w:type="dxa" w:w="144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当前不提供绕过规则的例外</w:t>
            </w:r>
          </w:p>
        </w:tc>
      </w:tr>
      <w:tr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业务证据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查看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项目治理和审计授权角色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授权项目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操作者不能修改已形成的历史证据</w:t>
            </w:r>
          </w:p>
        </w:tc>
        <w:tc>
          <w:tcPr>
            <w:tcW w:type="dxa" w:w="144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11.4 敏感数据、隐私与合规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平台用户联系方式属于内部个人信息，只向具有项目访问必要性的用户展示，并沿用基础平台字段权限和脱敏规则。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PMS 只保存用户标识和满足历史展示所必需的摘要，不复制完整用户主档。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当前版本不向企业外部用户开放项目成员数据，也不提供独立导出能力。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若后续增加导出、外部协作或临时授权，必须补充用途限制、审批、脱敏和留痕要求。</w:t>
      </w:r>
    </w:p>
    <w:p>
      <w:pPr>
        <w:pStyle w:val="Heading2"/>
      </w:pPr>
      <w:r>
        <w:rPr>
          <w:rFonts w:ascii="Calibri" w:hAnsi="Calibri" w:eastAsia="Calibri"/>
        </w:rPr>
        <w:t>11.5 业务证据与留痕</w:t>
      </w:r>
    </w:p>
    <w:p>
      <w:r>
        <w:rPr>
          <w:rFonts w:ascii="Calibri" w:hAnsi="Calibri" w:eastAsia="Calibri"/>
        </w:rPr>
        <w:t>必须保留：成员关系标识、项目、用户、业务动作、操作者、操作时间、原因、关键前后值、请求来源和处理结果。拒绝越权、版本冲突和重复请求的技术审计沿用平台规则。</w:t>
      </w:r>
    </w:p>
    <w:p>
      <w:pPr>
        <w:pStyle w:val="Heading1"/>
      </w:pPr>
      <w:r>
        <w:rPr>
          <w:rFonts w:ascii="Calibri" w:hAnsi="Calibri" w:eastAsia="Calibri"/>
        </w:rPr>
        <w:t>12. 流程、交互与用户体验</w:t>
      </w:r>
    </w:p>
    <w:p>
      <w:pPr>
        <w:pStyle w:val="Heading2"/>
      </w:pPr>
      <w:r>
        <w:rPr>
          <w:rFonts w:ascii="Calibri" w:hAnsi="Calibri" w:eastAsia="Calibri"/>
        </w:rPr>
        <w:t>12.1 关键业务流程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62"/>
        <w:gridCol w:w="1327"/>
        <w:gridCol w:w="2034"/>
        <w:gridCol w:w="1415"/>
        <w:gridCol w:w="1769"/>
        <w:gridCol w:w="1419"/>
      </w:tblGrid>
      <w:tr>
        <w:trPr>
          <w:tblHeader w:val="true"/>
        </w:trPr>
        <w:tc>
          <w:tcPr>
            <w:tcW w:type="dxa" w:w="10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流程／旅程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业务目标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涉及能力</w:t>
            </w:r>
          </w:p>
        </w:tc>
        <w:tc>
          <w:tcPr>
            <w:tcW w:type="dxa" w:w="14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参与角色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完成标准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详细图位置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组建团队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建立合法成员关系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  <w:tc>
          <w:tcPr>
            <w:tcW w:type="dxa" w:w="14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成员关系、状态和证据一致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第 8 章业务路径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调整成员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更新职责或期限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  <w:tc>
          <w:tcPr>
            <w:tcW w:type="dxa" w:w="14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新值生效且历史可追溯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第 8 章业务路径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移除成员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终止当前资格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  <w:tc>
          <w:tcPr>
            <w:tcW w:type="dxa" w:w="14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当前列表排除、历史列表保留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第 8 章业务路径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查询团队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获取授权团队信息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CAP-TEAM-001、003</w:t>
            </w:r>
          </w:p>
        </w:tc>
        <w:tc>
          <w:tcPr>
            <w:tcW w:type="dxa" w:w="14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项目成员／管理人员</w:t>
            </w:r>
          </w:p>
        </w:tc>
        <w:tc>
          <w:tcPr>
            <w:tcW w:type="dxa" w:w="17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结果符合当前时点和权限范围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第 8 章业务路径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12.2 流程差异与异常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正常差异：添加可立即生效或未来生效；查询可查看当前、待生效或历史成员；调整可单独修改角色或期限。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业务异常：用户无效、有效期非法或重叠、项目已关闭时拒绝业务动作并保持原数据。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权限异常：功能权限或项目数据权限不足时不展示维护入口，直接请求也必须拒绝且不泄露数据。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并发异常：旧版本提交返回冲突，用户刷新最新状态后重新决定，不自动覆盖。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依赖异常：无法确认用户或授权时暂停对应动作；不得以人工输入替代权威身份和权限结论。</w:t>
      </w:r>
    </w:p>
    <w:p>
      <w:pPr>
        <w:pStyle w:val="Heading2"/>
      </w:pPr>
      <w:r>
        <w:rPr>
          <w:rFonts w:ascii="Calibri" w:hAnsi="Calibri" w:eastAsia="Calibri"/>
        </w:rPr>
        <w:t>12.3 信息架构与入口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主入口：项目工作区中的“团队成员”。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信息分组：当前成员、待生效成员、历史成员。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主要动作：添加成员、编辑角色与有效期、移除、查看变更记录。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无权限用户不展示维护入口；直接调用仍由服务端拒绝。</w:t>
      </w:r>
    </w:p>
    <w:p>
      <w:pPr>
        <w:pStyle w:val="Heading2"/>
      </w:pPr>
      <w:r>
        <w:rPr>
          <w:rFonts w:ascii="Calibri" w:hAnsi="Calibri" w:eastAsia="Calibri"/>
        </w:rPr>
        <w:t>12.4 页面／渠道清单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270"/>
        <w:gridCol w:w="1820"/>
        <w:gridCol w:w="2045"/>
        <w:gridCol w:w="1820"/>
        <w:gridCol w:w="1071"/>
      </w:tblGrid>
      <w:tr>
        <w:trPr>
          <w:tblHeader w:val="true"/>
        </w:trPr>
        <w:tc>
          <w:tcPr>
            <w:tcW w:type="dxa" w:w="227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页面／渠道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服务的能力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主要角色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关键任务</w:t>
            </w:r>
          </w:p>
        </w:tc>
        <w:tc>
          <w:tcPr>
            <w:tcW w:type="dxa" w:w="10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原型／交互稿</w:t>
            </w:r>
          </w:p>
        </w:tc>
      </w:tr>
      <w:tr>
        <w:tc>
          <w:tcPr>
            <w:tcW w:type="dxa" w:w="227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UI-TEAM-001 项目工作区／团队成员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CAP-TEAM-001～003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项目经理、服务经理、项目成员、治理角色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查询、添加、调整、移除和查看证据</w:t>
            </w:r>
          </w:p>
        </w:tc>
        <w:tc>
          <w:tcPr>
            <w:tcW w:type="dxa" w:w="10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后续交互设计</w:t>
            </w:r>
          </w:p>
        </w:tc>
      </w:tr>
      <w:tr>
        <w:tc>
          <w:tcPr>
            <w:tcW w:type="dxa" w:w="227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UI-TEAM-002 响应式窄屏视图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CAP-TEAM-001～003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同上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在窄屏完成同等业务任务</w:t>
            </w:r>
          </w:p>
        </w:tc>
        <w:tc>
          <w:tcPr>
            <w:tcW w:type="dxa" w:w="10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后续交互设计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12.5 关键交互状态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初始、加载和空数据状态：显示项目上下文、加载进度和无成员提示，不将无权限误报为空数据。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成功、失败和部分成功反馈：成功返回最新成员结果；失败说明可识别原因；本模块不允许部分成功。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无权限、失效和只读状态：无权限不展示受保护数据；已关闭项目为只读；已移除成员只在历史范围展示。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多端、响应式和可访问性：宽屏使用列表和筛选，窄屏可使用卡片或横向滚动；不同屏宽字段、规则和结果一致；当前不设计原生移动端或桌面客户端专属交互。</w:t>
      </w:r>
    </w:p>
    <w:p>
      <w:pPr>
        <w:pStyle w:val="Heading1"/>
      </w:pPr>
      <w:r>
        <w:rPr>
          <w:rFonts w:ascii="Calibri" w:hAnsi="Calibri" w:eastAsia="Calibri"/>
        </w:rPr>
        <w:t>13. 应用与技术实现映射</w:t>
      </w:r>
    </w:p>
    <w:p>
      <w:pPr>
        <w:pStyle w:val="Heading2"/>
      </w:pPr>
      <w:r>
        <w:rPr>
          <w:rFonts w:ascii="Calibri" w:hAnsi="Calibri" w:eastAsia="Calibri"/>
        </w:rPr>
        <w:t>13.1 应用架构映射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89"/>
        <w:gridCol w:w="1443"/>
        <w:gridCol w:w="2513"/>
        <w:gridCol w:w="1854"/>
        <w:gridCol w:w="1527"/>
      </w:tblGrid>
      <w:tr>
        <w:trPr>
          <w:tblHeader w:val="true"/>
        </w:trPr>
        <w:tc>
          <w:tcPr>
            <w:tcW w:type="dxa" w:w="16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业务领域／能力</w:t>
            </w:r>
          </w:p>
        </w:tc>
        <w:tc>
          <w:tcPr>
            <w:tcW w:type="dxa" w:w="1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应用模块／服务</w:t>
            </w:r>
          </w:p>
        </w:tc>
        <w:tc>
          <w:tcPr>
            <w:tcW w:type="dxa" w:w="2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应用职责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拥有数据</w:t>
            </w:r>
          </w:p>
        </w:tc>
        <w:tc>
          <w:tcPr>
            <w:tcW w:type="dxa" w:w="15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对外契约</w:t>
            </w:r>
          </w:p>
        </w:tc>
      </w:tr>
      <w:tr>
        <w:tc>
          <w:tcPr>
            <w:tcW w:type="dxa" w:w="16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项目团队成员管理</w:t>
            </w:r>
          </w:p>
        </w:tc>
        <w:tc>
          <w:tcPr>
            <w:tcW w:type="dxa" w:w="1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</w:t>
            </w:r>
          </w:p>
        </w:tc>
        <w:tc>
          <w:tcPr>
            <w:tcW w:type="dxa" w:w="2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实现成员关系、规则、状态、权限上下文和业务证据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项目团队成员关系及业务变更记录</w:t>
            </w:r>
          </w:p>
        </w:tc>
        <w:tc>
          <w:tcPr>
            <w:tcW w:type="dxa" w:w="15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受控业务查询／命令契约</w:t>
            </w:r>
          </w:p>
        </w:tc>
      </w:tr>
      <w:tr>
        <w:tc>
          <w:tcPr>
            <w:tcW w:type="dxa" w:w="16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身份、用户、组织、功能授权</w:t>
            </w:r>
          </w:p>
        </w:tc>
        <w:tc>
          <w:tcPr>
            <w:tcW w:type="dxa" w:w="14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基础平台模块</w:t>
            </w:r>
          </w:p>
        </w:tc>
        <w:tc>
          <w:tcPr>
            <w:tcW w:type="dxa" w:w="2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提供通用平台能力</w:t>
            </w:r>
          </w:p>
        </w:tc>
        <w:tc>
          <w:tcPr>
            <w:tcW w:type="dxa" w:w="18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平台用户、组织和授权数据</w:t>
            </w:r>
          </w:p>
        </w:tc>
        <w:tc>
          <w:tcPr>
            <w:tcW w:type="dxa" w:w="15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同平台内部能力契约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13.2 关键用例实现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69"/>
        <w:gridCol w:w="1234"/>
        <w:gridCol w:w="2239"/>
        <w:gridCol w:w="1122"/>
        <w:gridCol w:w="1457"/>
        <w:gridCol w:w="1405"/>
      </w:tblGrid>
      <w:tr>
        <w:trPr>
          <w:tblHeader w:val="true"/>
        </w:trPr>
        <w:tc>
          <w:tcPr>
            <w:tcW w:type="dxa" w:w="15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用例／场景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应用服务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领域对象／规则</w:t>
            </w:r>
          </w:p>
        </w:tc>
        <w:tc>
          <w:tcPr>
            <w:tcW w:type="dxa" w:w="11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事务边界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外部协作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失败策略</w:t>
            </w:r>
          </w:p>
        </w:tc>
      </w:tr>
      <w:tr>
        <w:tc>
          <w:tcPr>
            <w:tcW w:type="dxa" w:w="15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SCN-TEAM-004 查询团队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项目团队视图、BR-TEAM-001/005/009</w:t>
            </w:r>
          </w:p>
        </w:tc>
        <w:tc>
          <w:tcPr>
            <w:tcW w:type="dxa" w:w="11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只读查询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基础平台身份与权限、项目上下文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拒绝或明确依赖失败</w:t>
            </w:r>
          </w:p>
        </w:tc>
      </w:tr>
      <w:tr>
        <w:tc>
          <w:tcPr>
            <w:tcW w:type="dxa" w:w="15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SCN-TEAM-001 添加成员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成员关系、INV-TEAM-001～003/006</w:t>
            </w:r>
          </w:p>
        </w:tc>
        <w:tc>
          <w:tcPr>
            <w:tcW w:type="dxa" w:w="11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关系与证据原子一致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用户、项目和权限能力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整体回滚</w:t>
            </w:r>
          </w:p>
        </w:tc>
      </w:tr>
      <w:tr>
        <w:tc>
          <w:tcPr>
            <w:tcW w:type="dxa" w:w="15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SCN-TEAM-002 调整角色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DS-TEAM-003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成员关系、INV-TEAM-004/006/007</w:t>
            </w:r>
          </w:p>
        </w:tc>
        <w:tc>
          <w:tcPr>
            <w:tcW w:type="dxa" w:w="11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变化与证据原子一致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权限和项目能力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版本冲突或整体回滚</w:t>
            </w:r>
          </w:p>
        </w:tc>
      </w:tr>
      <w:tr>
        <w:tc>
          <w:tcPr>
            <w:tcW w:type="dxa" w:w="15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SCN-TEAM-002 调整期限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DS-TEAM-004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成员关系、INV-TEAM-002/003/006/007</w:t>
            </w:r>
          </w:p>
        </w:tc>
        <w:tc>
          <w:tcPr>
            <w:tcW w:type="dxa" w:w="11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变化与证据原子一致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权限和项目能力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规则拒绝、版本冲突或整体回滚</w:t>
            </w:r>
          </w:p>
        </w:tc>
      </w:tr>
      <w:tr>
        <w:tc>
          <w:tcPr>
            <w:tcW w:type="dxa" w:w="15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SCN-TEAM-003 移除成员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DS-TEAM-005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成员关系、INV-TEAM-005～007</w:t>
            </w:r>
          </w:p>
        </w:tc>
        <w:tc>
          <w:tcPr>
            <w:tcW w:type="dxa" w:w="11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移除与证据原子一致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权限和项目能力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幂等返回或版本冲突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13.3 逻辑数据设计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07"/>
        <w:gridCol w:w="1307"/>
        <w:gridCol w:w="2251"/>
        <w:gridCol w:w="2681"/>
        <w:gridCol w:w="1480"/>
      </w:tblGrid>
      <w:tr>
        <w:trPr>
          <w:tblHeader w:val="true"/>
        </w:trPr>
        <w:tc>
          <w:tcPr>
            <w:tcW w:type="dxa" w:w="13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逻辑对象</w:t>
            </w:r>
          </w:p>
        </w:tc>
        <w:tc>
          <w:tcPr>
            <w:tcW w:type="dxa" w:w="13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所属聚合／对象组</w:t>
            </w:r>
          </w:p>
        </w:tc>
        <w:tc>
          <w:tcPr>
            <w:tcW w:type="dxa" w:w="22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持久化责任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关键索引／查询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物理设计引用</w:t>
            </w:r>
          </w:p>
        </w:tc>
      </w:tr>
      <w:tr>
        <w:tc>
          <w:tcPr>
            <w:tcW w:type="dxa" w:w="13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项目团队成员关系</w:t>
            </w:r>
          </w:p>
        </w:tc>
        <w:tc>
          <w:tcPr>
            <w:tcW w:type="dxa" w:w="13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</w:t>
            </w:r>
          </w:p>
        </w:tc>
        <w:tc>
          <w:tcPr>
            <w:tcW w:type="dxa" w:w="22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按项目、用户、状态和系统当前时点查询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研发前专项数据库设计</w:t>
            </w:r>
          </w:p>
        </w:tc>
      </w:tr>
      <w:tr>
        <w:tc>
          <w:tcPr>
            <w:tcW w:type="dxa" w:w="13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成员变更记录</w:t>
            </w:r>
          </w:p>
        </w:tc>
        <w:tc>
          <w:tcPr>
            <w:tcW w:type="dxa" w:w="13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</w:t>
            </w:r>
          </w:p>
        </w:tc>
        <w:tc>
          <w:tcPr>
            <w:tcW w:type="dxa" w:w="22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按成员关系、动作和时间查询；支持成功写入全量对账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研发前专项数据库设计</w:t>
            </w:r>
          </w:p>
        </w:tc>
      </w:tr>
      <w:tr>
        <w:tc>
          <w:tcPr>
            <w:tcW w:type="dxa" w:w="13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平台用户摘要</w:t>
            </w:r>
          </w:p>
        </w:tc>
        <w:tc>
          <w:tcPr>
            <w:tcW w:type="dxa" w:w="130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引用对象</w:t>
            </w:r>
          </w:p>
        </w:tc>
        <w:tc>
          <w:tcPr>
            <w:tcW w:type="dxa" w:w="22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基础平台为主，本模块只保留必要引用信息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按用户标识解析展示信息</w:t>
            </w:r>
          </w:p>
        </w:tc>
        <w:tc>
          <w:tcPr>
            <w:tcW w:type="dxa" w:w="1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不复制完整用户表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13.4 API、事件与集成清单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52"/>
        <w:gridCol w:w="1494"/>
        <w:gridCol w:w="911"/>
        <w:gridCol w:w="1378"/>
        <w:gridCol w:w="1786"/>
        <w:gridCol w:w="1905"/>
      </w:tblGrid>
      <w:tr>
        <w:trPr>
          <w:tblHeader w:val="true"/>
        </w:trPr>
        <w:tc>
          <w:tcPr>
            <w:tcW w:type="dxa" w:w="1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契约名称</w:t>
            </w:r>
          </w:p>
        </w:tc>
        <w:tc>
          <w:tcPr>
            <w:tcW w:type="dxa" w:w="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类型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提供方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消费方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详细设计引用</w:t>
            </w:r>
          </w:p>
        </w:tc>
      </w:tr>
      <w:tr>
        <w:tc>
          <w:tcPr>
            <w:tcW w:type="dxa" w:w="1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项目团队查询契约</w:t>
            </w:r>
          </w:p>
        </w:tc>
        <w:tc>
          <w:tcPr>
            <w:tcW w:type="dxa" w:w="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业务／内部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响应式 Web、同平台 PMS 业务能力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待专项 API 设计；本 SDS 不固定路径</w:t>
            </w:r>
          </w:p>
        </w:tc>
      </w:tr>
      <w:tr>
        <w:tc>
          <w:tcPr>
            <w:tcW w:type="dxa" w:w="1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DS-TEAM-002～005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项目成员维护契约</w:t>
            </w:r>
          </w:p>
        </w:tc>
        <w:tc>
          <w:tcPr>
            <w:tcW w:type="dxa" w:w="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业务／内部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项目业务模块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响应式 Web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待专项 API 设计；本 SDS 不固定路径</w:t>
            </w:r>
          </w:p>
        </w:tc>
      </w:tr>
      <w:tr>
        <w:tc>
          <w:tcPr>
            <w:tcW w:type="dxa" w:w="1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COL-TEAM-001～004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用户、权限、项目和审计协作契约</w:t>
            </w:r>
          </w:p>
        </w:tc>
        <w:tc>
          <w:tcPr>
            <w:tcW w:type="dxa" w:w="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内部集成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基础平台／PMS 项目能力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项目团队成员管理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第 9 章；细节待专项设计</w:t>
            </w:r>
          </w:p>
        </w:tc>
      </w:tr>
      <w:tr>
        <w:tc>
          <w:tcPr>
            <w:tcW w:type="dxa" w:w="155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14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跨领域事件</w:t>
            </w:r>
          </w:p>
        </w:tc>
        <w:tc>
          <w:tcPr>
            <w:tcW w:type="dxa" w:w="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事件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19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当前需求未承诺事件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13.5 公共技术机制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15"/>
        <w:gridCol w:w="2002"/>
        <w:gridCol w:w="2299"/>
        <w:gridCol w:w="2299"/>
        <w:gridCol w:w="1411"/>
      </w:tblGrid>
      <w:tr>
        <w:trPr>
          <w:tblHeader w:val="true"/>
        </w:trPr>
        <w:tc>
          <w:tcPr>
            <w:tcW w:type="dxa" w:w="1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机制</w:t>
            </w:r>
          </w:p>
        </w:tc>
        <w:tc>
          <w:tcPr>
            <w:tcW w:type="dxa" w:w="20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业务适用场景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实现原则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失败语义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专项设计引用</w:t>
            </w:r>
          </w:p>
        </w:tc>
      </w:tr>
      <w:tr>
        <w:tc>
          <w:tcPr>
            <w:tcW w:type="dxa" w:w="1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事务</w:t>
            </w:r>
          </w:p>
        </w:tc>
        <w:tc>
          <w:tcPr>
            <w:tcW w:type="dxa" w:w="20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添加、调整、移除及业务证据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单次业务动作原子提交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整体回滚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待技术详细设计</w:t>
            </w:r>
          </w:p>
        </w:tc>
      </w:tr>
      <w:tr>
        <w:tc>
          <w:tcPr>
            <w:tcW w:type="dxa" w:w="1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幂等</w:t>
            </w:r>
          </w:p>
        </w:tc>
        <w:tc>
          <w:tcPr>
            <w:tcW w:type="dxa" w:w="20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重复添加、重复移除和重复请求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使用业务对象与请求语义识别重复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返回既有结果或明确重复，不重复生效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待技术详细设计</w:t>
            </w:r>
          </w:p>
        </w:tc>
      </w:tr>
      <w:tr>
        <w:tc>
          <w:tcPr>
            <w:tcW w:type="dxa" w:w="1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并发</w:t>
            </w:r>
          </w:p>
        </w:tc>
        <w:tc>
          <w:tcPr>
            <w:tcW w:type="dxa" w:w="20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多人同时维护同一关系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使用版本校验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返回冲突，不静默覆盖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待技术详细设计</w:t>
            </w:r>
          </w:p>
        </w:tc>
      </w:tr>
      <w:tr>
        <w:tc>
          <w:tcPr>
            <w:tcW w:type="dxa" w:w="1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</w:t>
            </w:r>
          </w:p>
        </w:tc>
        <w:tc>
          <w:tcPr>
            <w:tcW w:type="dxa" w:w="20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所有查询和写入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服务端计算功能及项目数据权限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拒绝且不泄露数据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基础平台权限规范</w:t>
            </w:r>
          </w:p>
        </w:tc>
      </w:tr>
      <w:tr>
        <w:tc>
          <w:tcPr>
            <w:tcW w:type="dxa" w:w="101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审计</w:t>
            </w:r>
          </w:p>
        </w:tc>
        <w:tc>
          <w:tcPr>
            <w:tcW w:type="dxa" w:w="200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关键写入和越权拒绝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业务证据与基础平台技术审计分工明确</w:t>
            </w:r>
          </w:p>
        </w:tc>
        <w:tc>
          <w:tcPr>
            <w:tcW w:type="dxa" w:w="229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关键业务证据失败时不报告成功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待技术详细设计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14. 非功能、运维、迁移与发布</w:t>
      </w:r>
    </w:p>
    <w:p>
      <w:pPr>
        <w:pStyle w:val="Heading2"/>
      </w:pPr>
      <w:r>
        <w:rPr>
          <w:rFonts w:ascii="Calibri" w:hAnsi="Calibri" w:eastAsia="Calibri"/>
        </w:rPr>
        <w:t>14.1 非功能设计响应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27"/>
        <w:gridCol w:w="1568"/>
        <w:gridCol w:w="2279"/>
        <w:gridCol w:w="2516"/>
        <w:gridCol w:w="1036"/>
      </w:tblGrid>
      <w:tr>
        <w:trPr>
          <w:tblHeader w:val="true"/>
        </w:trPr>
        <w:tc>
          <w:tcPr>
            <w:tcW w:type="dxa" w:w="16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NFR编号</w:t>
            </w:r>
          </w:p>
        </w:tc>
        <w:tc>
          <w:tcPr>
            <w:tcW w:type="dxa" w:w="15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业务场景</w:t>
            </w:r>
          </w:p>
        </w:tc>
        <w:tc>
          <w:tcPr>
            <w:tcW w:type="dxa" w:w="227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目标指标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设计响应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验证方式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NFR-TEAM-PERF-001</w:t>
            </w:r>
          </w:p>
        </w:tc>
        <w:tc>
          <w:tcPr>
            <w:tcW w:type="dxa" w:w="15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代表性混合负载下查询普通成员列表</w:t>
            </w:r>
          </w:p>
        </w:tc>
        <w:tc>
          <w:tcPr>
            <w:tcW w:type="dxa" w:w="227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10万项目、500人级同时在线容量基线下 P95≤2 秒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按项目和状态组织查询，分页返回，不加载无关业务数据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性能测试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NFR-TEAM-PERF-002</w:t>
            </w:r>
          </w:p>
        </w:tc>
        <w:tc>
          <w:tcPr>
            <w:tcW w:type="dxa" w:w="15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同一容量基线下添加、调整和移除</w:t>
            </w:r>
          </w:p>
        </w:tc>
        <w:tc>
          <w:tcPr>
            <w:tcW w:type="dxa" w:w="227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P95≤3 秒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单关系写入保持小事务，同平台协作避免不受控级联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性能测试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NFR-TEAM-SEC-001</w:t>
            </w:r>
          </w:p>
        </w:tc>
        <w:tc>
          <w:tcPr>
            <w:tcW w:type="dxa" w:w="15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越权查询和写入</w:t>
            </w:r>
          </w:p>
        </w:tc>
        <w:tc>
          <w:tcPr>
            <w:tcW w:type="dxa" w:w="227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无授权请求全部拒绝且不泄露数据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入口和服务端统一授权，不信任客户端范围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权限与安全测试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NFR-TEAM-AUD-001</w:t>
            </w:r>
          </w:p>
        </w:tc>
        <w:tc>
          <w:tcPr>
            <w:tcW w:type="dxa" w:w="15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关键写操作追溯</w:t>
            </w:r>
          </w:p>
        </w:tc>
        <w:tc>
          <w:tcPr>
            <w:tcW w:type="dxa" w:w="227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验收窗口内业务证据完整率 100%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以成功操作为母集进行唯一关联和全量对账；失败操作不得形成成功证据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全量数据对账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NFR-TEAM-COMP-001</w:t>
            </w:r>
          </w:p>
        </w:tc>
        <w:tc>
          <w:tcPr>
            <w:tcW w:type="dxa" w:w="15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响应式 Web</w:t>
            </w:r>
          </w:p>
        </w:tc>
        <w:tc>
          <w:tcPr>
            <w:tcW w:type="dxa" w:w="227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Chrome、Edge 最新版及前一个主要版本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采用基础平台前端技术栈和统一响应式规范</w:t>
            </w:r>
          </w:p>
        </w:tc>
        <w:tc>
          <w:tcPr>
            <w:tcW w:type="dxa" w:w="10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浏览器兼容测试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14.2 可观测性与运营监控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40"/>
        <w:gridCol w:w="1661"/>
        <w:gridCol w:w="2061"/>
        <w:gridCol w:w="1661"/>
        <w:gridCol w:w="2703"/>
      </w:tblGrid>
      <w:tr>
        <w:trPr>
          <w:tblHeader w:val="true"/>
        </w:trPr>
        <w:tc>
          <w:tcPr>
            <w:tcW w:type="dxa" w:w="9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监控对象</w:t>
            </w:r>
          </w:p>
        </w:tc>
        <w:tc>
          <w:tcPr>
            <w:tcW w:type="dxa" w:w="16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业务／技术指标</w:t>
            </w:r>
          </w:p>
        </w:tc>
        <w:tc>
          <w:tcPr>
            <w:tcW w:type="dxa" w:w="20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阈值或异常条件</w:t>
            </w:r>
          </w:p>
        </w:tc>
        <w:tc>
          <w:tcPr>
            <w:tcW w:type="dxa" w:w="16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告警对象</w:t>
            </w:r>
          </w:p>
        </w:tc>
        <w:tc>
          <w:tcPr>
            <w:tcW w:type="dxa" w:w="27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处置方式</w:t>
            </w:r>
          </w:p>
        </w:tc>
      </w:tr>
      <w:tr>
        <w:tc>
          <w:tcPr>
            <w:tcW w:type="dxa" w:w="9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成员查询</w:t>
            </w:r>
          </w:p>
        </w:tc>
        <w:tc>
          <w:tcPr>
            <w:tcW w:type="dxa" w:w="16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P95、错误率</w:t>
            </w:r>
          </w:p>
        </w:tc>
        <w:tc>
          <w:tcPr>
            <w:tcW w:type="dxa" w:w="20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超过 NFR 指标或错误率异常增长</w:t>
            </w:r>
          </w:p>
        </w:tc>
        <w:tc>
          <w:tcPr>
            <w:tcW w:type="dxa" w:w="16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项目技术负责人／运维</w:t>
            </w:r>
          </w:p>
        </w:tc>
        <w:tc>
          <w:tcPr>
            <w:tcW w:type="dxa" w:w="27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定位权限、查询或依赖瓶颈并按发布方案处置</w:t>
            </w:r>
          </w:p>
        </w:tc>
      </w:tr>
      <w:tr>
        <w:tc>
          <w:tcPr>
            <w:tcW w:type="dxa" w:w="9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成员写入</w:t>
            </w:r>
          </w:p>
        </w:tc>
        <w:tc>
          <w:tcPr>
            <w:tcW w:type="dxa" w:w="16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P95、失败率、版本冲突数</w:t>
            </w:r>
          </w:p>
        </w:tc>
        <w:tc>
          <w:tcPr>
            <w:tcW w:type="dxa" w:w="20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超过 NFR 指标或短时显著上升</w:t>
            </w:r>
          </w:p>
        </w:tc>
        <w:tc>
          <w:tcPr>
            <w:tcW w:type="dxa" w:w="16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项目技术负责人／产品负责人</w:t>
            </w:r>
          </w:p>
        </w:tc>
        <w:tc>
          <w:tcPr>
            <w:tcW w:type="dxa" w:w="27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区分业务拒绝和技术失败，禁止将规则拒绝误报为系统故障</w:t>
            </w:r>
          </w:p>
        </w:tc>
      </w:tr>
      <w:tr>
        <w:tc>
          <w:tcPr>
            <w:tcW w:type="dxa" w:w="9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权限校验</w:t>
            </w:r>
          </w:p>
        </w:tc>
        <w:tc>
          <w:tcPr>
            <w:tcW w:type="dxa" w:w="16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拒绝数量和异常模式</w:t>
            </w:r>
          </w:p>
        </w:tc>
        <w:tc>
          <w:tcPr>
            <w:tcW w:type="dxa" w:w="20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非预期拒绝或疑似越权请求增长</w:t>
            </w:r>
          </w:p>
        </w:tc>
        <w:tc>
          <w:tcPr>
            <w:tcW w:type="dxa" w:w="16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权限负责人／安全负责人</w:t>
            </w:r>
          </w:p>
        </w:tc>
        <w:tc>
          <w:tcPr>
            <w:tcW w:type="dxa" w:w="27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核查授权策略和项目上下文，不默认放行</w:t>
            </w:r>
          </w:p>
        </w:tc>
      </w:tr>
      <w:tr>
        <w:tc>
          <w:tcPr>
            <w:tcW w:type="dxa" w:w="9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业务证据</w:t>
            </w:r>
          </w:p>
        </w:tc>
        <w:tc>
          <w:tcPr>
            <w:tcW w:type="dxa" w:w="16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完整率和写入失败数</w:t>
            </w:r>
          </w:p>
        </w:tc>
        <w:tc>
          <w:tcPr>
            <w:tcW w:type="dxa" w:w="20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完整率低于 100% 或存在孤立证据</w:t>
            </w:r>
          </w:p>
        </w:tc>
        <w:tc>
          <w:tcPr>
            <w:tcW w:type="dxa" w:w="16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项目技术负责人／审计负责人</w:t>
            </w:r>
          </w:p>
        </w:tc>
        <w:tc>
          <w:tcPr>
            <w:tcW w:type="dxa" w:w="27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阻断发布或写入，执行数据核对与修复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14.3 数据初始化与迁移（按需）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263"/>
        <w:gridCol w:w="2710"/>
        <w:gridCol w:w="1263"/>
        <w:gridCol w:w="1263"/>
        <w:gridCol w:w="1263"/>
        <w:gridCol w:w="1264"/>
      </w:tblGrid>
      <w:tr>
        <w:trPr>
          <w:tblHeader w:val="true"/>
        </w:trPr>
        <w:tc>
          <w:tcPr>
            <w:tcW w:type="dxa" w:w="12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迁移对象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来源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目标对象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业务映射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对账门禁</w:t>
            </w:r>
          </w:p>
        </w:tc>
        <w:tc>
          <w:tcPr>
            <w:tcW w:type="dxa" w:w="12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回退策略</w:t>
            </w:r>
          </w:p>
        </w:tc>
      </w:tr>
      <w:tr>
        <w:tc>
          <w:tcPr>
            <w:tcW w:type="dxa" w:w="12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当前没有已确认历史数据来源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12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</w:rPr>
        <w:t>若后续需要导入线下名册或旧系统数据，必须先补充来源快照、字段映射、冲突处理、权限验证、全量对账和可回退方案，未经评审不得直接导入生产数据。</w:t>
      </w:r>
    </w:p>
    <w:p>
      <w:pPr>
        <w:pStyle w:val="Heading2"/>
      </w:pPr>
      <w:r>
        <w:rPr>
          <w:rFonts w:ascii="Calibri" w:hAnsi="Calibri" w:eastAsia="Calibri"/>
        </w:rPr>
        <w:t>14.4 发布、灰度与回退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发布前完成需求、设计、测试追溯检查，并通过功能、权限、数据一致性和响应式兼容验收。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数据结构变化遵循基础平台统一数据库变更机制；应用发布不得绕过既有质量门禁。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【建议】优先在受控项目范围灰度启用，并观察查询、写入、权限拒绝和业务证据指标。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回退应用版本时必须确认成员关系与证据结构兼容；不得以删除已产生业务数据作为回退方式。</w:t>
      </w:r>
    </w:p>
    <w:p>
      <w:pPr>
        <w:pStyle w:val="Heading2"/>
      </w:pPr>
      <w:r>
        <w:rPr>
          <w:rFonts w:ascii="Calibri" w:hAnsi="Calibri" w:eastAsia="Calibri"/>
        </w:rPr>
        <w:t>14.5 业务连续性与人工兜底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基础平台身份或权限不可用时，受保护查询和写入均不得默认放行。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候选用户查询不可用时暂停新增；已授权历史查询可在不泄露数据的前提下使用已存必要摘要。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写入失败时保持原成员关系不变，由用户在依赖恢复或刷新最新版本后重试。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线下登记可作为临时业务沟通记录，但不能直接视为系统授权或自动回填依据；补录必须重新经过权限、规则和留痕校验。</w:t>
      </w:r>
    </w:p>
    <w:p>
      <w:pPr>
        <w:pStyle w:val="Heading1"/>
      </w:pPr>
      <w:r>
        <w:rPr>
          <w:rFonts w:ascii="Calibri" w:hAnsi="Calibri" w:eastAsia="Calibri"/>
        </w:rPr>
        <w:t>15. 风险、决策、追溯与评审</w:t>
      </w:r>
    </w:p>
    <w:p>
      <w:pPr>
        <w:pStyle w:val="Heading2"/>
      </w:pPr>
      <w:r>
        <w:rPr>
          <w:rFonts w:ascii="Calibri" w:hAnsi="Calibri" w:eastAsia="Calibri"/>
        </w:rPr>
        <w:t>15.1 方案风险与待确认事项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06"/>
        <w:gridCol w:w="1514"/>
        <w:gridCol w:w="1259"/>
        <w:gridCol w:w="2026"/>
        <w:gridCol w:w="1578"/>
        <w:gridCol w:w="943"/>
      </w:tblGrid>
      <w:tr>
        <w:trPr>
          <w:tblHeader w:val="true"/>
        </w:trPr>
        <w:tc>
          <w:tcPr>
            <w:tcW w:type="dxa" w:w="17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问题／风险</w:t>
            </w:r>
          </w:p>
        </w:tc>
        <w:tc>
          <w:tcPr>
            <w:tcW w:type="dxa" w:w="12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业务影响</w:t>
            </w:r>
          </w:p>
        </w:tc>
        <w:tc>
          <w:tcPr>
            <w:tcW w:type="dxa" w:w="2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处理方案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责任人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状态</w:t>
            </w:r>
          </w:p>
        </w:tc>
      </w:tr>
      <w:tr>
        <w:tc>
          <w:tcPr>
            <w:tcW w:type="dxa" w:w="17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Q-TEAM-001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同一成员是否允许多个项目角色</w:t>
            </w:r>
          </w:p>
        </w:tc>
        <w:tc>
          <w:tcPr>
            <w:tcW w:type="dxa" w:w="12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对象基数、交互和规则</w:t>
            </w:r>
          </w:p>
        </w:tc>
        <w:tc>
          <w:tcPr>
            <w:tcW w:type="dxa" w:w="2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决策前保持模型可扩展，不承诺多角色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工程管理部／产品负责人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【待确认】</w:t>
            </w:r>
          </w:p>
        </w:tc>
      </w:tr>
      <w:tr>
        <w:tc>
          <w:tcPr>
            <w:tcW w:type="dxa" w:w="17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Q-TEAM-002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项目角色字典及必备角色</w:t>
            </w:r>
          </w:p>
        </w:tc>
        <w:tc>
          <w:tcPr>
            <w:tcW w:type="dxa" w:w="12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添加、调整和项目门禁</w:t>
            </w:r>
          </w:p>
        </w:tc>
        <w:tc>
          <w:tcPr>
            <w:tcW w:type="dxa" w:w="2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形成角色清单和适用条件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工程管理部／项目管理负责人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【待确认】</w:t>
            </w:r>
          </w:p>
        </w:tc>
      </w:tr>
      <w:tr>
        <w:tc>
          <w:tcPr>
            <w:tcW w:type="dxa" w:w="17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Q-TEAM-003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关键角色移除是否强制交接</w:t>
            </w:r>
          </w:p>
        </w:tc>
        <w:tc>
          <w:tcPr>
            <w:tcW w:type="dxa" w:w="12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权限连续性和移除流程</w:t>
            </w:r>
          </w:p>
        </w:tc>
        <w:tc>
          <w:tcPr>
            <w:tcW w:type="dxa" w:w="2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决策前只实施通用移除语义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工程管理部／服务经理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【待确认】</w:t>
            </w:r>
          </w:p>
        </w:tc>
      </w:tr>
      <w:tr>
        <w:tc>
          <w:tcPr>
            <w:tcW w:type="dxa" w:w="17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SDS-RISK-TEAM-001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成员关系与项目权限生效不同步</w:t>
            </w:r>
          </w:p>
        </w:tc>
        <w:tc>
          <w:tcPr>
            <w:tcW w:type="dxa" w:w="12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越权或误拒绝</w:t>
            </w:r>
          </w:p>
        </w:tc>
        <w:tc>
          <w:tcPr>
            <w:tcW w:type="dxa" w:w="2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将权限一致性作为集成测试和发布门禁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PMS 技术负责人／权限负责人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已识别</w:t>
            </w:r>
          </w:p>
        </w:tc>
      </w:tr>
      <w:tr>
        <w:tc>
          <w:tcPr>
            <w:tcW w:type="dxa" w:w="170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SDS-RISK-TEAM-002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时间边界口径不一致</w:t>
            </w:r>
          </w:p>
        </w:tc>
        <w:tc>
          <w:tcPr>
            <w:tcW w:type="dxa" w:w="12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成员状态错误</w:t>
            </w:r>
          </w:p>
        </w:tc>
        <w:tc>
          <w:tcPr>
            <w:tcW w:type="dxa" w:w="20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统一时区、精度和半开区间规则，以边界用例验证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产品负责人／测试负责人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已识别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15.2 设计决策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92"/>
        <w:gridCol w:w="1274"/>
        <w:gridCol w:w="1710"/>
        <w:gridCol w:w="1201"/>
        <w:gridCol w:w="1564"/>
        <w:gridCol w:w="1785"/>
      </w:tblGrid>
      <w:tr>
        <w:trPr>
          <w:tblHeader w:val="true"/>
        </w:trPr>
        <w:tc>
          <w:tcPr>
            <w:tcW w:type="dxa" w:w="14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决策编号</w:t>
            </w:r>
          </w:p>
        </w:tc>
        <w:tc>
          <w:tcPr>
            <w:tcW w:type="dxa" w:w="12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决策主题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采用方案</w:t>
            </w:r>
          </w:p>
        </w:tc>
        <w:tc>
          <w:tcPr>
            <w:tcW w:type="dxa" w:w="12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备选方案</w:t>
            </w:r>
          </w:p>
        </w:tc>
        <w:tc>
          <w:tcPr>
            <w:tcW w:type="dxa" w:w="1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选择理由</w:t>
            </w:r>
          </w:p>
        </w:tc>
        <w:tc>
          <w:tcPr>
            <w:tcW w:type="dxa" w:w="17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影响能力</w:t>
            </w:r>
          </w:p>
        </w:tc>
      </w:tr>
      <w:tr>
        <w:tc>
          <w:tcPr>
            <w:tcW w:type="dxa" w:w="14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DEC-TEAM-001</w:t>
            </w:r>
          </w:p>
        </w:tc>
        <w:tc>
          <w:tcPr>
            <w:tcW w:type="dxa" w:w="12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成员移除语义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失效并保留历史</w:t>
            </w:r>
          </w:p>
        </w:tc>
        <w:tc>
          <w:tcPr>
            <w:tcW w:type="dxa" w:w="12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物理删除</w:t>
            </w:r>
          </w:p>
        </w:tc>
        <w:tc>
          <w:tcPr>
            <w:tcW w:type="dxa" w:w="1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保持历史责任和证据完整</w:t>
            </w:r>
          </w:p>
        </w:tc>
        <w:tc>
          <w:tcPr>
            <w:tcW w:type="dxa" w:w="17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CAP-TEAM-001～003</w:t>
            </w:r>
          </w:p>
        </w:tc>
      </w:tr>
      <w:tr>
        <w:tc>
          <w:tcPr>
            <w:tcW w:type="dxa" w:w="14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DEC-TEAM-002</w:t>
            </w:r>
          </w:p>
        </w:tc>
        <w:tc>
          <w:tcPr>
            <w:tcW w:type="dxa" w:w="12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平台角色与项目角色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分离管理</w:t>
            </w:r>
          </w:p>
        </w:tc>
        <w:tc>
          <w:tcPr>
            <w:tcW w:type="dxa" w:w="12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合并为同一角色</w:t>
            </w:r>
          </w:p>
        </w:tc>
        <w:tc>
          <w:tcPr>
            <w:tcW w:type="dxa" w:w="1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平台授权不能表达项目内职责</w:t>
            </w:r>
          </w:p>
        </w:tc>
        <w:tc>
          <w:tcPr>
            <w:tcW w:type="dxa" w:w="17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</w:tr>
      <w:tr>
        <w:tc>
          <w:tcPr>
            <w:tcW w:type="dxa" w:w="14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DEC-TEAM-003</w:t>
            </w:r>
          </w:p>
        </w:tc>
        <w:tc>
          <w:tcPr>
            <w:tcW w:type="dxa" w:w="127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有效期边界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【建议】半开区间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[开始,结束)</w:t>
            </w:r>
          </w:p>
        </w:tc>
        <w:tc>
          <w:tcPr>
            <w:tcW w:type="dxa" w:w="12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双闭区间或仅日期</w:t>
            </w:r>
          </w:p>
        </w:tc>
        <w:tc>
          <w:tcPr>
            <w:tcW w:type="dxa" w:w="15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避免相邻时段重叠歧义</w:t>
            </w:r>
          </w:p>
        </w:tc>
        <w:tc>
          <w:tcPr>
            <w:tcW w:type="dxa" w:w="17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CAP-TEAM-001、002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15.3 方案追溯矩阵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45"/>
        <w:gridCol w:w="1477"/>
        <w:gridCol w:w="1209"/>
        <w:gridCol w:w="1531"/>
        <w:gridCol w:w="1423"/>
        <w:gridCol w:w="1641"/>
      </w:tblGrid>
      <w:tr>
        <w:trPr>
          <w:tblHeader w:val="true"/>
        </w:trP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需求编号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业务能力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领域方案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实现映射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验收标准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测试关注点</w:t>
            </w:r>
          </w:p>
        </w:tc>
      </w:tr>
      <w:t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CAP-TEAM-001、003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DS-TEAM-001、006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AC-TEAM-001～003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状态范围、历史、越权</w:t>
            </w:r>
          </w:p>
        </w:tc>
      </w:tr>
      <w:t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FR-TEAM-002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DS-TEAM-002、006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AC-TEAM-004～006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唯一性、用户状态、原子性</w:t>
            </w:r>
          </w:p>
        </w:tc>
      </w:tr>
      <w:t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FR-TEAM-003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DS-TEAM-003、006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AC-TEAM-007～008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角色隔离、并发</w:t>
            </w:r>
          </w:p>
        </w:tc>
      </w:tr>
      <w:t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FR-TEAM-004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DS-TEAM-004、006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AC-TEAM-009～010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时间边界、状态计算</w:t>
            </w:r>
          </w:p>
        </w:tc>
      </w:tr>
      <w:t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FR-TEAM-005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CAP-TEAM-002、003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DS-TEAM-005、006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AC-TEAM-011～012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失效语义、历史、幂等</w:t>
            </w:r>
          </w:p>
        </w:tc>
      </w:tr>
      <w:t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FR-TEAM-006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CAP-TEAM-003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DS-TEAM-006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AC-TEAM-013～015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越权、证据、失败一致性</w:t>
            </w:r>
          </w:p>
        </w:tc>
      </w:tr>
      <w:t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NFR-TEAM-SEC-001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CAP-TEAM-003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DS-TEAM-006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AC-TEAM-003、013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页面与直接请求越权、信息防泄露</w:t>
            </w:r>
          </w:p>
        </w:tc>
      </w:tr>
      <w:t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NFR-TEAM-AUD-001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CAP-TEAM-003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DS-TEAM-006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AC-TEAM-014～015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业务证据完整性和失败一致性</w:t>
            </w:r>
          </w:p>
        </w:tc>
      </w:tr>
      <w:t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NFR-TEAM-PERF-001～002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CAP-TEAM-001～003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SDS 第14.1节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 第10章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10万项目、500人级同时在线容量基线</w:t>
            </w:r>
          </w:p>
        </w:tc>
      </w:tr>
      <w:tr>
        <w:tc>
          <w:tcPr>
            <w:tcW w:type="dxa" w:w="17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NFR-TEAM-COMP-001</w:t>
            </w:r>
          </w:p>
        </w:tc>
        <w:tc>
          <w:tcPr>
            <w:tcW w:type="dxa" w:w="14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CAP-TEAM-001～003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BD-TEAM-001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SDS 第12.5节、第14.1节</w:t>
            </w:r>
          </w:p>
        </w:tc>
        <w:tc>
          <w:tcPr>
            <w:tcW w:type="dxa" w:w="14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 第10章</w:t>
            </w:r>
          </w:p>
        </w:tc>
        <w:tc>
          <w:tcPr>
            <w:tcW w:type="dxa" w:w="1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Chrome、Edge 响应式 Web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15.4 业务领域方案评审检查表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领域使命、范围、负责事项和不负责事项清晰。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模块按业务能力拆分，没有以页面、接口或物理表作为首要边界。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核心业务对象、对象关系、所有权和一致性边界明确。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关键业务规则和不可破坏的不变量可识别和验证。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跨领域协作、输入输出、失败语义和责任边界明确。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业务能力已映射到应用模块、逻辑对象和受控契约。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三个待确认事项未被设计成确定性业务结论。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所有功能需求可追溯到领域方案、设计项和测试关注点。</w:t>
      </w:r>
    </w:p>
    <w:p>
      <w:pPr>
        <w:pStyle w:val="Heading1"/>
      </w:pPr>
      <w:r>
        <w:rPr>
          <w:rFonts w:ascii="Calibri" w:hAnsi="Calibri" w:eastAsia="Calibri"/>
        </w:rPr>
        <w:t>附录：裁剪建议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98"/>
        <w:gridCol w:w="4204"/>
        <w:gridCol w:w="2924"/>
      </w:tblGrid>
      <w:tr>
        <w:trPr>
          <w:tblHeader w:val="true"/>
        </w:trP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项目类型</w:t>
            </w:r>
          </w:p>
        </w:tc>
        <w:tc>
          <w:tcPr>
            <w:tcW w:type="dxa" w:w="42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应强化内容</w:t>
            </w:r>
          </w:p>
        </w:tc>
        <w:tc>
          <w:tcPr>
            <w:tcW w:type="dxa" w:w="29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可简化内容</w:t>
            </w:r>
          </w:p>
        </w:tc>
      </w:tr>
      <w:t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大型业务系统</w:t>
            </w:r>
          </w:p>
        </w:tc>
        <w:tc>
          <w:tcPr>
            <w:tcW w:type="dxa" w:w="42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领域上下文、能力地图、对象模型、跨域协作、配置策略</w:t>
            </w:r>
          </w:p>
        </w:tc>
        <w:tc>
          <w:tcPr>
            <w:tcW w:type="dxa" w:w="29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低风险技术细节可引用附件</w:t>
            </w:r>
          </w:p>
        </w:tc>
      </w:tr>
      <w:t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单一流程型功能</w:t>
            </w:r>
          </w:p>
        </w:tc>
        <w:tc>
          <w:tcPr>
            <w:tcW w:type="dxa" w:w="42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场景、规则、流程、状态和异常</w:t>
            </w:r>
          </w:p>
        </w:tc>
        <w:tc>
          <w:tcPr>
            <w:tcW w:type="dxa" w:w="29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能力地图可简化为一层</w:t>
            </w:r>
          </w:p>
        </w:tc>
      </w:tr>
      <w:t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数据／分析产品</w:t>
            </w:r>
          </w:p>
        </w:tc>
        <w:tc>
          <w:tcPr>
            <w:tcW w:type="dxa" w:w="42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数据主题、对象、指标口径、数据流和质量规则</w:t>
            </w:r>
          </w:p>
        </w:tc>
        <w:tc>
          <w:tcPr>
            <w:tcW w:type="dxa" w:w="29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人工流程和页面章节</w:t>
            </w:r>
          </w:p>
        </w:tc>
      </w:tr>
      <w:t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集成型系统</w:t>
            </w:r>
          </w:p>
        </w:tc>
        <w:tc>
          <w:tcPr>
            <w:tcW w:type="dxa" w:w="42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系统责任、业务契约、事件、数据归属、对账和降级</w:t>
            </w:r>
          </w:p>
        </w:tc>
        <w:tc>
          <w:tcPr>
            <w:tcW w:type="dxa" w:w="29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内部页面设计</w:t>
            </w:r>
          </w:p>
        </w:tc>
      </w:tr>
      <w:t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技术平台产品</w:t>
            </w:r>
          </w:p>
        </w:tc>
        <w:tc>
          <w:tcPr>
            <w:tcW w:type="dxa" w:w="42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平台能力域、使用场景、资源对象、契约和治理规则</w:t>
            </w:r>
          </w:p>
        </w:tc>
        <w:tc>
          <w:tcPr>
            <w:tcW w:type="dxa" w:w="29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传统业务生命周期</w:t>
            </w:r>
          </w:p>
        </w:tc>
      </w:tr>
      <w:tr>
        <w:tc>
          <w:tcPr>
            <w:tcW w:type="dxa" w:w="18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小型内部工具</w:t>
            </w:r>
          </w:p>
        </w:tc>
        <w:tc>
          <w:tcPr>
            <w:tcW w:type="dxa" w:w="42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目标、边界、能力、对象、规则、实现映射和追溯</w:t>
            </w:r>
          </w:p>
        </w:tc>
        <w:tc>
          <w:tcPr>
            <w:tcW w:type="dxa" w:w="29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聚合术语、复杂上下文和专项附件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 xml:space="preserve">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页，共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color w:val="667085"/>
        <w:sz w:val="17"/>
      </w:rPr>
      <w:t>项目实施交付管理平台  |  项目团队成员管理 SDS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软件业务领域方案设计说明书（SDS）模板</dc:title>
  <dc:subject>通用业务领域方案设计模板</dc:subject>
  <dc:creator/>
  <cp:keywords>SDS, 业务领域, 能力地图, 领域模型, 方案设计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