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200"/>
        <w:jc w:val="center"/>
      </w:pPr>
      <w:r>
        <w:rPr>
          <w:rFonts w:ascii="Calibri" w:hAnsi="Calibri" w:eastAsia="Calibri"/>
          <w:b/>
          <w:color w:val="4F81BD"/>
          <w:sz w:val="24"/>
        </w:rPr>
        <w:t>项目实施交付管理平台</w:t>
      </w:r>
    </w:p>
    <w:p>
      <w:pPr>
        <w:pStyle w:val="Title"/>
        <w:spacing w:before="360" w:after="160"/>
        <w:jc w:val="center"/>
      </w:pPr>
      <w:r>
        <w:rPr>
          <w:rFonts w:ascii="Calibri" w:hAnsi="Calibri" w:eastAsia="Calibri"/>
          <w:b/>
          <w:color w:val="17365D"/>
          <w:sz w:val="52"/>
        </w:rPr>
        <w:t>项目团队成员管理软件测试与验收方案（TAS）示例</w:t>
      </w:r>
    </w:p>
    <w:p>
      <w:pPr>
        <w:spacing w:after="680"/>
        <w:jc w:val="center"/>
        <w:pBdr>
          <w:bottom w:val="single" w:sz="10" w:space="4" w:color="9FBAD0"/>
        </w:pBdr>
      </w:pPr>
      <w:r>
        <w:rPr>
          <w:rFonts w:ascii="Calibri" w:hAnsi="Calibri" w:eastAsia="Calibri"/>
          <w:b/>
          <w:color w:val="2E74B5"/>
          <w:sz w:val="28"/>
        </w:rPr>
        <w:t>TAS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功能模块：</w:t>
      </w:r>
      <w:r>
        <w:rPr>
          <w:rFonts w:ascii="Calibri" w:hAnsi="Calibri" w:eastAsia="Calibri"/>
          <w:color w:val="1F2937"/>
          <w:sz w:val="20"/>
        </w:rPr>
        <w:t>项目团队成员管理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文档编号：</w:t>
      </w:r>
      <w:r>
        <w:rPr>
          <w:rFonts w:ascii="Calibri" w:hAnsi="Calibri" w:eastAsia="Calibri"/>
          <w:color w:val="1F2937"/>
          <w:sz w:val="20"/>
        </w:rPr>
        <w:t>TAS-TEAM-001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文档版本：</w:t>
      </w:r>
      <w:r>
        <w:rPr>
          <w:rFonts w:ascii="Calibri" w:hAnsi="Calibri" w:eastAsia="Calibri"/>
          <w:color w:val="1F2937"/>
          <w:sz w:val="20"/>
        </w:rPr>
        <w:t>V0.1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文档状态：</w:t>
      </w:r>
      <w:r>
        <w:rPr>
          <w:rFonts w:ascii="Calibri" w:hAnsi="Calibri" w:eastAsia="Calibri"/>
          <w:color w:val="1F2937"/>
          <w:sz w:val="20"/>
        </w:rPr>
        <w:t>示例稿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适用版本／里程碑：</w:t>
      </w:r>
      <w:r>
        <w:rPr>
          <w:rFonts w:ascii="Calibri" w:hAnsi="Calibri" w:eastAsia="Calibri"/>
          <w:color w:val="1F2937"/>
          <w:sz w:val="20"/>
        </w:rPr>
        <w:t>当前建设版本</w:t>
      </w:r>
    </w:p>
    <w:p>
      <w:pPr>
        <w:spacing w:before="0" w:after="80"/>
        <w:ind w:left="1944" w:right="1440"/>
      </w:pPr>
      <w:r>
        <w:rPr>
          <w:rFonts w:ascii="Calibri" w:hAnsi="Calibri" w:eastAsia="Calibri"/>
          <w:b/>
          <w:color w:val="1F4D78"/>
          <w:sz w:val="20"/>
        </w:rPr>
        <w:t>编制日期：</w:t>
      </w:r>
      <w:r>
        <w:rPr>
          <w:rFonts w:ascii="Calibri" w:hAnsi="Calibri" w:eastAsia="Calibri"/>
          <w:color w:val="1F2937"/>
          <w:sz w:val="20"/>
        </w:rPr>
        <w:t>2026-08-03</w:t>
      </w:r>
    </w:p>
    <w:p>
      <w:pPr>
        <w:spacing w:after="360"/>
      </w:pPr>
    </w:p>
    <w:p>
      <w:pPr>
        <w:jc w:val="center"/>
      </w:pPr>
      <w:r>
        <w:rPr>
          <w:rFonts w:ascii="Calibri" w:hAnsi="Calibri" w:eastAsia="Calibri"/>
          <w:i/>
          <w:color w:val="6B7280"/>
          <w:sz w:val="19"/>
        </w:rPr>
        <w:t>示例文档 · 用于展示通用模板的模块级应用</w:t>
      </w:r>
      <w:r>
        <w:br w:type="page"/>
      </w:r>
    </w:p>
    <w:p>
      <w:pPr>
        <w:pStyle w:val="Heading1"/>
        <w:spacing w:before="0"/>
      </w:pPr>
      <w:r>
        <w:t>目录</w:t>
      </w:r>
    </w:p>
    <w:p>
      <w:pPr>
        <w:spacing w:after="120"/>
      </w:pPr>
      <w:fldChar w:fldCharType="begin"/>
      <w:instrText xml:space="preserve"> TOC \o "1-3" \h \z \u </w:instrText>
      <w:fldChar w:fldCharType="separate"/>
      <w:t>目录将在 Word 打开时自动更新。</w:t>
      <w:fldChar w:fldCharType="end"/>
      <w:r>
        <w:br w:type="page"/>
      </w:r>
    </w:p>
    <w:p>
      <w:pPr>
        <w:spacing w:before="80" w:after="160"/>
        <w:ind w:left="317" w:right="115"/>
        <w:pBdr>
          <w:left w:val="single" w:sz="18" w:space="8" w:color="4F81BD"/>
        </w:pBdr>
        <w:shd w:fill="F4F8FB"/>
      </w:pPr>
      <w:r>
        <w:rPr>
          <w:rFonts w:ascii="Calibri" w:hAnsi="Calibri" w:eastAsia="Calibri"/>
          <w:color w:val="374151"/>
          <w:sz w:val="20"/>
        </w:rPr>
        <w:t>本文是通用 TAS 模板的裁剪示例，将 SRS 的验收标准和 SDS 的设计风险转化为测试策略、测试数据、可执行步骤及验收证据要求。本文是测试设计，不代表测试已经执行。</w:t>
      </w:r>
    </w:p>
    <w:p>
      <w:pPr>
        <w:pStyle w:val="Heading1"/>
      </w:pPr>
      <w:r>
        <w:rPr>
          <w:rFonts w:ascii="Calibri" w:hAnsi="Calibri" w:eastAsia="Calibri"/>
        </w:rPr>
        <w:t>文档控制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593"/>
        <w:gridCol w:w="6433"/>
      </w:tblGrid>
      <w:tr>
        <w:trPr>
          <w:tblHeader w:val="true"/>
        </w:trP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项目／产品名称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项目实施交付管理平台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被测模块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文档编号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TAS-TEAM-001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文档版本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V0.1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文档状态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示例稿／未执行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被测版本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当前建设版本的候选构建；实际构建号在执行记录中登记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对应需求基线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SRS-TEAM-001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对应设计基线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SDS-TEAM-001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编制日期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2026-08-03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验收信息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示例方案，不形成真实发布结论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修订记录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54"/>
        <w:gridCol w:w="2758"/>
        <w:gridCol w:w="1554"/>
        <w:gridCol w:w="3160"/>
      </w:tblGrid>
      <w:tr>
        <w:trPr>
          <w:tblHeader w:val="true"/>
        </w:trPr>
        <w:tc>
          <w:tcPr>
            <w:tcW w:type="dxa" w:w="15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</w:t>
            </w:r>
          </w:p>
        </w:tc>
        <w:tc>
          <w:tcPr>
            <w:tcW w:type="dxa" w:w="27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日期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变更范围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变更原因</w:t>
            </w:r>
          </w:p>
        </w:tc>
      </w:tr>
      <w:tr>
        <w:tc>
          <w:tcPr>
            <w:tcW w:type="dxa" w:w="15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V0.1</w:t>
            </w:r>
          </w:p>
        </w:tc>
        <w:tc>
          <w:tcPr>
            <w:tcW w:type="dxa" w:w="275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2026-08-03</w:t>
            </w:r>
          </w:p>
        </w:tc>
        <w:tc>
          <w:tcPr>
            <w:tcW w:type="dxa" w:w="15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初始示例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展示模块级测试与验收方案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1. 测试与验收说明</w:t>
      </w:r>
    </w:p>
    <w:p>
      <w:pPr>
        <w:pStyle w:val="Heading2"/>
      </w:pPr>
      <w:r>
        <w:rPr>
          <w:rFonts w:ascii="Calibri" w:hAnsi="Calibri" w:eastAsia="Calibri"/>
        </w:rPr>
        <w:t>1.1 文档目的</w:t>
      </w:r>
    </w:p>
    <w:p>
      <w:r>
        <w:rPr>
          <w:rFonts w:ascii="Calibri" w:hAnsi="Calibri" w:eastAsia="Calibri"/>
        </w:rPr>
        <w:t>验证项目团队成员管理是否满足</w:t>
      </w:r>
      <w:r>
        <w:rPr>
          <w:rFonts w:ascii="Consolas" w:hAnsi="Consolas" w:eastAsia="Consolas"/>
          <w:color w:val="1F2937"/>
          <w:sz w:val="18"/>
          <w:shd w:fill="F2F4F7"/>
        </w:rPr>
        <w:t>FR-TEAM-001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FR-TEAM-006</w:t>
      </w:r>
      <w:r>
        <w:rPr>
          <w:rFonts w:ascii="Calibri" w:hAnsi="Calibri" w:eastAsia="Calibri"/>
        </w:rPr>
        <w:t>、</w:t>
      </w:r>
      <w:r>
        <w:rPr>
          <w:rFonts w:ascii="Consolas" w:hAnsi="Consolas" w:eastAsia="Consolas"/>
          <w:color w:val="1F2937"/>
          <w:sz w:val="18"/>
          <w:shd w:fill="F2F4F7"/>
        </w:rPr>
        <w:t>AC-TEAM-001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AC-TEAM-015</w:t>
      </w:r>
      <w:r>
        <w:rPr>
          <w:rFonts w:ascii="Calibri" w:hAnsi="Calibri" w:eastAsia="Calibri"/>
        </w:rPr>
        <w:t>以及对应设计不变量，为缺陷判断、业务验收和发布决策提供可追溯证据。</w:t>
      </w:r>
    </w:p>
    <w:p>
      <w:pPr>
        <w:pStyle w:val="Heading2"/>
      </w:pPr>
      <w:r>
        <w:rPr>
          <w:rFonts w:ascii="Calibri" w:hAnsi="Calibri" w:eastAsia="Calibri"/>
        </w:rPr>
        <w:t>1.2 测试输入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883"/>
        <w:gridCol w:w="3134"/>
        <w:gridCol w:w="3009"/>
      </w:tblGrid>
      <w:tr>
        <w:trPr>
          <w:tblHeader w:val="true"/>
        </w:trPr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输入资料</w:t>
            </w:r>
          </w:p>
        </w:tc>
        <w:tc>
          <w:tcPr>
            <w:tcW w:type="dxa" w:w="31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版本／基线</w:t>
            </w:r>
          </w:p>
        </w:tc>
        <w:tc>
          <w:tcPr>
            <w:tcW w:type="dxa" w:w="3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用途</w:t>
            </w:r>
          </w:p>
        </w:tc>
      </w:tr>
      <w:tr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 SRS 示例</w:t>
            </w:r>
          </w:p>
        </w:tc>
        <w:tc>
          <w:tcPr>
            <w:tcW w:type="dxa" w:w="31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SRS-TEAM-001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  <w:tc>
          <w:tcPr>
            <w:tcW w:type="dxa" w:w="3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确定范围、规则和验收标准</w:t>
            </w:r>
          </w:p>
        </w:tc>
      </w:tr>
      <w:tr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项目团队成员管理 SDS 示例</w:t>
            </w:r>
          </w:p>
        </w:tc>
        <w:tc>
          <w:tcPr>
            <w:tcW w:type="dxa" w:w="31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SDS-TEAM-001</w:t>
            </w:r>
            <w:r>
              <w:rPr>
                <w:rFonts w:ascii="Calibri" w:hAnsi="Calibri" w:eastAsia="Calibri"/>
                <w:color w:val="1F2937"/>
                <w:sz w:val="18"/>
              </w:rPr>
              <w:t xml:space="preserve"> V0.1</w:t>
            </w:r>
          </w:p>
        </w:tc>
        <w:tc>
          <w:tcPr>
            <w:tcW w:type="dxa" w:w="3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确定对象、状态、不变量和设计风险</w:t>
            </w:r>
          </w:p>
        </w:tc>
      </w:tr>
      <w:tr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构建／发布说明</w:t>
            </w:r>
          </w:p>
        </w:tc>
        <w:tc>
          <w:tcPr>
            <w:tcW w:type="dxa" w:w="31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执行时登记具体构建号</w:t>
            </w:r>
          </w:p>
        </w:tc>
        <w:tc>
          <w:tcPr>
            <w:tcW w:type="dxa" w:w="3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确定实际被测制品和部署信息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1.3 测试目标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验证查询、添加、项目角色调整、有效期调整和移除的业务闭环。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验证当前、待生效、已失效和已移除状态的时间口径。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验证功能权限、项目数据权限、直接请求越权和信息防泄露。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验证重复请求、业务校验失败及并发冲突不会产生错误或部分结果。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验证关键写操作的业务证据与最终业务结果一致。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验证性能和响应式 Web 兼容指标。</w:t>
      </w:r>
    </w:p>
    <w:p>
      <w:pPr>
        <w:pStyle w:val="Heading2"/>
      </w:pPr>
      <w:r>
        <w:rPr>
          <w:rFonts w:ascii="Calibri" w:hAnsi="Calibri" w:eastAsia="Calibri"/>
        </w:rPr>
        <w:t>1.4 角色与职责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80"/>
        <w:gridCol w:w="2883"/>
        <w:gridCol w:w="2131"/>
        <w:gridCol w:w="2132"/>
      </w:tblGrid>
      <w:tr>
        <w:trPr>
          <w:tblHeader w:val="true"/>
        </w:trP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角色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职责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交付物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结论权限</w:t>
            </w:r>
          </w:p>
        </w:tc>
      </w:tr>
      <w:t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测试负责人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维护范围、环境、门禁和质量结论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测试方案、测试报告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批准测试准入和准出</w:t>
            </w:r>
          </w:p>
        </w:tc>
      </w:tr>
      <w:t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测试人员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准备数据、执行用例、记录证据和缺陷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用例执行记录、缺陷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提交测试结果</w:t>
            </w:r>
          </w:p>
        </w:tc>
      </w:tr>
      <w:t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开发负责人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提供构建、修复和自动化检查证据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构建说明、修复说明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确认技术修复范围</w:t>
            </w:r>
          </w:p>
        </w:tc>
      </w:tr>
      <w:t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项目管理业务验收人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执行真实业务场景并确认结果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 记录、验收结论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确认业务验收结果</w:t>
            </w:r>
          </w:p>
        </w:tc>
      </w:tr>
      <w:tr>
        <w:tc>
          <w:tcPr>
            <w:tcW w:type="dxa" w:w="18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安全／权限验收人</w:t>
            </w:r>
          </w:p>
        </w:tc>
        <w:tc>
          <w:tcPr>
            <w:tcW w:type="dxa" w:w="28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验证越权和数据范围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权限测试证据</w:t>
            </w:r>
          </w:p>
        </w:tc>
        <w:tc>
          <w:tcPr>
            <w:tcW w:type="dxa" w:w="21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确认权限风险是否可接受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2. 测试范围与策略</w:t>
      </w:r>
    </w:p>
    <w:p>
      <w:pPr>
        <w:pStyle w:val="Heading2"/>
      </w:pPr>
      <w:r>
        <w:rPr>
          <w:rFonts w:ascii="Calibri" w:hAnsi="Calibri" w:eastAsia="Calibri"/>
        </w:rPr>
        <w:t>2.1 测试范围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46"/>
        <w:gridCol w:w="3817"/>
        <w:gridCol w:w="2455"/>
        <w:gridCol w:w="1208"/>
      </w:tblGrid>
      <w:tr>
        <w:trPr>
          <w:tblHeader w:val="true"/>
        </w:trP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测试对象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需求范围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设计范围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风险级别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团队查询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FR-TEAM-001；AC-TEAM-001～003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成员添加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FR-TEAM-002；AC-TEAM-004～006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项目角色调整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FR-TEAM-003；AC-TEAM-007～008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有效期调整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FR-TEAM-004；AC-TEAM-009～010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DS-TEAM-004、006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成员移除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FR-TEAM-005；AC-TEAM-011～012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权限和业务证据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FR-TEAM-006；AC-TEAM-013～015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高</w:t>
            </w:r>
          </w:p>
        </w:tc>
      </w:tr>
      <w:tr>
        <w:tc>
          <w:tcPr>
            <w:tcW w:type="dxa" w:w="154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性能和兼容性</w:t>
            </w:r>
          </w:p>
        </w:tc>
        <w:tc>
          <w:tcPr>
            <w:tcW w:type="dxa" w:w="38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NFR-TEAM-*</w:t>
            </w:r>
          </w:p>
        </w:tc>
        <w:tc>
          <w:tcPr>
            <w:tcW w:type="dxa" w:w="245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第13章</w:t>
            </w:r>
          </w:p>
        </w:tc>
        <w:tc>
          <w:tcPr>
            <w:tcW w:type="dxa" w:w="12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2.2 不测试范围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平台账号、组织架构和平台角色本身的维护功能；只验证其对本模块的输入和授权结果。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批量人员调整、跨项目复制、智能推荐、人力排班、工时和成本。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项目树、任务 WBS、移动端和桌面客户端专项能力。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多角色、项目必备角色和关键角色交接的确定性业务结论；三项规则仍为【待确认】。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物理数据库结构、API 字段及部署拓扑；这些内容需在专项设计形成后补充相应技术测试。</w:t>
      </w:r>
    </w:p>
    <w:p>
      <w:pPr>
        <w:pStyle w:val="Heading2"/>
      </w:pPr>
      <w:r>
        <w:rPr>
          <w:rFonts w:ascii="Calibri" w:hAnsi="Calibri" w:eastAsia="Calibri"/>
        </w:rPr>
        <w:t>2.3 测试类型选择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626"/>
        <w:gridCol w:w="1067"/>
        <w:gridCol w:w="3638"/>
        <w:gridCol w:w="1290"/>
        <w:gridCol w:w="1405"/>
      </w:tblGrid>
      <w:tr>
        <w:trPr>
          <w:tblHeader w:val="true"/>
        </w:trP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测试类型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是否适用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目标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执行阶段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责任方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单元测试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状态计算、有效期、唯一性、不变量和权限策略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开发阶段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开发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业务契约／组件测试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命令、查询、幂等、并发和失败语义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联调前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开发／测试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集成测试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Yudao 用户、权限、审计与 PMS 项目上下文协作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联调阶段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通过真实页面操作完成团队维护闭环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系统测试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回归测试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缺陷修复后验证直接影响及上下游权限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修复及发布前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用户验收测试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由项目管理业务人员确认可用性与业务结果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发布前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性能与安全专项测试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是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 P95 指标和越权防护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发布前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测试／安全人员</w:t>
            </w:r>
          </w:p>
        </w:tc>
      </w:tr>
      <w:tr>
        <w:tc>
          <w:tcPr>
            <w:tcW w:type="dxa" w:w="16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数据迁移测试</w:t>
            </w:r>
          </w:p>
        </w:tc>
        <w:tc>
          <w:tcPr>
            <w:tcW w:type="dxa" w:w="1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否</w:t>
            </w:r>
          </w:p>
        </w:tc>
        <w:tc>
          <w:tcPr>
            <w:tcW w:type="dxa" w:w="36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本示例未包含历史成员迁移</w:t>
            </w:r>
          </w:p>
        </w:tc>
        <w:tc>
          <w:tcPr>
            <w:tcW w:type="dxa" w:w="12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  <w:tc>
          <w:tcPr>
            <w:tcW w:type="dxa" w:w="14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2.4 风险驱动策略</w:t>
      </w:r>
    </w:p>
    <w:p>
      <w:r>
        <w:rPr>
          <w:rFonts w:ascii="Calibri" w:hAnsi="Calibri" w:eastAsia="Calibri"/>
        </w:rPr>
        <w:t>测试优先级依次为：越权和数据泄露、写入与业务证据一致性、重复和并发、成员状态时间口径、正常业务操作、响应式兼容和性能。任何越权成功、历史记录丢失或写入部分成功均按阻断缺陷处理。</w:t>
      </w:r>
    </w:p>
    <w:p>
      <w:pPr>
        <w:pStyle w:val="Heading2"/>
      </w:pPr>
      <w:r>
        <w:rPr>
          <w:rFonts w:ascii="Calibri" w:hAnsi="Calibri" w:eastAsia="Calibri"/>
        </w:rPr>
        <w:t>2.5 待确认规则控制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05"/>
        <w:gridCol w:w="2808"/>
        <w:gridCol w:w="4213"/>
      </w:tblGrid>
      <w:tr>
        <w:trPr>
          <w:tblHeader w:val="true"/>
        </w:trP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未决规则</w:t>
            </w:r>
          </w:p>
        </w:tc>
        <w:tc>
          <w:tcPr>
            <w:tcW w:type="dxa" w:w="4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测试处理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Q-TEAM-001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同一成员是否允许多个项目角色</w:t>
            </w:r>
          </w:p>
        </w:tc>
        <w:tc>
          <w:tcPr>
            <w:tcW w:type="dxa" w:w="4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不预设角色基数，只使用正式字典中的单个角色验证已承诺能力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Q-TEAM-002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项目角色字典及不同项目类型的必备角色</w:t>
            </w:r>
          </w:p>
        </w:tc>
        <w:tc>
          <w:tcPr>
            <w:tcW w:type="dxa" w:w="4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使用两个有效测试角色，不对角色名称和必备性形成结论</w:t>
            </w:r>
          </w:p>
        </w:tc>
      </w:tr>
      <w:tr>
        <w:tc>
          <w:tcPr>
            <w:tcW w:type="dxa" w:w="200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Q-TEAM-003</w:t>
            </w:r>
          </w:p>
        </w:tc>
        <w:tc>
          <w:tcPr>
            <w:tcW w:type="dxa" w:w="280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关键角色移除是否强制交接</w:t>
            </w:r>
          </w:p>
        </w:tc>
        <w:tc>
          <w:tcPr>
            <w:tcW w:type="dxa" w:w="42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只测试普通成员移除及通用权限、幂等和留痕，不验证未确认的交接门禁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1F2937"/>
          <w:sz w:val="18"/>
          <w:shd w:fill="F2F4F7"/>
        </w:rPr>
        <w:t>BR-TEAM-005</w:t>
      </w:r>
      <w:r>
        <w:rPr>
          <w:rFonts w:ascii="Calibri" w:hAnsi="Calibri" w:eastAsia="Calibri"/>
        </w:rPr>
        <w:t>的半开时间区间标记为【建议】，表示它是示例补充的推荐业务口径，不是原始需求中的既有结论。本示例基线已采纳该口径，因此相关边界用例可直接执行；实际项目套用本示例时，仍须由业务方确认该建议，未接受时必须同步修改 SRS、SDS 和本 TAS。</w:t>
      </w:r>
    </w:p>
    <w:p>
      <w:pPr>
        <w:pStyle w:val="Heading1"/>
      </w:pPr>
      <w:r>
        <w:rPr>
          <w:rFonts w:ascii="Calibri" w:hAnsi="Calibri" w:eastAsia="Calibri"/>
        </w:rPr>
        <w:t>3. 测试环境与测试数据</w:t>
      </w:r>
    </w:p>
    <w:p>
      <w:pPr>
        <w:pStyle w:val="Heading2"/>
      </w:pPr>
      <w:r>
        <w:rPr>
          <w:rFonts w:ascii="Calibri" w:hAnsi="Calibri" w:eastAsia="Calibri"/>
        </w:rPr>
        <w:t>3.1 测试环境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081"/>
        <w:gridCol w:w="1928"/>
        <w:gridCol w:w="1235"/>
        <w:gridCol w:w="2159"/>
        <w:gridCol w:w="2623"/>
      </w:tblGrid>
      <w:tr>
        <w:trPr>
          <w:tblHeader w:val="true"/>
        </w:trPr>
        <w:tc>
          <w:tcPr>
            <w:tcW w:type="dxa" w:w="1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环境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12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部署版本</w:t>
            </w:r>
          </w:p>
        </w:tc>
        <w:tc>
          <w:tcPr>
            <w:tcW w:type="dxa" w:w="21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数据范围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外部依赖</w:t>
            </w:r>
          </w:p>
        </w:tc>
      </w:tr>
      <w:tr>
        <w:tc>
          <w:tcPr>
            <w:tcW w:type="dxa" w:w="1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集成测试环境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业务契约和模块集成</w:t>
            </w:r>
          </w:p>
        </w:tc>
        <w:tc>
          <w:tcPr>
            <w:tcW w:type="dxa" w:w="12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执行时登记构建号</w:t>
            </w:r>
          </w:p>
        </w:tc>
        <w:tc>
          <w:tcPr>
            <w:tcW w:type="dxa" w:w="21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隔离测试项目和用户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Yudao 用户、组织、权限、审计；PMS 项目能力</w:t>
            </w:r>
          </w:p>
        </w:tc>
      </w:tr>
      <w:tr>
        <w:tc>
          <w:tcPr>
            <w:tcW w:type="dxa" w:w="1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系统测试环境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浏览器端到端、兼容和 UAT 预演</w:t>
            </w:r>
          </w:p>
        </w:tc>
        <w:tc>
          <w:tcPr>
            <w:tcW w:type="dxa" w:w="12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与候选发布一致</w:t>
            </w:r>
          </w:p>
        </w:tc>
        <w:tc>
          <w:tcPr>
            <w:tcW w:type="dxa" w:w="21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可重置的业务测试数据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完整响应式 Web 与后端服务</w:t>
            </w:r>
          </w:p>
        </w:tc>
      </w:tr>
      <w:tr>
        <w:tc>
          <w:tcPr>
            <w:tcW w:type="dxa" w:w="108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性能测试环境</w:t>
            </w:r>
          </w:p>
        </w:tc>
        <w:tc>
          <w:tcPr>
            <w:tcW w:type="dxa" w:w="192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性能和容量验证</w:t>
            </w:r>
          </w:p>
        </w:tc>
        <w:tc>
          <w:tcPr>
            <w:tcW w:type="dxa" w:w="12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与候选发布同构</w:t>
            </w:r>
          </w:p>
        </w:tc>
        <w:tc>
          <w:tcPr>
            <w:tcW w:type="dxa" w:w="21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10万项目基线及生产代表性的成员关系分布</w:t>
            </w:r>
          </w:p>
        </w:tc>
        <w:tc>
          <w:tcPr>
            <w:tcW w:type="dxa" w:w="262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完整依赖，500人级同时在线的代表性混合负载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3.2 客户端和兼容环境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60"/>
        <w:gridCol w:w="2009"/>
        <w:gridCol w:w="2368"/>
        <w:gridCol w:w="3089"/>
      </w:tblGrid>
      <w:tr>
        <w:trPr>
          <w:tblHeader w:val="true"/>
        </w:trPr>
        <w:tc>
          <w:tcPr>
            <w:tcW w:type="dxa" w:w="15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终端／浏览器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版本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视口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测试范围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桌面 Chrome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最新主要版本及前一个主要版本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1920×1080、1366×768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全功能和响应式布局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桌面 Edge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最新主要版本及前一个主要版本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1920×1080、1366×768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全功能和响应式布局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浏览器窄视口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与上述浏览器一致</w:t>
            </w:r>
          </w:p>
        </w:tc>
        <w:tc>
          <w:tcPr>
            <w:tcW w:type="dxa" w:w="236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768×1024、390×844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列表／卡片适配、表单和反馈状态；不代表原生移动端验收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3.3 测试账号与权限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759"/>
        <w:gridCol w:w="1417"/>
        <w:gridCol w:w="1759"/>
        <w:gridCol w:w="2329"/>
        <w:gridCol w:w="1762"/>
      </w:tblGrid>
      <w:tr>
        <w:trPr>
          <w:tblHeader w:val="true"/>
        </w:trPr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标识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账号角色</w:t>
            </w:r>
          </w:p>
        </w:tc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功能权限</w:t>
            </w:r>
          </w:p>
        </w:tc>
        <w:tc>
          <w:tcPr>
            <w:tcW w:type="dxa" w:w="23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数据范围</w:t>
            </w:r>
          </w:p>
        </w:tc>
        <w:tc>
          <w:tcPr>
            <w:tcW w:type="dxa" w:w="1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使用场景</w:t>
            </w:r>
          </w:p>
        </w:tc>
      </w:tr>
      <w:tr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</w:t>
            </w:r>
          </w:p>
        </w:tc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团队查看和维护</w:t>
            </w:r>
          </w:p>
        </w:tc>
        <w:tc>
          <w:tcPr>
            <w:tcW w:type="dxa" w:w="23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 P-A；不可访问 P-B</w:t>
            </w:r>
          </w:p>
        </w:tc>
        <w:tc>
          <w:tcPr>
            <w:tcW w:type="dxa" w:w="1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正常维护和跨项目越权</w:t>
            </w:r>
          </w:p>
        </w:tc>
      </w:tr>
      <w:tr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ACT-SM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服务经理</w:t>
            </w:r>
          </w:p>
        </w:tc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团队查看和维护</w:t>
            </w:r>
          </w:p>
        </w:tc>
        <w:tc>
          <w:tcPr>
            <w:tcW w:type="dxa" w:w="23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P-A、P-B</w:t>
            </w:r>
          </w:p>
        </w:tc>
        <w:tc>
          <w:tcPr>
            <w:tcW w:type="dxa" w:w="1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区域管理和复核</w:t>
            </w:r>
          </w:p>
        </w:tc>
      </w:tr>
      <w:tr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ACT-MEMBER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普通项目成员</w:t>
            </w:r>
          </w:p>
        </w:tc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团队查看，无维护权限</w:t>
            </w:r>
          </w:p>
        </w:tc>
        <w:tc>
          <w:tcPr>
            <w:tcW w:type="dxa" w:w="23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</w:t>
            </w:r>
          </w:p>
        </w:tc>
        <w:tc>
          <w:tcPr>
            <w:tcW w:type="dxa" w:w="1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只读和功能越权</w:t>
            </w:r>
          </w:p>
        </w:tc>
      </w:tr>
      <w:tr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ACT-NONE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无项目权限用户</w:t>
            </w:r>
          </w:p>
        </w:tc>
        <w:tc>
          <w:tcPr>
            <w:tcW w:type="dxa" w:w="175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无团队功能权限</w:t>
            </w:r>
          </w:p>
        </w:tc>
        <w:tc>
          <w:tcPr>
            <w:tcW w:type="dxa" w:w="23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不含 P-A、P-B</w:t>
            </w:r>
          </w:p>
        </w:tc>
        <w:tc>
          <w:tcPr>
            <w:tcW w:type="dxa" w:w="1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查询和写入越权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3.4 测试数据集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56"/>
        <w:gridCol w:w="1214"/>
        <w:gridCol w:w="3645"/>
        <w:gridCol w:w="1911"/>
      </w:tblGrid>
      <w:tr>
        <w:trPr>
          <w:tblHeader w:val="true"/>
        </w:trP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标识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数据说明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预期用途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允许维护团队，ACT-PM 负责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正常路径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P-B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无数据权限，ACT-SM 有权限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数据越权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P-C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已关闭，ACT-SM 有查看和原维护权限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项目状态只读门禁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USER-01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有效用户，尚未加入 P-A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正常添加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USER-02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有效用户，已是 P-A 当前成员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查询、重复添加和调整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USER-03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平台用户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无效／停用用户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无效用户添加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ROLE-A／ROLE-B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从正式项目角色字典选择两个有效角色，不预设业务名称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角色调整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REL-FUTURE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开始时间晚于当前时点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待生效查询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REL-ACTIVE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当前处于有效期内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当前查询和调整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REL-EXPIRED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结束时间早于当前时点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已失效查询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REL-REMOVED</w:t>
            </w:r>
          </w:p>
        </w:tc>
        <w:tc>
          <w:tcPr>
            <w:tcW w:type="dxa" w:w="121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成员关系</w:t>
            </w:r>
          </w:p>
        </w:tc>
        <w:tc>
          <w:tcPr>
            <w:tcW w:type="dxa" w:w="364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已执行移除并保留原因</w:t>
            </w:r>
          </w:p>
        </w:tc>
        <w:tc>
          <w:tcPr>
            <w:tcW w:type="dxa" w:w="191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历史查询和重复移除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敏感数据使用虚构姓名和联系方式；每个用例执行后按数据集策略回滚或重新初始化，禁止使用生产个人信息。</w:t>
      </w:r>
    </w:p>
    <w:p>
      <w:pPr>
        <w:pStyle w:val="Heading1"/>
      </w:pPr>
      <w:r>
        <w:rPr>
          <w:rFonts w:ascii="Calibri" w:hAnsi="Calibri" w:eastAsia="Calibri"/>
        </w:rPr>
        <w:t>4. 测试准入与准出门禁</w:t>
      </w:r>
    </w:p>
    <w:p>
      <w:pPr>
        <w:pStyle w:val="Heading2"/>
      </w:pPr>
      <w:r>
        <w:rPr>
          <w:rFonts w:ascii="Calibri" w:hAnsi="Calibri" w:eastAsia="Calibri"/>
        </w:rPr>
        <w:t>4.1 准入条件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SRS 和 SDS 已评审并形成执行基线。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实际构建号、源代码提交和部署信息已登记。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状态、有效期、唯一性、权限和并发规则的单元测试通过。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测试环境、四类账号、两个项目和测试数据集可用。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Yudao 用户、组织、权限、审计及 PMS 项目依赖可用。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三个【待确认】事项未被实现或测试人员自行解释为确定规则。</w:t>
      </w:r>
    </w:p>
    <w:p>
      <w:pPr>
        <w:pStyle w:val="Heading2"/>
      </w:pPr>
      <w:r>
        <w:rPr>
          <w:rFonts w:ascii="Calibri" w:hAnsi="Calibri" w:eastAsia="Calibri"/>
        </w:rPr>
        <w:t>4.2 暂停与恢复条件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暂停：环境连续不可用、身份或权限能力无法验证、核心页面不可操作、数据无法重置、出现越权成功或成员历史丢失。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恢复：阻断原因已关闭，基础登录、项目访问、成员查询和测试数据重置通过冒烟验证。</w:t>
      </w:r>
    </w:p>
    <w:p>
      <w:pPr>
        <w:pStyle w:val="Heading2"/>
      </w:pPr>
      <w:r>
        <w:rPr>
          <w:rFonts w:ascii="Calibri" w:hAnsi="Calibri" w:eastAsia="Calibri"/>
        </w:rPr>
        <w:t>4.3 准出条件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 xml:space="preserve">[ ] </w:t>
      </w:r>
      <w:r>
        <w:rPr>
          <w:rFonts w:ascii="Consolas" w:hAnsi="Consolas" w:eastAsia="Consolas"/>
          <w:color w:val="1F2937"/>
          <w:sz w:val="18"/>
          <w:shd w:fill="F2F4F7"/>
        </w:rPr>
        <w:t>TC-TEAM-001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TC-TEAM-018</w:t>
      </w:r>
      <w:r>
        <w:rPr>
          <w:rFonts w:ascii="Calibri" w:hAnsi="Calibri" w:eastAsia="Calibri"/>
        </w:rPr>
        <w:t>执行完成，P0 用例全部通过。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 xml:space="preserve">[ ] </w:t>
      </w:r>
      <w:r>
        <w:rPr>
          <w:rFonts w:ascii="Consolas" w:hAnsi="Consolas" w:eastAsia="Consolas"/>
          <w:color w:val="1F2937"/>
          <w:sz w:val="18"/>
          <w:shd w:fill="F2F4F7"/>
        </w:rPr>
        <w:t>AC-TEAM-001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AC-TEAM-015</w:t>
      </w:r>
      <w:r>
        <w:rPr>
          <w:rFonts w:ascii="Calibri" w:hAnsi="Calibri" w:eastAsia="Calibri"/>
        </w:rPr>
        <w:t>均具有通过证据。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无未关闭阻断或严重缺陷；一般缺陷具有责任人、计划和风险接受人。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越权、重复、并发、状态计算、历史保留和证据一致性均通过。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性能和兼容指标达到 SRS 基线。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UAT 由业务验收人通过真实浏览器页面完成并形成证据。</w:t>
      </w:r>
    </w:p>
    <w:p>
      <w:pPr>
        <w:pStyle w:val="Heading1"/>
      </w:pPr>
      <w:r>
        <w:rPr>
          <w:rFonts w:ascii="Calibri" w:hAnsi="Calibri" w:eastAsia="Calibri"/>
        </w:rPr>
        <w:t>5. 测试设计</w:t>
      </w:r>
    </w:p>
    <w:p>
      <w:pPr>
        <w:pStyle w:val="Heading2"/>
      </w:pPr>
      <w:r>
        <w:rPr>
          <w:rFonts w:ascii="Calibri" w:hAnsi="Calibri" w:eastAsia="Calibri"/>
        </w:rPr>
        <w:t>5.1 功能和流程测试</w:t>
      </w:r>
    </w:p>
    <w:p>
      <w:r>
        <w:rPr>
          <w:rFonts w:ascii="Calibri" w:hAnsi="Calibri" w:eastAsia="Calibri"/>
        </w:rPr>
        <w:t>覆盖组建团队、查看团队、调整职责、调整有效期、移除和历史查询；所有浏览器端到端场景通过界面入口、按钮和表单执行，并验证保存后刷新、返回和再次进入的持久化结果。</w:t>
      </w:r>
    </w:p>
    <w:p>
      <w:pPr>
        <w:pStyle w:val="Heading2"/>
      </w:pPr>
      <w:r>
        <w:rPr>
          <w:rFonts w:ascii="Calibri" w:hAnsi="Calibri" w:eastAsia="Calibri"/>
        </w:rPr>
        <w:t>5.2 数据测试</w:t>
      </w:r>
    </w:p>
    <w:p>
      <w:r>
        <w:rPr>
          <w:rFonts w:ascii="Calibri" w:hAnsi="Calibri" w:eastAsia="Calibri"/>
        </w:rPr>
        <w:t>覆盖候选用户有效性、项目与用户的重复当前资格、开始和结束时间关系、成员状态计算、历史保留、变更前后值及版本冲突。</w:t>
      </w:r>
    </w:p>
    <w:p>
      <w:pPr>
        <w:pStyle w:val="Heading2"/>
      </w:pPr>
      <w:r>
        <w:rPr>
          <w:rFonts w:ascii="Calibri" w:hAnsi="Calibri" w:eastAsia="Calibri"/>
        </w:rPr>
        <w:t>5.3 权限测试</w:t>
      </w:r>
    </w:p>
    <w:p>
      <w:r>
        <w:rPr>
          <w:rFonts w:ascii="Calibri" w:hAnsi="Calibri" w:eastAsia="Calibri"/>
        </w:rPr>
        <w:t>覆盖功能权限、P-A／P-B 项目数据范围、只读用户维护动作、直接业务请求越权及错误响应中的信息防泄露。权限判定以服务端结果为准，隐藏按钮不作为通过证据。</w:t>
      </w:r>
    </w:p>
    <w:p>
      <w:pPr>
        <w:pStyle w:val="Heading2"/>
      </w:pPr>
      <w:r>
        <w:rPr>
          <w:rFonts w:ascii="Calibri" w:hAnsi="Calibri" w:eastAsia="Calibri"/>
        </w:rPr>
        <w:t>5.4 异常与可靠性测试</w:t>
      </w:r>
    </w:p>
    <w:p>
      <w:r>
        <w:rPr>
          <w:rFonts w:ascii="Calibri" w:hAnsi="Calibri" w:eastAsia="Calibri"/>
        </w:rPr>
        <w:t>覆盖重复添加、重复移除、两会话并发修改、业务校验失败、用户依赖不可用和业务证据写入失败；验证失败不残留部分关系且不错误报告成功。</w:t>
      </w:r>
    </w:p>
    <w:p>
      <w:pPr>
        <w:pStyle w:val="Heading2"/>
      </w:pPr>
      <w:r>
        <w:rPr>
          <w:rFonts w:ascii="Calibri" w:hAnsi="Calibri" w:eastAsia="Calibri"/>
        </w:rPr>
        <w:t>5.5 测试设计方法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116"/>
        <w:gridCol w:w="2210"/>
        <w:gridCol w:w="2484"/>
        <w:gridCol w:w="3216"/>
      </w:tblGrid>
      <w:tr>
        <w:trPr>
          <w:tblHeader w:val="true"/>
        </w:trP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方法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适用场景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对应需求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等价类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有效／无效用户，有权／无权用户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FR-TEAM-001、002、006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每类选择代表数据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边界值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开始时间、结束时间和系统当前时点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验证等于开始、等于结束、待生效、有效、已失效和非法区间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决策表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功能权限×项目数据权限×项目状态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任一门禁不满足均拒绝写入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状态迁移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待生效→有效→已失效／已移除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FR-TEAM-001、004、005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验证状态和历史结果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场景法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添加→调整→移除→历史查询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FR-TEAM-001～006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验证完整业务闭环</w:t>
            </w:r>
          </w:p>
        </w:tc>
      </w:tr>
      <w:tr>
        <w:tc>
          <w:tcPr>
            <w:tcW w:type="dxa" w:w="1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并发测试</w:t>
            </w:r>
          </w:p>
        </w:tc>
        <w:tc>
          <w:tcPr>
            <w:tcW w:type="dxa" w:w="22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两会话修改同一成员关系</w:t>
            </w:r>
          </w:p>
        </w:tc>
        <w:tc>
          <w:tcPr>
            <w:tcW w:type="dxa" w:w="248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FR-TEAM-003、004、005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验证版本冲突不覆盖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6. 测试用例</w:t>
      </w:r>
    </w:p>
    <w:p>
      <w:pPr>
        <w:pStyle w:val="Heading2"/>
      </w:pPr>
      <w:r>
        <w:rPr>
          <w:rFonts w:ascii="Calibri" w:hAnsi="Calibri" w:eastAsia="Calibri"/>
        </w:rPr>
        <w:t>TC-TEAM-001 查询当前有效成员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5"/>
        <w:gridCol w:w="6951"/>
      </w:tblGrid>
      <w:tr>
        <w:trPr>
          <w:tblHeader w:val="true"/>
        </w:trP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FR-TEAM-001；AC-TEAM-001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浏览器端到端／P0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登录；P-A 含 REL-FUTURE、REL-ACTIVE、REL-EXPIRED、REL-REMOVED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P-A；查询范围“当前成员”；记录测试时点 T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83"/>
        <w:gridCol w:w="3410"/>
        <w:gridCol w:w="4133"/>
      </w:tblGrid>
      <w:tr>
        <w:trPr>
          <w:tblHeader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从项目列表进入 P-A，打开“团队成员”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页面加载成功，无控制台错误和失败业务响应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选择“当前成员”并查询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仅显示 T 时点有效且未移除的 REL-ACTIVE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查看成员详情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显示用户摘要、项目角色、有效期和“有效”状态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TC-TEAM-002 查询历史成员状态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92"/>
        <w:gridCol w:w="6334"/>
      </w:tblGrid>
      <w:tr>
        <w:trPr>
          <w:tblHeader w:val="true"/>
        </w:trP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FR-TEAM-001；AC-TEAM-002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浏览器端到端／P0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登录；P-A 四类成员关系齐全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P-A；状态范围“待生效”“已失效”“已移除”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56"/>
        <w:gridCol w:w="4454"/>
        <w:gridCol w:w="3216"/>
      </w:tblGrid>
      <w:tr>
        <w:trPr>
          <w:tblHeader w:val="true"/>
        </w:trP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4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4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分别选择“待生效”“已失效”“已移除”状态并查询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每次只返回对应状态范围的关系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45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逐一查看 REL-FUTURE、REL-EXPIRED、REL-REMOVED</w:t>
            </w:r>
          </w:p>
        </w:tc>
        <w:tc>
          <w:tcPr>
            <w:tcW w:type="dxa" w:w="32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分别标识待生效、已失效、已移除，并保留角色和有效期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TC-TEAM-003 拒绝未授权项目查询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57"/>
        <w:gridCol w:w="6669"/>
      </w:tblGrid>
      <w:tr>
        <w:trPr>
          <w:tblHeader w:val="true"/>
        </w:trP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FR-TEAM-001、006；AC-TEAM-003、013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权限与安全／P0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仅有 P-A 权限；P-B 存在成员数据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P-B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10"/>
        <w:gridCol w:w="3756"/>
        <w:gridCol w:w="3860"/>
      </w:tblGrid>
      <w:tr>
        <w:trPr>
          <w:tblHeader w:val="true"/>
        </w:trPr>
        <w:tc>
          <w:tcPr>
            <w:tcW w:type="dxa" w:w="1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使用正常页面路径尝试访问 P-B 团队成员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入口不可用或请求被拒绝，不显示 P-B 成员摘要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使用 ACT-PM 会话直接发起 P-B 团队查询请求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服务端拒绝；响应不包含 P-B 成员姓名、联系方式或角色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7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检查 P-B 数据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无任何数据变化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TC-TEAM-004 添加有效项目成员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85"/>
        <w:gridCol w:w="6841"/>
      </w:tblGrid>
      <w:tr>
        <w:trPr>
          <w:tblHeader w:val="true"/>
        </w:trP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FR-TEAM-002；AC-TEAM-004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浏览器端到端／P0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登录且 P-A 允许维护；USER-01 有效且不是当前成员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USER-01、ROLE-A、开始时间 T、结束时间 T+30天、加入原因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32"/>
        <w:gridCol w:w="4119"/>
        <w:gridCol w:w="3475"/>
      </w:tblGrid>
      <w:tr>
        <w:trPr>
          <w:tblHeader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4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 P-A 团队成员点击“添加成员”</w:t>
            </w:r>
          </w:p>
        </w:tc>
        <w:tc>
          <w:tcPr>
            <w:tcW w:type="dxa" w:w="34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显示候选用户、项目角色、有效期和原因字段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选择 USER-01、ROLE-A，填写有效期和原因后保存</w:t>
            </w:r>
          </w:p>
        </w:tc>
        <w:tc>
          <w:tcPr>
            <w:tcW w:type="dxa" w:w="34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保存成功，只产生一条新成员关系，状态为有效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41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刷新页面并再次进入 P-A</w:t>
            </w:r>
          </w:p>
        </w:tc>
        <w:tc>
          <w:tcPr>
            <w:tcW w:type="dxa" w:w="34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USER-01 仍存在，角色和有效期与输入一致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TC-TEAM-005 拒绝添加有效期重叠的成员关系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16"/>
        <w:gridCol w:w="6910"/>
      </w:tblGrid>
      <w:tr>
        <w:trPr>
          <w:tblHeader w:val="true"/>
        </w:trP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FR-TEAM-002；AC-TEAM-005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业务规则／P0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USER-02 在 P-A 已有一条未移除关系，区间为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[T+10天,T+20天)</w:t>
            </w:r>
          </w:p>
        </w:tc>
      </w:tr>
      <w:tr>
        <w:tc>
          <w:tcPr>
            <w:tcW w:type="dxa" w:w="211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9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完全相同、部分重叠、被包含、包含现有区间及首尾相邻的候选区间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36"/>
        <w:gridCol w:w="4513"/>
        <w:gridCol w:w="3177"/>
      </w:tblGrid>
      <w:tr>
        <w:trPr>
          <w:tblHeader w:val="true"/>
        </w:trPr>
        <w:tc>
          <w:tcPr>
            <w:tcW w:type="dxa" w:w="1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1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分别提交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[T+10,T+20)</w:t>
            </w:r>
            <w:r>
              <w:rPr>
                <w:rFonts w:ascii="Calibri" w:hAnsi="Calibri" w:eastAsia="Calibri"/>
                <w:color w:val="1F2937"/>
                <w:sz w:val="18"/>
              </w:rPr>
              <w:t>、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[T+5,T+15)</w:t>
            </w:r>
            <w:r>
              <w:rPr>
                <w:rFonts w:ascii="Calibri" w:hAnsi="Calibri" w:eastAsia="Calibri"/>
                <w:color w:val="1F2937"/>
                <w:sz w:val="18"/>
              </w:rPr>
              <w:t>、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[T+12,T+18)</w:t>
            </w:r>
            <w:r>
              <w:rPr>
                <w:rFonts w:ascii="Calibri" w:hAnsi="Calibri" w:eastAsia="Calibri"/>
                <w:color w:val="1F2937"/>
                <w:sz w:val="18"/>
              </w:rPr>
              <w:t>和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[T+5,T+25)</w:t>
            </w:r>
          </w:p>
        </w:tc>
        <w:tc>
          <w:tcPr>
            <w:tcW w:type="dxa" w:w="31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四种重叠关系均被拒绝，提示维护现有关系</w:t>
            </w:r>
          </w:p>
        </w:tc>
      </w:tr>
      <w:tr>
        <w:tc>
          <w:tcPr>
            <w:tcW w:type="dxa" w:w="1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分别提交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[T,T+10)</w:t>
            </w:r>
            <w:r>
              <w:rPr>
                <w:rFonts w:ascii="Calibri" w:hAnsi="Calibri" w:eastAsia="Calibri"/>
                <w:color w:val="1F2937"/>
                <w:sz w:val="18"/>
              </w:rPr>
              <w:t>和</w:t>
            </w:r>
            <w:r>
              <w:rPr>
                <w:rFonts w:ascii="Calibri" w:hAnsi="Calibri" w:eastAsia="Calibri"/>
                <w:color w:val="1F2937"/>
                <w:sz w:val="18"/>
                <w:shd w:fill="F2F4F7"/>
              </w:rPr>
              <w:t>[T+20,T+30)</w:t>
            </w:r>
          </w:p>
        </w:tc>
        <w:tc>
          <w:tcPr>
            <w:tcW w:type="dxa" w:w="31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半开区间首尾相邻不视为重叠，可按其他业务规则继续处理</w:t>
            </w:r>
          </w:p>
        </w:tc>
      </w:tr>
      <w:tr>
        <w:tc>
          <w:tcPr>
            <w:tcW w:type="dxa" w:w="13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45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刷新并核对 USER-02 的关系</w:t>
            </w:r>
          </w:p>
        </w:tc>
        <w:tc>
          <w:tcPr>
            <w:tcW w:type="dxa" w:w="317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不存在有效期重叠且未移除的重复成员资格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TC-TEAM-006 拒绝添加无效平台用户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41"/>
        <w:gridCol w:w="6385"/>
      </w:tblGrid>
      <w:tr>
        <w:trPr>
          <w:tblHeader w:val="true"/>
        </w:trP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FR-TEAM-002；AC-TEAM-006</w:t>
            </w:r>
          </w:p>
        </w:tc>
      </w:tr>
      <w:t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</w:tr>
      <w:t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集成／P0</w:t>
            </w:r>
          </w:p>
        </w:tc>
      </w:tr>
      <w:t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USER-03 已被平台停用</w:t>
            </w:r>
          </w:p>
        </w:tc>
      </w:tr>
      <w:tr>
        <w:tc>
          <w:tcPr>
            <w:tcW w:type="dxa" w:w="26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3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P-A、USER-03、ROLE-A、合法有效期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56"/>
        <w:gridCol w:w="2819"/>
        <w:gridCol w:w="4751"/>
      </w:tblGrid>
      <w:tr>
        <w:trPr>
          <w:tblHeader w:val="true"/>
        </w:trPr>
        <w:tc>
          <w:tcPr>
            <w:tcW w:type="dxa" w:w="14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2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2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在候选用户中检索 USER-03</w:t>
            </w:r>
          </w:p>
        </w:tc>
        <w:tc>
          <w:tcPr>
            <w:tcW w:type="dxa" w:w="4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默认不作为有效候选返回；若因并发状态变化仍可见，保存时必须再次校验</w:t>
            </w:r>
          </w:p>
        </w:tc>
      </w:tr>
      <w:tr>
        <w:tc>
          <w:tcPr>
            <w:tcW w:type="dxa" w:w="14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28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尝试提交 USER-03</w:t>
            </w:r>
          </w:p>
        </w:tc>
        <w:tc>
          <w:tcPr>
            <w:tcW w:type="dxa" w:w="47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系统拒绝保存并说明用户无效，P-A 团队不发生变化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TC-TEAM-007 调整项目角色且不改变平台角色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25"/>
        <w:gridCol w:w="6701"/>
      </w:tblGrid>
      <w:tr>
        <w:trPr>
          <w:tblHeader w:val="true"/>
        </w:trP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FR-TEAM-003；AC-TEAM-007</w:t>
            </w:r>
          </w:p>
        </w:tc>
      </w:tr>
      <w:t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</w:tr>
      <w:t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浏览器端到端＋集成／P0</w:t>
            </w:r>
          </w:p>
        </w:tc>
      </w:tr>
      <w:t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USER-02 为 P-A 的 ROLE-A；记录其平台角色快照</w:t>
            </w:r>
          </w:p>
        </w:tc>
      </w:tr>
      <w:tr>
        <w:tc>
          <w:tcPr>
            <w:tcW w:type="dxa" w:w="232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70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目标角色 ROLE-B、调整原因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56"/>
        <w:gridCol w:w="3480"/>
        <w:gridCol w:w="4190"/>
      </w:tblGrid>
      <w:tr>
        <w:trPr>
          <w:tblHeader w:val="true"/>
        </w:trP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编辑 USER-02 的项目角色为 ROLE-B 并保存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项目角色更新成功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刷新团队页面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 中显示 ROLE-B</w:t>
            </w:r>
          </w:p>
        </w:tc>
      </w:tr>
      <w:tr>
        <w:tc>
          <w:tcPr>
            <w:tcW w:type="dxa" w:w="135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核对平台角色和变更记录</w:t>
            </w:r>
          </w:p>
        </w:tc>
        <w:tc>
          <w:tcPr>
            <w:tcW w:type="dxa" w:w="419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平台角色未改变；记录包含 ROLE-A→ROLE-B、操作者、时间和原因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TC-TEAM-008 两会话并发调整项目角色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94"/>
        <w:gridCol w:w="6732"/>
      </w:tblGrid>
      <w:tr>
        <w:trPr>
          <w:tblHeader w:val="true"/>
        </w:trP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FR-TEAM-003；AC-TEAM-008</w:t>
            </w:r>
          </w:p>
        </w:tc>
      </w:tr>
      <w:t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</w:tr>
      <w:t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并发／P0</w:t>
            </w:r>
          </w:p>
        </w:tc>
      </w:tr>
      <w:t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浏览器会话 A、B 同时打开 USER-02 编辑页并读取同一版本</w:t>
            </w:r>
          </w:p>
        </w:tc>
      </w:tr>
      <w:tr>
        <w:tc>
          <w:tcPr>
            <w:tcW w:type="dxa" w:w="229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7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 修改角色；B 基于旧版本修改角色或原因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75"/>
        <w:gridCol w:w="2722"/>
        <w:gridCol w:w="4729"/>
      </w:tblGrid>
      <w:tr>
        <w:trPr>
          <w:tblHeader w:val="true"/>
        </w:trPr>
        <w:tc>
          <w:tcPr>
            <w:tcW w:type="dxa" w:w="15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5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会话 A 先保存</w:t>
            </w:r>
          </w:p>
        </w:tc>
        <w:tc>
          <w:tcPr>
            <w:tcW w:type="dxa" w:w="4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 成功，数据版本变化</w:t>
            </w:r>
          </w:p>
        </w:tc>
      </w:tr>
      <w:tr>
        <w:tc>
          <w:tcPr>
            <w:tcW w:type="dxa" w:w="15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会话 B 不刷新直接保存</w:t>
            </w:r>
          </w:p>
        </w:tc>
        <w:tc>
          <w:tcPr>
            <w:tcW w:type="dxa" w:w="4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B 被拒绝并提示数据已更新</w:t>
            </w:r>
          </w:p>
        </w:tc>
      </w:tr>
      <w:tr>
        <w:tc>
          <w:tcPr>
            <w:tcW w:type="dxa" w:w="15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27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刷新查询</w:t>
            </w:r>
          </w:p>
        </w:tc>
        <w:tc>
          <w:tcPr>
            <w:tcW w:type="dxa" w:w="47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保留 A 的结果，B 未静默覆盖，也未产生伪成功证据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TC-TEAM-009 有效期驱动成员状态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38"/>
        <w:gridCol w:w="6888"/>
      </w:tblGrid>
      <w:tr>
        <w:trPr>
          <w:tblHeader w:val="true"/>
        </w:trP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FR-TEAM-004；AC-TEAM-009</w:t>
            </w:r>
          </w:p>
        </w:tc>
      </w:tr>
      <w:t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DS-TEAM-001、004、006</w:t>
            </w:r>
          </w:p>
        </w:tc>
      </w:tr>
      <w:t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状态与边界／P0</w:t>
            </w:r>
          </w:p>
        </w:tc>
      </w:tr>
      <w:t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 可维护 P-A</w:t>
            </w:r>
          </w:p>
        </w:tc>
      </w:tr>
      <w:tr>
        <w:tc>
          <w:tcPr>
            <w:tcW w:type="dxa" w:w="213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8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可控系统时点 T；开始时间等于 T、晚于 T；结束时间等于 T、晚于 T或为空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03"/>
        <w:gridCol w:w="3761"/>
        <w:gridCol w:w="3762"/>
      </w:tblGrid>
      <w:tr>
        <w:trPr>
          <w:tblHeader w:val="true"/>
        </w:trP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设置开始时间晚于 T 并查询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显示待生效，不出现在当前成员中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设置开始时间等于 T、结束时间晚于 T并查询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开始时点包含，显示有效并出现在当前成员中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设置开始时间早于 T、结束时间等于 T并查询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结束时点不包含，显示已失效，只出现在历史范围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4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设置开始时间早于 T、结束时间为空并查询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显示有效并出现在当前成员中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5</w:t>
            </w:r>
          </w:p>
        </w:tc>
        <w:tc>
          <w:tcPr>
            <w:tcW w:type="dxa" w:w="37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查看变更记录</w:t>
            </w:r>
          </w:p>
        </w:tc>
        <w:tc>
          <w:tcPr>
            <w:tcW w:type="dxa" w:w="37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每次调整均有时间前后值、操作者和原因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TC-TEAM-010 拒绝非法有效期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185"/>
        <w:gridCol w:w="6841"/>
      </w:tblGrid>
      <w:tr>
        <w:trPr>
          <w:tblHeader w:val="true"/>
        </w:trP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FR-TEAM-004；AC-TEAM-010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DS-TEAM-004、006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边界值／P0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已记录 REL-ACTIVE 的原有效期和版本</w:t>
            </w:r>
          </w:p>
        </w:tc>
      </w:tr>
      <w:tr>
        <w:tc>
          <w:tcPr>
            <w:tcW w:type="dxa" w:w="218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84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结束早于开始、结束等于开始；以及调整后与另一条未移除关系发生部分重叠的区间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32"/>
        <w:gridCol w:w="4012"/>
        <w:gridCol w:w="3582"/>
      </w:tblGrid>
      <w:tr>
        <w:trPr>
          <w:tblHeader w:val="true"/>
        </w:trP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5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分别提交结束早于开始、结束等于开始的区间</w:t>
            </w:r>
          </w:p>
        </w:tc>
        <w:tc>
          <w:tcPr>
            <w:tcW w:type="dxa" w:w="35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页面提示时间关系错误；即使绕过前端，服务端仍拒绝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调整已有关系，使其与同项目同用户另一条未移除关系部分重叠</w:t>
            </w:r>
          </w:p>
        </w:tc>
        <w:tc>
          <w:tcPr>
            <w:tcW w:type="dxa" w:w="35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系统拒绝重叠调整并指出冲突关系</w:t>
            </w:r>
          </w:p>
        </w:tc>
      </w:tr>
      <w:tr>
        <w:tc>
          <w:tcPr>
            <w:tcW w:type="dxa" w:w="143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刷新并核对关系</w:t>
            </w:r>
          </w:p>
        </w:tc>
        <w:tc>
          <w:tcPr>
            <w:tcW w:type="dxa" w:w="358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原有效期、状态和版本保持不变，无成功变更记录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TC-TEAM-011 移除成员并保留历史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57"/>
        <w:gridCol w:w="6669"/>
      </w:tblGrid>
      <w:tr>
        <w:trPr>
          <w:tblHeader w:val="true"/>
        </w:trP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FR-TEAM-005；AC-TEAM-011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浏览器端到端／P0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REL-ACTIVE 为普通有效成员；ACT-PM 有维护权限</w:t>
            </w:r>
          </w:p>
        </w:tc>
      </w:tr>
      <w:tr>
        <w:tc>
          <w:tcPr>
            <w:tcW w:type="dxa" w:w="235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66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移除原因“测试退出项目”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47"/>
        <w:gridCol w:w="3343"/>
        <w:gridCol w:w="4236"/>
      </w:tblGrid>
      <w:tr>
        <w:trPr>
          <w:tblHeader w:val="true"/>
        </w:trPr>
        <w:tc>
          <w:tcPr>
            <w:tcW w:type="dxa" w:w="14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2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在当前成员列表点击“移除”，填写原因并确认</w:t>
            </w:r>
          </w:p>
        </w:tc>
        <w:tc>
          <w:tcPr>
            <w:tcW w:type="dxa" w:w="42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操作成功，关系状态变为已移除</w:t>
            </w:r>
          </w:p>
        </w:tc>
      </w:tr>
      <w:tr>
        <w:tc>
          <w:tcPr>
            <w:tcW w:type="dxa" w:w="14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刷新当前成员列表</w:t>
            </w:r>
          </w:p>
        </w:tc>
        <w:tc>
          <w:tcPr>
            <w:tcW w:type="dxa" w:w="42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REL-ACTIVE 不再显示</w:t>
            </w:r>
          </w:p>
        </w:tc>
      </w:tr>
      <w:tr>
        <w:tc>
          <w:tcPr>
            <w:tcW w:type="dxa" w:w="14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34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查询历史成员并查看详情</w:t>
            </w:r>
          </w:p>
        </w:tc>
        <w:tc>
          <w:tcPr>
            <w:tcW w:type="dxa" w:w="423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可查看原角色、有效期、移除人、时间和原因，关系未被物理删除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TC-TEAM-012 重复移除保持幂等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692"/>
        <w:gridCol w:w="6334"/>
      </w:tblGrid>
      <w:tr>
        <w:trPr>
          <w:tblHeader w:val="true"/>
        </w:trP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FR-TEAM-005；AC-TEAM-012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幂等／P0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REL-REMOVED 已移除</w:t>
            </w:r>
          </w:p>
        </w:tc>
      </w:tr>
      <w:tr>
        <w:tc>
          <w:tcPr>
            <w:tcW w:type="dxa" w:w="269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33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同一关系和相同移除请求语义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62"/>
        <w:gridCol w:w="3522"/>
        <w:gridCol w:w="3942"/>
      </w:tblGrid>
      <w:tr>
        <w:trPr>
          <w:tblHeader w:val="true"/>
        </w:trPr>
        <w:tc>
          <w:tcPr>
            <w:tcW w:type="dxa" w:w="15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9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5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再次尝试移除 REL-REMOVED</w:t>
            </w:r>
          </w:p>
        </w:tc>
        <w:tc>
          <w:tcPr>
            <w:tcW w:type="dxa" w:w="39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系统返回其已移除状态或明确拒绝重复操作</w:t>
            </w:r>
          </w:p>
        </w:tc>
      </w:tr>
      <w:tr>
        <w:tc>
          <w:tcPr>
            <w:tcW w:type="dxa" w:w="15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核对成员关系和业务证据</w:t>
            </w:r>
          </w:p>
        </w:tc>
        <w:tc>
          <w:tcPr>
            <w:tcW w:type="dxa" w:w="394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不产生第二次移除业务效果，历史状态保持一致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TC-TEAM-013 拒绝无维护权限的写操作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5"/>
        <w:gridCol w:w="6951"/>
      </w:tblGrid>
      <w:tr>
        <w:trPr>
          <w:tblHeader w:val="true"/>
        </w:trP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FR-TEAM-006；AC-TEAM-013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权限与安全／P0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ACT-MEMBER 仅有 P-A 查看权限；ACT-NONE 无 P-A 权限；ACT-SM 对已关闭 P-C 原有维护权限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P-A、P-C；添加、调角色、调期限、移除四类写动作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378"/>
        <w:gridCol w:w="4200"/>
        <w:gridCol w:w="3448"/>
      </w:tblGrid>
      <w:tr>
        <w:trPr>
          <w:tblHeader w:val="true"/>
        </w:trPr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ACT-MEMBER 从页面尝试四类写动作</w:t>
            </w:r>
          </w:p>
        </w:tc>
        <w:tc>
          <w:tcPr>
            <w:tcW w:type="dxa" w:w="3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维护按钮不可用或操作被拒绝</w:t>
            </w:r>
          </w:p>
        </w:tc>
      </w:tr>
      <w:tr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ACT-MEMBER 和 ACT-NONE 分别直接发起四类业务请求</w:t>
            </w:r>
          </w:p>
        </w:tc>
        <w:tc>
          <w:tcPr>
            <w:tcW w:type="dxa" w:w="3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服务端全部拒绝，不因隐藏按钮替代权限校验</w:t>
            </w:r>
          </w:p>
        </w:tc>
      </w:tr>
      <w:tr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ACT-SM 在已关闭 P-C 发起四类写动作</w:t>
            </w:r>
          </w:p>
        </w:tc>
        <w:tc>
          <w:tcPr>
            <w:tcW w:type="dxa" w:w="3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系统按项目关闭只读门禁拒绝，但仍允许授权查询历史团队</w:t>
            </w:r>
          </w:p>
        </w:tc>
      </w:tr>
      <w:tr>
        <w:tc>
          <w:tcPr>
            <w:tcW w:type="dxa" w:w="13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4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核对 P-A、P-C 团队</w:t>
            </w:r>
          </w:p>
        </w:tc>
        <w:tc>
          <w:tcPr>
            <w:tcW w:type="dxa" w:w="344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成员数据和版本均未变化，不泄露未授权详情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TC-TEAM-014 核对关键写操作业务证据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5"/>
        <w:gridCol w:w="6951"/>
      </w:tblGrid>
      <w:tr>
        <w:trPr>
          <w:tblHeader w:val="true"/>
        </w:trP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FR-TEAM-006；AC-TEAM-014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DS-TEAM-002～006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数据一致性／P0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已确定验收统计窗口，并能从测试执行记录获得窗口内全部成功及失败的关键写操作清单；四类关键写操作均至少成功执行一次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验收统计窗口内全部添加、角色调整、有效期调整和移除操作，以及对应业务对象和请求结果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78"/>
        <w:gridCol w:w="3839"/>
        <w:gridCol w:w="3909"/>
      </w:tblGrid>
      <w:tr>
        <w:trPr>
          <w:tblHeader w:val="true"/>
        </w:trPr>
        <w:tc>
          <w:tcPr>
            <w:tcW w:type="dxa" w:w="12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8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9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2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8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以测试执行记录中的全部成功关键写操作为母集，按业务对象、动作和请求标识关联业务证据</w:t>
            </w:r>
          </w:p>
        </w:tc>
        <w:tc>
          <w:tcPr>
            <w:tcW w:type="dxa" w:w="39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每项成功操作唯一匹配一项字段完整的业务证据；字段至少包含对象、动作、操作者、时间、原因和关键前后值</w:t>
            </w:r>
          </w:p>
        </w:tc>
      </w:tr>
      <w:tr>
        <w:tc>
          <w:tcPr>
            <w:tcW w:type="dxa" w:w="12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8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计算“唯一匹配且字段完整的成功操作数／成功操作总数”</w:t>
            </w:r>
          </w:p>
        </w:tc>
        <w:tc>
          <w:tcPr>
            <w:tcW w:type="dxa" w:w="39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结果为 100%，且四类关键写操作均被纳入统计，不采用抽样替代全量核对</w:t>
            </w:r>
          </w:p>
        </w:tc>
      </w:tr>
      <w:tr>
        <w:tc>
          <w:tcPr>
            <w:tcW w:type="dxa" w:w="127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83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反向核对窗口内业务证据，并与失败请求清单比对</w:t>
            </w:r>
          </w:p>
        </w:tc>
        <w:tc>
          <w:tcPr>
            <w:tcW w:type="dxa" w:w="390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不存在孤立、重复或错配证据，失败操作不存在对应的成功证据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TC-TEAM-015 业务校验失败不产生部分结果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391"/>
        <w:gridCol w:w="6635"/>
      </w:tblGrid>
      <w:tr>
        <w:trPr>
          <w:tblHeader w:val="true"/>
        </w:trP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FR-TEAM-006；AC-TEAM-015</w:t>
            </w:r>
          </w:p>
        </w:tc>
      </w:tr>
      <w:t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DS-TEAM-002～006</w:t>
            </w:r>
          </w:p>
        </w:tc>
      </w:tr>
      <w:t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事务一致性／P0</w:t>
            </w:r>
          </w:p>
        </w:tc>
      </w:tr>
      <w:t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可注入业务证据写入失败，或使用能在最终门禁失败的隔离测试配置</w:t>
            </w:r>
          </w:p>
        </w:tc>
      </w:tr>
      <w:tr>
        <w:tc>
          <w:tcPr>
            <w:tcW w:type="dxa" w:w="239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6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合法成员变更请求；失败注入仅作用于测试环境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83"/>
        <w:gridCol w:w="3530"/>
        <w:gridCol w:w="4013"/>
      </w:tblGrid>
      <w:tr>
        <w:trPr>
          <w:tblHeader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0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提交写操作并触发最终业务校验或必要证据失败</w:t>
            </w:r>
          </w:p>
        </w:tc>
        <w:tc>
          <w:tcPr>
            <w:tcW w:type="dxa" w:w="40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系统返回失败，不报告业务成功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查询成员关系和变更记录</w:t>
            </w:r>
          </w:p>
        </w:tc>
        <w:tc>
          <w:tcPr>
            <w:tcW w:type="dxa" w:w="401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业务数据未部分更新，不存在与失败结果冲突的成功记录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TC-TEAM-016 查询和写入性能</w:t>
      </w:r>
    </w:p>
    <w:p>
      <w:r>
        <w:rPr>
          <w:rFonts w:ascii="Calibri" w:hAnsi="Calibri" w:eastAsia="Calibri"/>
        </w:rPr>
        <w:t>性能负载模型固定如下，若环境能力导致参数调整，须先变更 SRS／TAS 基线，不得在报告中事后改变统计口径：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26"/>
        <w:gridCol w:w="7200"/>
      </w:tblGrid>
      <w:tr>
        <w:trPr>
          <w:tblHeader w:val="true"/>
        </w:trP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参数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固定口径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基础数据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10万项目；请求所访问的项目按小型团队5人、中型团队50人、大型团队500人三档准备，访问占比分别为70%、25%、5%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在线与施压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500个已登录虚拟用户；10分钟线性升压后稳定运行30分钟；每个用户两次操作间采用5～15秒均匀随机思考时间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请求组合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80%普通成员分页列表查询；5%添加、5%角色调整、5%有效期调整、5%移除；写入使用可重置且互不冲突的数据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统计窗口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只统计30分钟稳定运行窗口，升压和预热数据不计入；查询和写入分别统计成功业务请求的端到端响应时间</w:t>
            </w:r>
          </w:p>
        </w:tc>
      </w:tr>
      <w:tr>
        <w:tc>
          <w:tcPr>
            <w:tcW w:type="dxa" w:w="18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最小样本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查询不少于1000次；写入四类动作各不少于200次；任一类别样本不足时不得给出通过结论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75"/>
        <w:gridCol w:w="6951"/>
      </w:tblGrid>
      <w:tr>
        <w:trPr>
          <w:tblHeader w:val="true"/>
        </w:trP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NFR-TEAM-PERF-001、NFR-TEAM-PERF-002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第13章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性能／P1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性能环境含10万项目基线，已按上述模型准备500个账号、三档团队数据和可重置写入数据</w:t>
            </w:r>
          </w:p>
        </w:tc>
      </w:tr>
      <w:tr>
        <w:tc>
          <w:tcPr>
            <w:tcW w:type="dxa" w:w="207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95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上述固定负载模型中的授权项目、成员关系、角色、有效期和写入数据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88"/>
        <w:gridCol w:w="4012"/>
        <w:gridCol w:w="3726"/>
      </w:tblGrid>
      <w:tr>
        <w:trPr>
          <w:tblHeader w:val="true"/>
        </w:trPr>
        <w:tc>
          <w:tcPr>
            <w:tcW w:type="dxa" w:w="12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37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2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按固定模型完成10分钟升压和30分钟稳定运行，记录每个请求的业务结果、动作类别及端到端响应时间</w:t>
            </w:r>
          </w:p>
        </w:tc>
        <w:tc>
          <w:tcPr>
            <w:tcW w:type="dxa" w:w="37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稳定窗口内各类别达到最小样本数，测试报告可复算请求组合与统计范围</w:t>
            </w:r>
          </w:p>
        </w:tc>
      </w:tr>
      <w:tr>
        <w:tc>
          <w:tcPr>
            <w:tcW w:type="dxa" w:w="12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对稳定窗口中的普通成员分页列表查询单独计算 P95</w:t>
            </w:r>
          </w:p>
        </w:tc>
        <w:tc>
          <w:tcPr>
            <w:tcW w:type="dxa" w:w="37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 P95≤2秒，不发生数据范围或状态计算错误</w:t>
            </w:r>
          </w:p>
        </w:tc>
      </w:tr>
      <w:tr>
        <w:tc>
          <w:tcPr>
            <w:tcW w:type="dxa" w:w="128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401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合并添加、角色调整、有效期调整和移除的成功业务请求并计算 P95，同时保留四类动作的独立统计</w:t>
            </w:r>
          </w:p>
        </w:tc>
        <w:tc>
          <w:tcPr>
            <w:tcW w:type="dxa" w:w="37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写操作整体 P95≤3秒，且无重复、越权或部分数据；各动作样本均达到最低要求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TC-TEAM-017 浏览器兼容与响应式布局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593"/>
        <w:gridCol w:w="6433"/>
      </w:tblGrid>
      <w:tr>
        <w:trPr>
          <w:tblHeader w:val="true"/>
        </w:trP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NFR-TEAM-COMP-001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第11.3节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兼容性／P1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Chrome、Edge 目标版本可用</w:t>
            </w:r>
          </w:p>
        </w:tc>
      </w:tr>
      <w:tr>
        <w:tc>
          <w:tcPr>
            <w:tcW w:type="dxa" w:w="259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4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有成员、无成员、无权限、版本冲突和保存失败页面状态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83"/>
        <w:gridCol w:w="3410"/>
        <w:gridCol w:w="4133"/>
      </w:tblGrid>
      <w:tr>
        <w:trPr>
          <w:tblHeader w:val="true"/>
        </w:trP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在桌面宽屏完成查询、添加、编辑和移除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布局无重叠截断，操作可完成，反馈清晰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切换至窄视口重复核心操作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信息可读、表单可提交、关键动作可触达，无横向内容丢失</w:t>
            </w:r>
          </w:p>
        </w:tc>
      </w:tr>
      <w:tr>
        <w:tc>
          <w:tcPr>
            <w:tcW w:type="dxa" w:w="148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3410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验证加载、空数据、无权限、冲突和失败状态</w:t>
            </w:r>
          </w:p>
        </w:tc>
        <w:tc>
          <w:tcPr>
            <w:tcW w:type="dxa" w:w="413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每种状态均有可理解反馈，不出现白屏或不可恢复遮挡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TC-TEAM-018 用户依赖不可用时的失败边界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37"/>
        <w:gridCol w:w="6789"/>
      </w:tblGrid>
      <w:tr>
        <w:trPr>
          <w:tblHeader w:val="true"/>
        </w:trP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内容</w:t>
            </w:r>
          </w:p>
        </w:tc>
      </w:tr>
      <w:t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对应需求／验收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FR-TEAM-001、002；AC-TEAM-002、006、015</w:t>
            </w:r>
          </w:p>
        </w:tc>
      </w:tr>
      <w:t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对应设计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DS-TEAM-001、002、006；COL-TEAM-001</w:t>
            </w:r>
          </w:p>
        </w:tc>
      </w:tr>
      <w:t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类型／优先级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集成与可靠性／P1</w:t>
            </w:r>
          </w:p>
        </w:tc>
      </w:tr>
      <w:t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前置条件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在测试环境模拟 Yudao 候选用户查询不可用</w:t>
            </w:r>
          </w:p>
        </w:tc>
      </w:tr>
      <w:tr>
        <w:tc>
          <w:tcPr>
            <w:tcW w:type="dxa" w:w="223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测试数据</w:t>
            </w:r>
          </w:p>
        </w:tc>
        <w:tc>
          <w:tcPr>
            <w:tcW w:type="dxa" w:w="678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 的既有历史成员；新候选用户查询</w:t>
            </w:r>
          </w:p>
        </w:tc>
      </w:tr>
    </w:tbl>
    <w:p>
      <w:pPr>
        <w:spacing w:after="40"/>
      </w:pP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417"/>
        <w:gridCol w:w="2662"/>
        <w:gridCol w:w="4947"/>
      </w:tblGrid>
      <w:tr>
        <w:trPr>
          <w:tblHeader w:val="true"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步骤</w:t>
            </w:r>
          </w:p>
        </w:tc>
        <w:tc>
          <w:tcPr>
            <w:tcW w:type="dxa" w:w="26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操作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</w:t>
            </w:r>
          </w:p>
        </w:tc>
        <w:tc>
          <w:tcPr>
            <w:tcW w:type="dxa" w:w="26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查询 P-A 既有当前及历史团队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已保存的成员关系仍可查看；无法解析的上游展示信息有明确状态，不伪造用户有效性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2</w:t>
            </w:r>
          </w:p>
        </w:tc>
        <w:tc>
          <w:tcPr>
            <w:tcW w:type="dxa" w:w="26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打开添加成员并查询候选用户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系统明确提示依赖不可用并暂停新增，不将未知用户当作有效候选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3</w:t>
            </w:r>
          </w:p>
        </w:tc>
        <w:tc>
          <w:tcPr>
            <w:tcW w:type="dxa" w:w="26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核对项目团队</w:t>
            </w:r>
          </w:p>
        </w:tc>
        <w:tc>
          <w:tcPr>
            <w:tcW w:type="dxa" w:w="494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未产生部分成员关系或错误成功记录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所有用例的执行记录统一填写实际结果、通过／失败／阻塞状态、缺陷编号、截图或日志证据地址和执行人；本示例未执行，因此不预填虚假结果。</w:t>
      </w:r>
    </w:p>
    <w:p>
      <w:pPr>
        <w:pStyle w:val="Heading1"/>
      </w:pPr>
      <w:r>
        <w:rPr>
          <w:rFonts w:ascii="Calibri" w:hAnsi="Calibri" w:eastAsia="Calibri"/>
        </w:rPr>
        <w:t>7. 专项测试</w:t>
      </w:r>
    </w:p>
    <w:p>
      <w:pPr>
        <w:pStyle w:val="Heading2"/>
      </w:pPr>
      <w:r>
        <w:rPr>
          <w:rFonts w:ascii="Calibri" w:hAnsi="Calibri" w:eastAsia="Calibri"/>
        </w:rPr>
        <w:t>7.1 业务契约与集成测试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对所有查询和写契约验证认证、功能权限、项目数据范围及错误语义。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对添加和移除验证重复请求不会重复生效。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对成员修改验证版本冲突，不允许最后写入静默覆盖。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对 Yudao 用户、权限和审计依赖验证失败边界，不允许默认授权或猜测用户状态。</w:t>
      </w:r>
    </w:p>
    <w:p>
      <w:pPr>
        <w:pStyle w:val="Heading2"/>
      </w:pPr>
      <w:r>
        <w:rPr>
          <w:rFonts w:ascii="Calibri" w:hAnsi="Calibri" w:eastAsia="Calibri"/>
        </w:rPr>
        <w:t>7.2 安全测试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使用无功能权限、无项目权限和只有其他项目权限的账号分别测试。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检查响应正文、日志、错误提示和前端状态中是否泄露未授权成员信息。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检查修改项目标识、成员关系标识或用户标识后，服务端是否重新验证对象归属。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检查权限变更或成员失效后，原会话是否仍能执行已撤销动作。</w:t>
      </w:r>
    </w:p>
    <w:p>
      <w:pPr>
        <w:pStyle w:val="Heading2"/>
      </w:pPr>
      <w:r>
        <w:rPr>
          <w:rFonts w:ascii="Calibri" w:hAnsi="Calibri" w:eastAsia="Calibri"/>
        </w:rPr>
        <w:t>7.3 性能与容量测试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219"/>
        <w:gridCol w:w="1466"/>
        <w:gridCol w:w="2971"/>
        <w:gridCol w:w="1372"/>
        <w:gridCol w:w="998"/>
      </w:tblGrid>
      <w:tr>
        <w:trPr>
          <w:tblHeader w:val="true"/>
        </w:trPr>
        <w:tc>
          <w:tcPr>
            <w:tcW w:type="dxa" w:w="2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NFR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场景</w:t>
            </w:r>
          </w:p>
        </w:tc>
        <w:tc>
          <w:tcPr>
            <w:tcW w:type="dxa" w:w="29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负载模型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指标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通过标准</w:t>
            </w:r>
          </w:p>
        </w:tc>
      </w:tr>
      <w:tr>
        <w:tc>
          <w:tcPr>
            <w:tcW w:type="dxa" w:w="2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NFR-TEAM-PERF-001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普通团队列表和详情</w:t>
            </w:r>
          </w:p>
        </w:tc>
        <w:tc>
          <w:tcPr>
            <w:tcW w:type="dxa" w:w="29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10万项目基线、500人级同时在线的代表性混合负载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P95 响应时间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≤2秒</w:t>
            </w:r>
          </w:p>
        </w:tc>
      </w:tr>
      <w:tr>
        <w:tc>
          <w:tcPr>
            <w:tcW w:type="dxa" w:w="221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NFR-TEAM-PERF-002</w:t>
            </w:r>
          </w:p>
        </w:tc>
        <w:tc>
          <w:tcPr>
            <w:tcW w:type="dxa" w:w="146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单成员写操作</w:t>
            </w:r>
          </w:p>
        </w:tc>
        <w:tc>
          <w:tcPr>
            <w:tcW w:type="dxa" w:w="29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同环境的添加、调整和移除混合请求</w:t>
            </w:r>
          </w:p>
        </w:tc>
        <w:tc>
          <w:tcPr>
            <w:tcW w:type="dxa" w:w="13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P95 响应时间</w:t>
            </w:r>
          </w:p>
        </w:tc>
        <w:tc>
          <w:tcPr>
            <w:tcW w:type="dxa" w:w="998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≤3秒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8. 缺陷与回归管理</w:t>
      </w:r>
    </w:p>
    <w:p>
      <w:pPr>
        <w:pStyle w:val="Heading2"/>
      </w:pPr>
      <w:r>
        <w:rPr>
          <w:rFonts w:ascii="Calibri" w:hAnsi="Calibri" w:eastAsia="Calibri"/>
        </w:rPr>
        <w:t>8.1 缺陷等级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503"/>
        <w:gridCol w:w="4262"/>
        <w:gridCol w:w="3261"/>
      </w:tblGrid>
      <w:tr>
        <w:trPr>
          <w:tblHeader w:val="true"/>
        </w:trP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等级</w:t>
            </w:r>
          </w:p>
        </w:tc>
        <w:tc>
          <w:tcPr>
            <w:tcW w:type="dxa" w:w="42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本模块判定示例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发布要求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阻断</w:t>
            </w:r>
          </w:p>
        </w:tc>
        <w:tc>
          <w:tcPr>
            <w:tcW w:type="dxa" w:w="42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越权成功、成员历史丢失、写入部分成功、核心操作不可用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必须关闭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严重</w:t>
            </w:r>
          </w:p>
        </w:tc>
        <w:tc>
          <w:tcPr>
            <w:tcW w:type="dxa" w:w="42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状态计算错误、并发覆盖、关键证据缺失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原则上关闭；例外需业务与安全共同批准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一般</w:t>
            </w:r>
          </w:p>
        </w:tc>
        <w:tc>
          <w:tcPr>
            <w:tcW w:type="dxa" w:w="42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局部筛选、提示或非核心兼容问题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评估后处理并明确计划</w:t>
            </w:r>
          </w:p>
        </w:tc>
      </w:tr>
      <w:tr>
        <w:tc>
          <w:tcPr>
            <w:tcW w:type="dxa" w:w="150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轻微</w:t>
            </w:r>
          </w:p>
        </w:tc>
        <w:tc>
          <w:tcPr>
            <w:tcW w:type="dxa" w:w="426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不影响业务判断和操作完成的展示问题</w:t>
            </w:r>
          </w:p>
        </w:tc>
        <w:tc>
          <w:tcPr>
            <w:tcW w:type="dxa" w:w="326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可延期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8.2 缺陷生命周期</w:t>
      </w:r>
    </w:p>
    <w:p>
      <w:r>
        <w:rPr>
          <w:rFonts w:ascii="Calibri" w:hAnsi="Calibri" w:eastAsia="Calibri"/>
        </w:rPr>
        <w:t>缺陷按新建→确认→修复→待验证→关闭流转；验证失败则重开。延期必须记录影响需求、风险、责任人、计划版本和风险接受人。</w:t>
      </w:r>
    </w:p>
    <w:p>
      <w:pPr>
        <w:pStyle w:val="Heading2"/>
      </w:pPr>
      <w:r>
        <w:rPr>
          <w:rFonts w:ascii="Calibri" w:hAnsi="Calibri" w:eastAsia="Calibri"/>
        </w:rPr>
        <w:t>8.3 回归范围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查询缺陷：回归状态筛选、数据权限和历史展示。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写入缺陷：回归对应动作、业务证据、重复请求和并发冲突。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权限缺陷：回归全部角色、P-A／P-B 数据范围和直接请求。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公共规则或对象变化：至少回归</w:t>
      </w:r>
      <w:r>
        <w:rPr>
          <w:rFonts w:ascii="Consolas" w:hAnsi="Consolas" w:eastAsia="Consolas"/>
          <w:color w:val="1F2937"/>
          <w:sz w:val="18"/>
          <w:shd w:fill="F2F4F7"/>
        </w:rPr>
        <w:t>TC-TEAM-001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TC-TEAM-015</w:t>
      </w:r>
      <w:r>
        <w:rPr>
          <w:rFonts w:ascii="Calibri" w:hAnsi="Calibri" w:eastAsia="Calibri"/>
        </w:rPr>
        <w:t>。</w:t>
      </w:r>
    </w:p>
    <w:p>
      <w:pPr>
        <w:pStyle w:val="Heading1"/>
      </w:pPr>
      <w:r>
        <w:rPr>
          <w:rFonts w:ascii="Calibri" w:hAnsi="Calibri" w:eastAsia="Calibri"/>
        </w:rPr>
        <w:t>9. 用户验收测试（UAT）</w:t>
      </w:r>
    </w:p>
    <w:p>
      <w:pPr>
        <w:pStyle w:val="Heading2"/>
      </w:pPr>
      <w:r>
        <w:rPr>
          <w:rFonts w:ascii="Calibri" w:hAnsi="Calibri" w:eastAsia="Calibri"/>
        </w:rPr>
        <w:t>9.1 UAT 场景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272"/>
        <w:gridCol w:w="1435"/>
        <w:gridCol w:w="1326"/>
        <w:gridCol w:w="2522"/>
        <w:gridCol w:w="2471"/>
      </w:tblGrid>
      <w:tr>
        <w:trPr>
          <w:tblHeader w:val="true"/>
        </w:trPr>
        <w:tc>
          <w:tcPr>
            <w:tcW w:type="dxa" w:w="1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编号</w:t>
            </w:r>
          </w:p>
        </w:tc>
        <w:tc>
          <w:tcPr>
            <w:tcW w:type="dxa" w:w="1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验收场景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业务验收人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对应需求／验收标准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验收数据</w:t>
            </w:r>
          </w:p>
        </w:tc>
      </w:tr>
      <w:tr>
        <w:tc>
          <w:tcPr>
            <w:tcW w:type="dxa" w:w="1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  <w:tc>
          <w:tcPr>
            <w:tcW w:type="dxa" w:w="1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组建、调整、退出与历史追溯闭环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项目经理／服务经理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FR-TEAM-001～005；AC-TEAM-001～012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P-A、USER-01、ROLE-A／B、合法有效期</w:t>
            </w:r>
          </w:p>
        </w:tc>
      </w:tr>
      <w:tr>
        <w:tc>
          <w:tcPr>
            <w:tcW w:type="dxa" w:w="127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UAT-TEAM-002</w:t>
            </w:r>
          </w:p>
        </w:tc>
        <w:tc>
          <w:tcPr>
            <w:tcW w:type="dxa" w:w="1435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查看与维护权限边界</w:t>
            </w:r>
          </w:p>
        </w:tc>
        <w:tc>
          <w:tcPr>
            <w:tcW w:type="dxa" w:w="1326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项目管理负责人／权限负责人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FR-TEAM-001、006；AC-TEAM-003、013～015</w:t>
            </w:r>
          </w:p>
        </w:tc>
        <w:tc>
          <w:tcPr>
            <w:tcW w:type="dxa" w:w="2471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ACT-PM、ACT-MEMBER、ACT-NONE、P-A／P-B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9.2 UAT 执行要求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验收人使用真实浏览器登录，不通过模拟页面或只调用接口替代业务验收。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通过项目列表、项目工作区、团队成员入口和页面按钮完成操作。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每个成功写操作均执行刷新、返回列表和再次进入，确认结果真实持久化。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记录页面截图、关键请求成功语义、业务对象标识和变更证据地址。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检查浏览器控制台无影响业务的错误，关键请求 HTTP 及业务结果均成功。</w:t>
      </w:r>
    </w:p>
    <w:p>
      <w:pPr>
        <w:pStyle w:val="ListNumber"/>
        <w:spacing w:after="80"/>
        <w:ind w:left="360" w:hanging="259"/>
      </w:pPr>
      <w:r>
        <w:rPr>
          <w:rFonts w:ascii="Calibri" w:hAnsi="Calibri" w:eastAsia="Calibri"/>
        </w:rPr>
        <w:t>三个【待确认】事项不作为通过或失败判据，除非验收前已更新 SRS、SDS 和 TAS 基线。</w:t>
      </w:r>
    </w:p>
    <w:p>
      <w:pPr>
        <w:pStyle w:val="Heading2"/>
      </w:pPr>
      <w:r>
        <w:rPr>
          <w:rFonts w:ascii="Calibri" w:hAnsi="Calibri" w:eastAsia="Calibri"/>
        </w:rPr>
        <w:t>9.3 验收结论规则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通过：两个 UAT 场景全部通过，无阻断或严重缺陷。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有条件通过：仅存在已接受的一般或轻微缺陷，且不影响权限、数据一致性和历史证据。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不通过：任一核心闭环失败，或出现越权、数据丢失、部分成功、并发覆盖和关键留痕缺失。</w:t>
      </w:r>
    </w:p>
    <w:p>
      <w:pPr>
        <w:pStyle w:val="Heading1"/>
      </w:pPr>
      <w:r>
        <w:rPr>
          <w:rFonts w:ascii="Calibri" w:hAnsi="Calibri" w:eastAsia="Calibri"/>
        </w:rPr>
        <w:t>10. 测试报告要求</w:t>
      </w:r>
    </w:p>
    <w:p>
      <w:r>
        <w:rPr>
          <w:rFonts w:ascii="Calibri" w:hAnsi="Calibri" w:eastAsia="Calibri"/>
        </w:rPr>
        <w:t>测试报告至少包含：实际构建号和提交、执行环境、用例计划数／执行数／通过数／失败数／阻塞数、按等级统计的缺陷、15 条验收标准覆盖结果、非功能结果、UAT 结论、遗留风险和发布建议。未执行项不得标记为通过。</w:t>
      </w:r>
    </w:p>
    <w:p>
      <w:pPr>
        <w:pStyle w:val="Heading1"/>
      </w:pPr>
      <w:r>
        <w:rPr>
          <w:rFonts w:ascii="Calibri" w:hAnsi="Calibri" w:eastAsia="Calibri"/>
        </w:rPr>
        <w:t>11. 测试追溯与完成检查</w:t>
      </w:r>
    </w:p>
    <w:p>
      <w:pPr>
        <w:pStyle w:val="Heading2"/>
      </w:pPr>
      <w:r>
        <w:rPr>
          <w:rFonts w:ascii="Calibri" w:hAnsi="Calibri" w:eastAsia="Calibri"/>
        </w:rPr>
        <w:t>11.1 测试追溯矩阵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2067"/>
        <w:gridCol w:w="1653"/>
        <w:gridCol w:w="1653"/>
        <w:gridCol w:w="1929"/>
        <w:gridCol w:w="1724"/>
      </w:tblGrid>
      <w:tr>
        <w:trPr>
          <w:tblHeader w:val="true"/>
        </w:trP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需求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验收标准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设计编号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测试用例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  <w:shd w:fill="D9EAF7"/>
          </w:tcPr>
          <w:p>
            <w:pPr>
              <w:spacing w:before="0" w:after="40" w:line="264" w:lineRule="auto"/>
              <w:jc w:val="center"/>
            </w:pPr>
            <w:r>
              <w:rPr>
                <w:rFonts w:ascii="Calibri" w:hAnsi="Calibri" w:eastAsia="Calibri"/>
                <w:b/>
                <w:color w:val="1F2937"/>
                <w:sz w:val="18"/>
              </w:rPr>
            </w:r>
            <w:r>
              <w:rPr>
                <w:rFonts w:ascii="Calibri" w:hAnsi="Calibri" w:eastAsia="Calibri"/>
                <w:b/>
                <w:color w:val="1F2937"/>
                <w:sz w:val="18"/>
              </w:rPr>
              <w:t>UAT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FR-TEAM-001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AC-TEAM-001～003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DS-TEAM-001、006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TC-TEAM-001～003、018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UAT-TEAM-001、002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FR-TEAM-002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AC-TEAM-004～006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DS-TEAM-002、006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TC-TEAM-004～006、018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FR-TEAM-003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AC-TEAM-007～008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DS-TEAM-003、006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TC-TEAM-007～008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FR-TEAM-004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AC-TEAM-009～010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DS-TEAM-004、006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TC-TEAM-009～010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FR-TEAM-005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AC-TEAM-011～012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DS-TEAM-005、006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TC-TEAM-011～012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FR-TEAM-006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AC-TEAM-013～015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TC-TEAM-003、013～015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UAT-TEAM-002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NFR-TEAM-SEC-001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AC-TEAM-003、013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TC-TEAM-003、013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UAT-TEAM-002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NFR-TEAM-AUD-001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AC-TEAM-014～015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DS-TEAM-006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TC-TEAM-014～015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UAT-TEAM-002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NFR-TEAM-PERF-001～002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 第9.4节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第13章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TC-TEAM-016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不适用</w:t>
            </w:r>
          </w:p>
        </w:tc>
      </w:tr>
      <w:tr>
        <w:tc>
          <w:tcPr>
            <w:tcW w:type="dxa" w:w="2067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NFR-TEAM-COMP-001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SRS 第9.4节</w:t>
            </w:r>
          </w:p>
        </w:tc>
        <w:tc>
          <w:tcPr>
            <w:tcW w:type="dxa" w:w="1653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SDS 第11.3节、第13章</w:t>
            </w:r>
          </w:p>
        </w:tc>
        <w:tc>
          <w:tcPr>
            <w:tcW w:type="dxa" w:w="1929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TC-TEAM-017</w:t>
            </w:r>
          </w:p>
        </w:tc>
        <w:tc>
          <w:tcPr>
            <w:tcW w:type="dxa" w:w="1724"/>
            <w:vAlign w:val="center"/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color w:val="1F2937"/>
                <w:sz w:val="18"/>
              </w:rPr>
            </w:r>
            <w:r>
              <w:rPr>
                <w:rFonts w:ascii="Calibri" w:hAnsi="Calibri" w:eastAsia="Calibri"/>
                <w:color w:val="1F2937"/>
                <w:sz w:val="18"/>
              </w:rPr>
              <w:t>UAT-TEAM-001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11.2 示例完成检查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测试范围与 SRS 当前建设版本一致。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 xml:space="preserve">[x] </w:t>
      </w:r>
      <w:r>
        <w:rPr>
          <w:rFonts w:ascii="Consolas" w:hAnsi="Consolas" w:eastAsia="Consolas"/>
          <w:color w:val="1F2937"/>
          <w:sz w:val="18"/>
          <w:shd w:fill="F2F4F7"/>
        </w:rPr>
        <w:t>AC-TEAM-001</w:t>
      </w:r>
      <w:r>
        <w:rPr>
          <w:rFonts w:ascii="Calibri" w:hAnsi="Calibri" w:eastAsia="Calibri"/>
        </w:rPr>
        <w:t>至</w:t>
      </w:r>
      <w:r>
        <w:rPr>
          <w:rFonts w:ascii="Consolas" w:hAnsi="Consolas" w:eastAsia="Consolas"/>
          <w:color w:val="1F2937"/>
          <w:sz w:val="18"/>
          <w:shd w:fill="F2F4F7"/>
        </w:rPr>
        <w:t>AC-TEAM-015</w:t>
      </w:r>
      <w:r>
        <w:rPr>
          <w:rFonts w:ascii="Calibri" w:hAnsi="Calibri" w:eastAsia="Calibri"/>
        </w:rPr>
        <w:t>均已映射测试用例。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环境、账号、项目、用户和成员关系测试数据已定义。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正常、异常、权限、状态、重复、并发和一致性场景已覆盖。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性能、安全和兼容专项测试已定义。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UAT 明确要求真实浏览器和页面按钮操作。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[x] 三个待确认事项未被转化为确定性测试结论。</w:t>
      </w:r>
    </w:p>
    <w:p>
      <w:pPr>
        <w:pStyle w:val="ListBullet"/>
        <w:spacing w:after="80"/>
        <w:ind w:left="360" w:hanging="259"/>
      </w:pPr>
      <w:r>
        <w:rPr>
          <w:rFonts w:ascii="Calibri" w:hAnsi="Calibri" w:eastAsia="Calibri"/>
        </w:rPr>
        <w:t>[ ] 实际测试执行、缺陷关闭、UAT 签署和发布结论尚未发生，不得从本示例推断已经验收。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Microsoft YaHei"/>
        <w:color w:val="667085"/>
        <w:sz w:val="17"/>
      </w:rPr>
      <w:t xml:space="preserve">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页，共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color w:val="667085"/>
        <w:sz w:val="17"/>
      </w:rPr>
      <w:t>项目实施交付管理平台  |  项目团队成员管理 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软件测试与验收方案（TAS）模板</dc:title>
  <dc:subject>通用软件开发过程文档模板</dc:subject>
  <dc:creator/>
  <cp:keywords>SRS, SDS, TAS, 软件开发, 文档模板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