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594C6">
      <w:pPr>
        <w:spacing w:before="400" w:after="200"/>
        <w:jc w:val="both"/>
        <w:rPr>
          <w:rFonts w:ascii="微软雅黑" w:hAnsi="微软雅黑" w:eastAsia="微软雅黑" w:cs="微软雅黑"/>
          <w:b/>
          <w:bCs/>
          <w:color w:val="262626" w:themeColor="text1" w:themeTint="D9"/>
          <w:sz w:val="32"/>
          <w:szCs w:val="3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:sz w:val="32"/>
          <w:szCs w:val="3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割接管理平台系统需求说明</w:t>
      </w:r>
    </w:p>
    <w:p w14:paraId="48A58637">
      <w:pPr>
        <w:pStyle w:val="2"/>
        <w:pBdr>
          <w:bottom w:val="single" w:color="1F4E79" w:sz="6" w:space="0"/>
        </w:pBdr>
        <w:spacing w:before="480" w:after="20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一、项目背景与目标</w:t>
      </w:r>
    </w:p>
    <w:p w14:paraId="78A706E2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1.1 项目背景</w:t>
      </w:r>
    </w:p>
    <w:p w14:paraId="62D5A74F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售后部门日常处理大量割接任务，目前的割接管理存在以下痛点：</w:t>
      </w:r>
    </w:p>
    <w:p w14:paraId="6BDD053E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缺乏统一的割接管理平台，各环节分散在不同系统中</w:t>
      </w:r>
    </w:p>
    <w:p w14:paraId="25D75BFB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割接规范依赖工程师个人经验，标准化程度低</w:t>
      </w:r>
    </w:p>
    <w:p w14:paraId="024CA4FC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割接方案输出质量参差不齐，审批流程不规范</w:t>
      </w:r>
    </w:p>
    <w:p w14:paraId="4C41E54F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割接记录分散，难以归档和追溯</w:t>
      </w:r>
    </w:p>
    <w:p w14:paraId="04CFC682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1.2 建设目标</w:t>
      </w:r>
    </w:p>
    <w:p w14:paraId="3CA224F9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建设统一的【割接管理平台】，实现以下目标：</w:t>
      </w:r>
    </w:p>
    <w:p w14:paraId="58E3C5F3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规范化：将割接动作规范固化为平台流程</w:t>
      </w:r>
    </w:p>
    <w:p w14:paraId="41A759E3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标准化：统一割接方案输出模板和内容要求</w:t>
      </w:r>
    </w:p>
    <w:p w14:paraId="28484FB1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流程化：实现割接全流程线上审批与管理</w:t>
      </w:r>
    </w:p>
    <w:p w14:paraId="3FAA4766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归档化：割接记录自动归档，支持追溯查询</w:t>
      </w:r>
    </w:p>
    <w:p w14:paraId="02560A19">
      <w:pPr>
        <w:pStyle w:val="2"/>
        <w:pBdr>
          <w:bottom w:val="single" w:color="1F4E79" w:sz="6" w:space="0"/>
        </w:pBdr>
        <w:spacing w:before="480" w:after="20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二、用户角色</w:t>
      </w:r>
    </w:p>
    <w:p w14:paraId="7C78EA6D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平台支持以下四类角色，各角色权限区分如下：</w:t>
      </w:r>
    </w:p>
    <w:p w14:paraId="227A777B">
      <w:pPr>
        <w:spacing w:before="60" w:after="6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2CCBF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95B2D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角色</w:t>
            </w:r>
          </w:p>
        </w:tc>
        <w:tc>
          <w:tcPr>
            <w:tcW w:w="6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F0795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说明</w:t>
            </w:r>
          </w:p>
        </w:tc>
      </w:tr>
      <w:tr w14:paraId="1F23F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7095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一线工程师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B4035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负责执行割接任务，填写业务调研、风险考察、采集结果、割接实施记录等</w:t>
            </w:r>
          </w:p>
        </w:tc>
      </w:tr>
      <w:tr w14:paraId="0A2B0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CA09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二线工程师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8939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参与割接方案评审、技术支持</w:t>
            </w:r>
          </w:p>
        </w:tc>
      </w:tr>
      <w:tr w14:paraId="24EF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D4CD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研发工程师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82C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参与复杂割接的评审与支持</w:t>
            </w:r>
          </w:p>
        </w:tc>
      </w:tr>
      <w:tr w14:paraId="25271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07B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管理员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C22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负责平台配置维护（割接类型、风险项、调研项的增删改及捆绑关系）</w:t>
            </w:r>
          </w:p>
        </w:tc>
      </w:tr>
    </w:tbl>
    <w:p w14:paraId="064CC9CB">
      <w:pPr>
        <w:pStyle w:val="2"/>
        <w:pBdr>
          <w:bottom w:val="single" w:color="1F4E79" w:sz="6" w:space="0"/>
        </w:pBdr>
        <w:spacing w:before="480" w:after="20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三、业务流程总览</w:t>
      </w:r>
    </w:p>
    <w:p w14:paraId="2A6E4A83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系统分为两大流程：简易流程（D级割接）和非简易流程（A/B/C级割接）。</w:t>
      </w:r>
    </w:p>
    <w:p w14:paraId="04A33D30">
      <w:pPr>
        <w:pStyle w:val="3"/>
        <w:spacing w:before="320" w:after="120"/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3.1 非简易流程（A/B/C级）</w:t>
      </w:r>
    </w:p>
    <w:p w14:paraId="03BC6A39">
      <w:pPr>
        <w:rPr>
          <w:rFonts w:hint="eastAsia"/>
        </w:rPr>
      </w:pPr>
      <w:r>
        <w:rPr>
          <w:rFonts w:hint="eastAsia"/>
        </w:rPr>
        <w:t>新建/待办割接任务</w:t>
      </w:r>
    </w:p>
    <w:p w14:paraId="32131B2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CDB02BB">
      <w:pPr>
        <w:rPr>
          <w:rFonts w:hint="eastAsia"/>
        </w:rPr>
      </w:pPr>
      <w:r>
        <w:rPr>
          <w:rFonts w:hint="eastAsia"/>
        </w:rPr>
        <w:t>割接等级风险评估（问卷+人工确认）</w:t>
      </w:r>
    </w:p>
    <w:p w14:paraId="3CD572F0">
      <w:pPr>
        <w:rPr>
          <w:rFonts w:hint="eastAsia"/>
        </w:rPr>
      </w:pPr>
      <w:r>
        <w:rPr>
          <w:rFonts w:hint="eastAsia"/>
        </w:rPr>
        <w:t xml:space="preserve">    ↓（非简易 →）</w:t>
      </w:r>
    </w:p>
    <w:p w14:paraId="1B8B477E">
      <w:pPr>
        <w:rPr>
          <w:rFonts w:hint="eastAsia"/>
        </w:rPr>
      </w:pPr>
      <w:r>
        <w:rPr>
          <w:rFonts w:hint="eastAsia"/>
        </w:rPr>
        <w:t>判断产品类型、割接类型、组网模式</w:t>
      </w:r>
    </w:p>
    <w:p w14:paraId="31D485A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B0672B0">
      <w:pPr>
        <w:rPr>
          <w:rFonts w:hint="eastAsia"/>
        </w:rPr>
      </w:pPr>
      <w:r>
        <w:rPr>
          <w:rFonts w:hint="eastAsia"/>
        </w:rPr>
        <w:t>生成业务调研、风险考察清单</w:t>
      </w:r>
    </w:p>
    <w:p w14:paraId="4917195E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313C323">
      <w:pPr>
        <w:rPr>
          <w:rFonts w:hint="eastAsia"/>
        </w:rPr>
      </w:pPr>
      <w:r>
        <w:rPr>
          <w:rFonts w:hint="eastAsia"/>
        </w:rPr>
        <w:t>采集信息分析与结果录入</w:t>
      </w:r>
    </w:p>
    <w:p w14:paraId="11EC262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91B7EFB">
      <w:pPr>
        <w:rPr>
          <w:rFonts w:hint="eastAsia"/>
        </w:rPr>
      </w:pPr>
      <w:r>
        <w:rPr>
          <w:rFonts w:hint="eastAsia"/>
        </w:rPr>
        <w:t>方案编辑（在线填写 or 已有方案导入）</w:t>
      </w:r>
    </w:p>
    <w:p w14:paraId="63FC3061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3E180FA">
      <w:pPr>
        <w:rPr>
          <w:rFonts w:hint="eastAsia"/>
        </w:rPr>
      </w:pPr>
      <w:r>
        <w:rPr>
          <w:rFonts w:hint="eastAsia"/>
        </w:rPr>
        <w:t>割接申请</w:t>
      </w:r>
    </w:p>
    <w:p w14:paraId="4A23D6A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35E6CF3">
      <w:pPr>
        <w:rPr>
          <w:rFonts w:hint="eastAsia"/>
        </w:rPr>
      </w:pPr>
      <w:r>
        <w:rPr>
          <w:rFonts w:hint="eastAsia"/>
        </w:rPr>
        <w:t>割接审批（评审+驳回/通过）</w:t>
      </w:r>
    </w:p>
    <w:p w14:paraId="560ADB47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D7E3ED8">
      <w:pPr>
        <w:rPr>
          <w:rFonts w:hint="eastAsia"/>
        </w:rPr>
      </w:pPr>
      <w:r>
        <w:rPr>
          <w:rFonts w:hint="eastAsia"/>
        </w:rPr>
        <w:t>割接跟踪与闭环</w:t>
      </w:r>
    </w:p>
    <w:p w14:paraId="6BF5B32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0E368B9">
      <w:pPr>
        <w:rPr>
          <w:rFonts w:hint="eastAsia"/>
        </w:rPr>
      </w:pPr>
      <w:r>
        <w:rPr>
          <w:rFonts w:hint="eastAsia"/>
        </w:rPr>
        <w:t>归档</w:t>
      </w:r>
    </w:p>
    <w:p w14:paraId="6461E495"/>
    <w:p w14:paraId="00431E1A">
      <w:pPr>
        <w:pStyle w:val="3"/>
        <w:spacing w:before="320" w:after="120"/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3.2 简易流程（D级）</w:t>
      </w:r>
    </w:p>
    <w:p w14:paraId="727B0655">
      <w:pPr>
        <w:rPr>
          <w:rFonts w:hint="eastAsia"/>
        </w:rPr>
      </w:pPr>
      <w:r>
        <w:rPr>
          <w:rFonts w:hint="eastAsia"/>
        </w:rPr>
        <w:t>新建/待办割接任务</w:t>
      </w:r>
    </w:p>
    <w:p w14:paraId="767051A9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ED665B9">
      <w:pPr>
        <w:rPr>
          <w:rFonts w:hint="eastAsia"/>
        </w:rPr>
      </w:pPr>
      <w:r>
        <w:rPr>
          <w:rFonts w:hint="eastAsia"/>
        </w:rPr>
        <w:t>割接等级风险评估（判断为简易 → D级）</w:t>
      </w:r>
    </w:p>
    <w:p w14:paraId="7B39E5F9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B1FE5AD">
      <w:pPr>
        <w:rPr>
          <w:rFonts w:hint="eastAsia"/>
        </w:rPr>
      </w:pPr>
      <w:r>
        <w:rPr>
          <w:rFonts w:hint="eastAsia"/>
        </w:rPr>
        <w:t>使用方案编辑模块输出操作清单（简化填写，仅需操作步骤+回退步骤）</w:t>
      </w:r>
    </w:p>
    <w:p w14:paraId="17B5F39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C2A0CE0">
      <w:pPr>
        <w:rPr>
          <w:rFonts w:hint="eastAsia"/>
        </w:rPr>
      </w:pPr>
      <w:r>
        <w:rPr>
          <w:rFonts w:hint="eastAsia"/>
        </w:rPr>
        <w:t>割接申请</w:t>
      </w:r>
    </w:p>
    <w:p w14:paraId="1A90AEB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C47A0E7">
      <w:pPr>
        <w:rPr>
          <w:rFonts w:hint="eastAsia"/>
        </w:rPr>
      </w:pPr>
      <w:r>
        <w:rPr>
          <w:rFonts w:hint="eastAsia"/>
        </w:rPr>
        <w:t>割接审批</w:t>
      </w:r>
    </w:p>
    <w:p w14:paraId="7C953B5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FD5C9FC">
      <w:pPr>
        <w:rPr>
          <w:rFonts w:hint="eastAsia"/>
        </w:rPr>
      </w:pPr>
      <w:r>
        <w:rPr>
          <w:rFonts w:hint="eastAsia"/>
        </w:rPr>
        <w:t>割接跟踪与闭环</w:t>
      </w:r>
    </w:p>
    <w:p w14:paraId="656431AA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83F6E04">
      <w:pPr>
        <w:rPr>
          <w:rFonts w:hint="eastAsia"/>
        </w:rPr>
      </w:pPr>
      <w:r>
        <w:rPr>
          <w:rFonts w:hint="eastAsia"/>
        </w:rPr>
        <w:t>归档</w:t>
      </w:r>
    </w:p>
    <w:p w14:paraId="38FBF46D"/>
    <w:p w14:paraId="2FDB7DFE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3.3 简易与非简易的判断</w:t>
      </w:r>
    </w:p>
    <w:p w14:paraId="01A52F4D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目前采用【调查问卷+人工确认】方式确定割接等级：</w:t>
      </w:r>
    </w:p>
    <w:p w14:paraId="51F21570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一线工程师填写割接等级评估问卷（包含业务重要等级、操作复杂度、风险等级、备件申请、客户服务隐患等级等维度）</w:t>
      </w:r>
    </w:p>
    <w:p w14:paraId="19BF1A3D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系统给出建议等级，最终由人工确定最终割接等级（A/B/C/D）</w:t>
      </w:r>
    </w:p>
    <w:p w14:paraId="7ECFB09B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D级直接走简易流程</w:t>
      </w:r>
    </w:p>
    <w:p w14:paraId="450ED75B">
      <w:pPr>
        <w:spacing w:before="60" w:after="6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2045712B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/>
          <w:i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后续规划：支持自定义割接等级评定算法，问卷完成后自动推送建议等级。</w:t>
      </w:r>
    </w:p>
    <w:p w14:paraId="2ECEEE49">
      <w:pPr>
        <w:pStyle w:val="2"/>
        <w:pBdr>
          <w:bottom w:val="single" w:color="1F4E79" w:sz="6" w:space="0"/>
        </w:pBdr>
        <w:spacing w:before="480" w:after="20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四、核心业务概念</w:t>
      </w:r>
    </w:p>
    <w:p w14:paraId="068F23C2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4.1 割接类型（预置+可维护）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02D85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9FBC4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割接类型</w:t>
            </w:r>
          </w:p>
        </w:tc>
        <w:tc>
          <w:tcPr>
            <w:tcW w:w="468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8A37A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说明</w:t>
            </w:r>
          </w:p>
        </w:tc>
      </w:tr>
      <w:tr w14:paraId="4274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A4778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设备替换（原厂新旧整机）</w:t>
            </w:r>
          </w:p>
        </w:tc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F0B30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替换迪普旧设备为新整机</w:t>
            </w:r>
          </w:p>
        </w:tc>
      </w:tr>
      <w:tr w14:paraId="67403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20E1F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设备替换（原厂新旧板卡）</w:t>
            </w:r>
          </w:p>
        </w:tc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0F91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仅替换板卡</w:t>
            </w:r>
          </w:p>
        </w:tc>
      </w:tr>
      <w:tr w14:paraId="58F8C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4777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设备替换（替换友商设备）</w:t>
            </w:r>
          </w:p>
        </w:tc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05BEC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将其他品牌设备替换为迪普设备</w:t>
            </w:r>
          </w:p>
        </w:tc>
      </w:tr>
      <w:tr w14:paraId="32D29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42C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设备入网（新开局）</w:t>
            </w:r>
          </w:p>
        </w:tc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D0A28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新设备入网部署</w:t>
            </w:r>
          </w:p>
        </w:tc>
      </w:tr>
      <w:tr w14:paraId="57746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E2A8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版本升级</w:t>
            </w:r>
          </w:p>
        </w:tc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46DDE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软件版本升级</w:t>
            </w:r>
          </w:p>
        </w:tc>
      </w:tr>
      <w:tr w14:paraId="178FA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90BE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灾备演练</w:t>
            </w:r>
          </w:p>
        </w:tc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FF05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灾备切换演练</w:t>
            </w:r>
          </w:p>
        </w:tc>
      </w:tr>
      <w:tr w14:paraId="5E870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CDDE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配置变更</w:t>
            </w:r>
          </w:p>
        </w:tc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30C1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重大配置修改</w:t>
            </w:r>
          </w:p>
        </w:tc>
      </w:tr>
      <w:tr w14:paraId="2EB7E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198C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网络结构调整</w:t>
            </w:r>
          </w:p>
        </w:tc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4A4D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网络拓扑变更</w:t>
            </w:r>
          </w:p>
        </w:tc>
      </w:tr>
      <w:tr w14:paraId="5889E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80A8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版本补丁</w:t>
            </w:r>
          </w:p>
        </w:tc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F5ED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补丁更新</w:t>
            </w:r>
          </w:p>
        </w:tc>
      </w:tr>
      <w:tr w14:paraId="572F3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BE34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特征库升级</w:t>
            </w:r>
          </w:p>
        </w:tc>
        <w:tc>
          <w:tcPr>
            <w:tcW w:w="468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EB4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特征库更新</w:t>
            </w:r>
          </w:p>
        </w:tc>
      </w:tr>
    </w:tbl>
    <w:p w14:paraId="64474021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4.2 高可靠性组网模式（预置+可维护）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15AAA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D0DA6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组网模式</w:t>
            </w:r>
          </w:p>
        </w:tc>
        <w:tc>
          <w:tcPr>
            <w:tcW w:w="6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4A92C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说明</w:t>
            </w:r>
          </w:p>
        </w:tc>
      </w:tr>
      <w:tr w14:paraId="24754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71DF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VSM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9F4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虚拟交换矩阵</w:t>
            </w:r>
          </w:p>
        </w:tc>
      </w:tr>
      <w:tr w14:paraId="33781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5AA5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普通双机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C6E7C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常规主备双机</w:t>
            </w:r>
          </w:p>
        </w:tc>
      </w:tr>
      <w:tr w14:paraId="21447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9864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静默双机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795A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Silent双机</w:t>
            </w:r>
          </w:p>
        </w:tc>
      </w:tr>
      <w:tr w14:paraId="4A7F2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478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DRP双机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3751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远程灾备双机</w:t>
            </w:r>
          </w:p>
        </w:tc>
      </w:tr>
      <w:tr w14:paraId="147D3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E8E8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集群</w:t>
            </w:r>
          </w:p>
        </w:tc>
        <w:tc>
          <w:tcPr>
            <w:tcW w:w="6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032B5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集群部署</w:t>
            </w:r>
          </w:p>
        </w:tc>
      </w:tr>
    </w:tbl>
    <w:p w14:paraId="3A62D3D6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4.3 </w:t>
      </w:r>
      <w:r>
        <w:rPr>
          <w:rFonts w:hint="eastAsia" w:cs="微软雅黑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数组</w:t>
      </w: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捆绑关系</w:t>
      </w:r>
    </w:p>
    <w:p w14:paraId="3D329A63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业务调研项和风险考察项并非静态列表，而是根据以下三个维度动态关联：</w:t>
      </w:r>
    </w:p>
    <w:p w14:paraId="0E748200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割接类型：不同割接类型触发不同的风险项和调研项</w:t>
      </w:r>
    </w:p>
    <w:p w14:paraId="38E8E41C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高可靠性组网模式：不同组网模式触发不同的风险项和调研项</w:t>
      </w:r>
    </w:p>
    <w:p w14:paraId="3274386D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产品类型：不同产品类型（FW、DPX等）触发不同的风险项和调研项</w:t>
      </w:r>
    </w:p>
    <w:p w14:paraId="238411F1">
      <w:pPr>
        <w:spacing w:before="60" w:after="6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37B81DA5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/>
          <w:i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管理员可在后台维护编辑这些调研项和风险考察项的内容，并配置它们与割接类型、组网模式、产品类型的捆绑关系。</w:t>
      </w:r>
    </w:p>
    <w:p w14:paraId="3FC19311">
      <w:pPr>
        <w:pStyle w:val="2"/>
        <w:pBdr>
          <w:bottom w:val="single" w:color="1F4E79" w:sz="6" w:space="0"/>
        </w:pBdr>
        <w:spacing w:before="480" w:after="20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五、页面功能说明</w:t>
      </w:r>
    </w:p>
    <w:p w14:paraId="429F7AA5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5.1 割接平台首页</w:t>
      </w:r>
    </w:p>
    <w:p w14:paraId="5C8378D8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本页面是割接平台的主入口，分为两个模块：</w:t>
      </w:r>
    </w:p>
    <w:p w14:paraId="5EBDA2BC">
      <w:pPr>
        <w:pStyle w:val="4"/>
        <w:spacing w:before="200" w:after="8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模块一：割接任务待办</w:t>
      </w:r>
    </w:p>
    <w:p w14:paraId="6A19C86B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展示从ITR/PMS系统自动同步过来的割接任务待办列表，包含以下字段：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000"/>
        <w:gridCol w:w="2860"/>
      </w:tblGrid>
      <w:tr w14:paraId="4D392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82D2C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字段</w:t>
            </w:r>
          </w:p>
        </w:tc>
        <w:tc>
          <w:tcPr>
            <w:tcW w:w="4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2BDB7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说明</w:t>
            </w:r>
          </w:p>
        </w:tc>
        <w:tc>
          <w:tcPr>
            <w:tcW w:w="28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834EF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数据来源</w:t>
            </w:r>
          </w:p>
        </w:tc>
      </w:tr>
      <w:tr w14:paraId="61471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AA2C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项目名称</w:t>
            </w:r>
          </w:p>
        </w:tc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3B64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割接所属项目</w:t>
            </w:r>
          </w:p>
        </w:tc>
        <w:tc>
          <w:tcPr>
            <w:tcW w:w="28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3BD51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ITR/PMS系统带入</w:t>
            </w:r>
          </w:p>
        </w:tc>
      </w:tr>
      <w:tr w14:paraId="3273B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7BAD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项目负责人</w:t>
            </w:r>
          </w:p>
        </w:tc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1C2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项目负责人</w:t>
            </w:r>
          </w:p>
        </w:tc>
        <w:tc>
          <w:tcPr>
            <w:tcW w:w="28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A500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ITR/PMS系统带入</w:t>
            </w:r>
          </w:p>
        </w:tc>
      </w:tr>
      <w:tr w14:paraId="70230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5E6C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割接来源</w:t>
            </w:r>
          </w:p>
        </w:tc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34F2B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任务触发来源（ITR或PMS）</w:t>
            </w:r>
          </w:p>
        </w:tc>
        <w:tc>
          <w:tcPr>
            <w:tcW w:w="28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7C43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ITR/PMS系统带入</w:t>
            </w:r>
          </w:p>
        </w:tc>
      </w:tr>
      <w:tr w14:paraId="643A4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FE5B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办事处</w:t>
            </w:r>
          </w:p>
        </w:tc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BDF0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所属办事处</w:t>
            </w:r>
          </w:p>
        </w:tc>
        <w:tc>
          <w:tcPr>
            <w:tcW w:w="28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C3BD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ITR/PMS系统带入</w:t>
            </w:r>
          </w:p>
        </w:tc>
      </w:tr>
      <w:tr w14:paraId="3EC03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E7C4E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任务生成时间</w:t>
            </w:r>
          </w:p>
        </w:tc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F9BBE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触发任务的时间</w:t>
            </w:r>
          </w:p>
        </w:tc>
        <w:tc>
          <w:tcPr>
            <w:tcW w:w="28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062B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系统时间</w:t>
            </w:r>
          </w:p>
        </w:tc>
      </w:tr>
      <w:tr w14:paraId="52EA7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1130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办理</w:t>
            </w:r>
          </w:p>
        </w:tc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E36D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开始处理该任务</w:t>
            </w:r>
          </w:p>
        </w:tc>
        <w:tc>
          <w:tcPr>
            <w:tcW w:w="28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91FC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操作按钮，跳转生成采集清单页面</w:t>
            </w:r>
          </w:p>
        </w:tc>
      </w:tr>
    </w:tbl>
    <w:p w14:paraId="055EFD4A">
      <w:pPr>
        <w:spacing w:before="80" w:after="8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65413395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/>
          <w:i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处理逻辑：从ITR/PMS带入的任务，点击办理后直接跳转，字段自动代填。</w:t>
      </w:r>
    </w:p>
    <w:p w14:paraId="072BCD56">
      <w:pPr>
        <w:pStyle w:val="4"/>
        <w:spacing w:before="200" w:after="8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模块二：自建割接任务</w:t>
      </w:r>
    </w:p>
    <w:p w14:paraId="45012460">
      <w:pPr>
        <w:spacing w:before="80" w:after="80"/>
        <w:jc w:val="left"/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工程师手动发起的割接任务（不在ITR/PMS中）。点击新增后，需手工输入设备序列号，系统查询PMS代填其余项目信息字段。</w:t>
      </w:r>
    </w:p>
    <w:p w14:paraId="2D46B533">
      <w:pPr>
        <w:spacing w:before="80" w:after="80"/>
        <w:jc w:val="left"/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6222B3DF">
      <w:pPr>
        <w:spacing w:before="80" w:after="80"/>
        <w:jc w:val="left"/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4008551B">
      <w:pPr>
        <w:pStyle w:val="4"/>
        <w:spacing w:before="200" w:after="8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割接等级评估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200"/>
        <w:gridCol w:w="2960"/>
      </w:tblGrid>
      <w:tr w14:paraId="2AEDC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AD60B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字段</w:t>
            </w:r>
          </w:p>
        </w:tc>
        <w:tc>
          <w:tcPr>
            <w:tcW w:w="3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A1303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选项</w:t>
            </w:r>
          </w:p>
        </w:tc>
        <w:tc>
          <w:tcPr>
            <w:tcW w:w="29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7A7B8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数据来源</w:t>
            </w:r>
          </w:p>
        </w:tc>
      </w:tr>
      <w:tr w14:paraId="3F284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8EF09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业务重要等级</w:t>
            </w:r>
          </w:p>
        </w:tc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D46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低 / 中 / 高</w:t>
            </w:r>
          </w:p>
        </w:tc>
        <w:tc>
          <w:tcPr>
            <w:tcW w:w="2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EF71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人工输入</w:t>
            </w:r>
          </w:p>
        </w:tc>
      </w:tr>
      <w:tr w14:paraId="06426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81BD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操作复杂度等级</w:t>
            </w:r>
          </w:p>
        </w:tc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92EF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低 / 中 / 高</w:t>
            </w:r>
          </w:p>
        </w:tc>
        <w:tc>
          <w:tcPr>
            <w:tcW w:w="2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E551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人工输入</w:t>
            </w:r>
          </w:p>
        </w:tc>
      </w:tr>
      <w:tr w14:paraId="0CBDE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A890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风险等级</w:t>
            </w:r>
          </w:p>
        </w:tc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FC3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低 / 中 / 高</w:t>
            </w:r>
          </w:p>
        </w:tc>
        <w:tc>
          <w:tcPr>
            <w:tcW w:w="2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0CB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人工输入</w:t>
            </w:r>
          </w:p>
        </w:tc>
      </w:tr>
      <w:tr w14:paraId="40BE9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644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备件是否申请</w:t>
            </w:r>
          </w:p>
        </w:tc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B0B0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是 / 否 / 不涉及</w:t>
            </w:r>
          </w:p>
        </w:tc>
        <w:tc>
          <w:tcPr>
            <w:tcW w:w="2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A9AE8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人工输入</w:t>
            </w:r>
          </w:p>
        </w:tc>
      </w:tr>
      <w:tr w14:paraId="388B9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067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客户服务及隐患等级</w:t>
            </w:r>
          </w:p>
        </w:tc>
        <w:tc>
          <w:tcPr>
            <w:tcW w:w="3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024E8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低 / 中 / 高</w:t>
            </w:r>
          </w:p>
        </w:tc>
        <w:tc>
          <w:tcPr>
            <w:tcW w:w="2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1A79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PMS系统带入（可编辑）</w:t>
            </w:r>
          </w:p>
        </w:tc>
      </w:tr>
    </w:tbl>
    <w:p w14:paraId="228C1B75">
      <w:pPr>
        <w:pStyle w:val="3"/>
        <w:spacing w:before="320" w:after="120"/>
        <w:rPr>
          <w:rFonts w:hint="default" w:eastAsia="微软雅黑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5.2 页面1：生成业务调研及风险考察清单</w:t>
      </w:r>
      <w:r>
        <w:rPr>
          <w:rFonts w:hint="eastAsia" w:cs="微软雅黑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(ABC类割接)</w:t>
      </w:r>
    </w:p>
    <w:p w14:paraId="13E734F7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当前流程节点：生成采集清单</w:t>
      </w:r>
    </w:p>
    <w:p w14:paraId="71BE6660">
      <w:pPr>
        <w:pStyle w:val="4"/>
        <w:spacing w:before="200" w:after="8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项目信息区</w:t>
      </w:r>
    </w:p>
    <w:p w14:paraId="50C2BE5E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从首页带入以下项目信息（只读展示）：项目名称、序列号、产品编码、产品型号、项目经理、服务经理、所属行业、办事处、项目级别、用户服务等级、销售。</w:t>
      </w:r>
    </w:p>
    <w:p w14:paraId="729158F5">
      <w:pPr>
        <w:pStyle w:val="4"/>
        <w:spacing w:before="200" w:after="8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割接采集信息区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360"/>
      </w:tblGrid>
      <w:tr w14:paraId="01B22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2B6F6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字段</w:t>
            </w:r>
          </w:p>
        </w:tc>
        <w:tc>
          <w:tcPr>
            <w:tcW w:w="2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25488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界面格式</w:t>
            </w:r>
          </w:p>
        </w:tc>
        <w:tc>
          <w:tcPr>
            <w:tcW w:w="2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EFE8C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选项/说明</w:t>
            </w:r>
          </w:p>
        </w:tc>
        <w:tc>
          <w:tcPr>
            <w:tcW w:w="3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FEC49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数据关联</w:t>
            </w:r>
          </w:p>
        </w:tc>
      </w:tr>
      <w:tr w14:paraId="32DE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087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割接类型</w:t>
            </w:r>
          </w:p>
        </w:tc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6570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下拉框</w:t>
            </w:r>
          </w:p>
        </w:tc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4CDEC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见割接类型列表</w:t>
            </w:r>
          </w:p>
        </w:tc>
        <w:tc>
          <w:tcPr>
            <w:tcW w:w="3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08AE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关联风险考察项和业务调研项的展示</w:t>
            </w:r>
          </w:p>
        </w:tc>
      </w:tr>
      <w:tr w14:paraId="24F9D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9174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高可靠性组网模式</w:t>
            </w:r>
          </w:p>
        </w:tc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FBB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下拉框</w:t>
            </w:r>
          </w:p>
        </w:tc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329C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见组网模式列表</w:t>
            </w:r>
          </w:p>
        </w:tc>
        <w:tc>
          <w:tcPr>
            <w:tcW w:w="3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9C3F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关联风险考察项和业务调研项的展示</w:t>
            </w:r>
          </w:p>
        </w:tc>
      </w:tr>
      <w:tr w14:paraId="1710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41FF5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风险考察项</w:t>
            </w:r>
          </w:p>
        </w:tc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3E80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文本</w:t>
            </w:r>
          </w:p>
        </w:tc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8061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自动展示关联的考察项</w:t>
            </w:r>
          </w:p>
        </w:tc>
        <w:tc>
          <w:tcPr>
            <w:tcW w:w="3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1233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由割接类型和组网模式联动确定</w:t>
            </w:r>
          </w:p>
        </w:tc>
      </w:tr>
      <w:tr w14:paraId="2E3F9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6467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业务调研项</w:t>
            </w:r>
          </w:p>
        </w:tc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F83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文本</w:t>
            </w:r>
          </w:p>
        </w:tc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29C8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自动展示关联的调研项</w:t>
            </w:r>
          </w:p>
        </w:tc>
        <w:tc>
          <w:tcPr>
            <w:tcW w:w="3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6EDD1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由割接类型和组网模式联动确定</w:t>
            </w:r>
          </w:p>
        </w:tc>
      </w:tr>
    </w:tbl>
    <w:p w14:paraId="1AB9D307">
      <w:pPr>
        <w:spacing w:before="80" w:after="8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537010E0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/>
          <w:i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操作按钮：下载（导出当前采集清单）、保存（暂存进度）、下一步（跳转至采集信息分析页面）</w:t>
      </w:r>
    </w:p>
    <w:p w14:paraId="3E935624">
      <w:pPr>
        <w:spacing w:before="60" w:after="6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7AECF9F7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处理逻辑：</w:t>
      </w:r>
    </w:p>
    <w:p w14:paraId="5AC378FF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从ITR/PMS带入的任务——项目信息自动代填；从新增进入——需输入序列号后查询PMS</w:t>
      </w:r>
    </w:p>
    <w:p w14:paraId="61B62C1E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选择割接类型后，自动联动显示对应的风险考察项和业务调研项</w:t>
      </w:r>
    </w:p>
    <w:p w14:paraId="6668CF06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选择高可靠性组网模式后，再次联动更新风险考察项和业务调研项</w:t>
      </w:r>
    </w:p>
    <w:p w14:paraId="09833311">
      <w:pPr>
        <w:pStyle w:val="17"/>
        <w:numPr>
          <w:ilvl w:val="0"/>
          <w:numId w:val="1"/>
        </w:numPr>
        <w:spacing w:before="40" w:after="4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管理员可在后台维护调研项/风险项的内容及捆绑关系</w:t>
      </w:r>
    </w:p>
    <w:p w14:paraId="1722D9B0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5.3 页面1.1：业务调研项（后台维护）</w:t>
      </w:r>
    </w:p>
    <w:p w14:paraId="53087875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功能定位：业务调研项的定义与维护页面（供管理员使用）。每项业务调研项包含字段名、业务含义、数据来源、界面格式、内容及数据关联等元数据定义，支持增删改查及捆绑关系配置。各字段定义控制采集信息分析与结果页面的展示样式。</w:t>
      </w:r>
    </w:p>
    <w:p w14:paraId="298FAD7D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5.4 页面1.2：风险考察项（后台维护）</w:t>
      </w:r>
    </w:p>
    <w:p w14:paraId="3FBAB7EE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功能定位：风险考察项的定义与维护页面（供管理员使用）。结构与业务调研项一致，包含字段名、业务含义、触发条件（哪些割接类型/组网模式下展示）、界面格式等元数据。数据关联说明指：满足该条件时才展示该行风险项。</w:t>
      </w:r>
    </w:p>
    <w:p w14:paraId="63581EFC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5.5 页面2：采集信息分析与结果</w:t>
      </w:r>
    </w:p>
    <w:p w14:paraId="309D7D19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当前流程节点：采集信息分析与结果</w:t>
      </w:r>
    </w:p>
    <w:p w14:paraId="7992C983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将上一个页面生成的业务调研项和风险考察项清单呈现出来，由工程师逐项填写采集结果。</w:t>
      </w:r>
    </w:p>
    <w:p w14:paraId="423007BE">
      <w:pPr>
        <w:spacing w:before="60" w:after="6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500"/>
        <w:gridCol w:w="3360"/>
      </w:tblGrid>
      <w:tr w14:paraId="25C2A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DDFC9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模块</w:t>
            </w:r>
          </w:p>
        </w:tc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9104A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内容</w:t>
            </w:r>
          </w:p>
        </w:tc>
        <w:tc>
          <w:tcPr>
            <w:tcW w:w="3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C4568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说明</w:t>
            </w:r>
          </w:p>
        </w:tc>
      </w:tr>
      <w:tr w14:paraId="3DAE6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E682D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风险考察项录入</w:t>
            </w:r>
          </w:p>
        </w:tc>
        <w:tc>
          <w:tcPr>
            <w:tcW w:w="3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1D5F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由生成采集清单页面带入具体字段，可为单选/文件上传等</w:t>
            </w:r>
          </w:p>
        </w:tc>
        <w:tc>
          <w:tcPr>
            <w:tcW w:w="3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60DB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根据割接类型联动展示</w:t>
            </w:r>
          </w:p>
        </w:tc>
      </w:tr>
      <w:tr w14:paraId="62E08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5E67D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业务调研项录入</w:t>
            </w:r>
          </w:p>
        </w:tc>
        <w:tc>
          <w:tcPr>
            <w:tcW w:w="3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44D0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由生成采集清单页面带入具体字段，可为表格/单选/文件上传等</w:t>
            </w:r>
          </w:p>
        </w:tc>
        <w:tc>
          <w:tcPr>
            <w:tcW w:w="3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658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根据割接类型联动展示</w:t>
            </w:r>
          </w:p>
        </w:tc>
      </w:tr>
    </w:tbl>
    <w:p w14:paraId="1279D8BE">
      <w:pPr>
        <w:spacing w:before="80" w:after="8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62D50E7A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/>
          <w:i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操作按钮：保存（暂存采集结果）、返回（上一步查看）、下一步（跳转至割接方案页面）</w:t>
      </w:r>
    </w:p>
    <w:p w14:paraId="19624A27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5.6 页面3：割接方案</w:t>
      </w:r>
    </w:p>
    <w:p w14:paraId="1B146815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当前流程节点：</w:t>
      </w: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割接方案</w:t>
      </w:r>
    </w:p>
    <w:p w14:paraId="708A28CE">
      <w:pPr>
        <w:spacing w:before="80" w:after="80"/>
        <w:jc w:val="left"/>
        <w:rPr>
          <w:rFonts w:hint="default" w:eastAsia="微软雅黑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方案来源选择：选择已有割接方案则文件上传；选择无已有方案则展示下方方案模板填写</w:t>
      </w:r>
      <w:r>
        <w:rPr>
          <w:rFonts w:hint="eastAsia" w:cs="微软雅黑"/>
          <w:b w:val="0"/>
          <w:bCs w:val="0"/>
          <w:i w:val="0"/>
          <w:iCs w:val="0"/>
          <w:color w:val="262626" w:themeColor="text1" w:themeTint="D9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，</w:t>
      </w:r>
      <w:r>
        <w:rPr>
          <w:rFonts w:hint="eastAsia" w:cs="微软雅黑"/>
          <w:b w:val="0"/>
          <w:bCs w:val="0"/>
          <w:i w:val="0"/>
          <w:iCs w:val="0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模板中部分数据字段需要自动调取并支持编辑。</w:t>
      </w:r>
    </w:p>
    <w:p w14:paraId="6EBD06CF">
      <w:pPr>
        <w:spacing w:before="60" w:after="6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0DAB7591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割接方案填写模板（</w:t>
      </w:r>
      <w:r>
        <w:rPr>
          <w:rFonts w:hint="eastAsia" w:cs="微软雅黑"/>
          <w:b/>
          <w:bCs/>
          <w:i w:val="0"/>
          <w:iCs w:val="0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目前为参考内容，支持维护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）：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560"/>
        <w:gridCol w:w="3000"/>
      </w:tblGrid>
      <w:tr w14:paraId="4E6D4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59FD4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字段</w:t>
            </w:r>
          </w:p>
        </w:tc>
        <w:tc>
          <w:tcPr>
            <w:tcW w:w="3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20653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界面格式/表头</w:t>
            </w:r>
          </w:p>
        </w:tc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B5AD6">
            <w:pPr>
              <w:jc w:val="center"/>
              <w:rPr>
                <w:rFonts w:hint="eastAsia" w:eastAsia="微软雅黑"/>
                <w:color w:val="262626" w:themeColor="text1" w:themeTint="D9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数据来源</w:t>
            </w:r>
            <w:r>
              <w:rPr>
                <w:rFonts w:hint="eastAsia" w:cs="微软雅黑"/>
                <w:b/>
                <w:bCs/>
                <w:color w:val="262626" w:themeColor="text1" w:themeTint="D9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（）</w:t>
            </w:r>
          </w:p>
        </w:tc>
      </w:tr>
      <w:tr w14:paraId="22BFE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2DA0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项目割接说明</w:t>
            </w:r>
          </w:p>
        </w:tc>
        <w:tc>
          <w:tcPr>
            <w:tcW w:w="3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732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输入框（含引导说明和示例）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49D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手动输入</w:t>
            </w:r>
          </w:p>
        </w:tc>
      </w:tr>
      <w:tr w14:paraId="5BF76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70F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项目割接影响</w:t>
            </w:r>
          </w:p>
        </w:tc>
        <w:tc>
          <w:tcPr>
            <w:tcW w:w="3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C39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输入框（描述割接前后业务差异及影响时间）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3B38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手动输入</w:t>
            </w:r>
          </w:p>
        </w:tc>
      </w:tr>
      <w:tr w14:paraId="63111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4A751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项目割接计划</w:t>
            </w:r>
          </w:p>
        </w:tc>
        <w:tc>
          <w:tcPr>
            <w:tcW w:w="3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54C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表格：日期、工作内容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3121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手动输入</w:t>
            </w:r>
          </w:p>
        </w:tc>
      </w:tr>
      <w:tr w14:paraId="44A8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FA56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割接前/后网络拓扑</w:t>
            </w:r>
          </w:p>
        </w:tc>
        <w:tc>
          <w:tcPr>
            <w:tcW w:w="3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BE65">
            <w:pPr>
              <w:rPr>
                <w:rFonts w:hint="eastAsia" w:eastAsia="微软雅黑"/>
                <w:color w:val="262626" w:themeColor="text1" w:themeTint="D9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cs="微软雅黑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调用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51D1">
            <w:pPr>
              <w:rPr>
                <w:rFonts w:hint="default" w:eastAsia="微软雅黑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业务调研后上传</w:t>
            </w:r>
          </w:p>
        </w:tc>
      </w:tr>
      <w:tr w14:paraId="677E8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8B50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割接设备清单</w:t>
            </w:r>
          </w:p>
        </w:tc>
        <w:tc>
          <w:tcPr>
            <w:tcW w:w="3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C39B1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cs="微软雅黑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调用</w:t>
            </w: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：产品型号、在网版本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051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产品型号引用自首页，</w:t>
            </w:r>
            <w:r>
              <w:rPr>
                <w:rFonts w:hint="eastAsia" w:cs="微软雅黑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可支持手动编辑</w:t>
            </w: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录入</w:t>
            </w:r>
          </w:p>
        </w:tc>
      </w:tr>
      <w:tr w14:paraId="5E29D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FAA95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设备组网配置</w:t>
            </w:r>
          </w:p>
        </w:tc>
        <w:tc>
          <w:tcPr>
            <w:tcW w:w="3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352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414C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 w14:paraId="61526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7FA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割接保障人员安排</w:t>
            </w:r>
          </w:p>
        </w:tc>
        <w:tc>
          <w:tcPr>
            <w:tcW w:w="3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87FF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表格：角色、姓名、任务描述、联系电话、到位时间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A6E8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角色预置：客户、迪普一线/二线工程师、迪普研发</w:t>
            </w:r>
          </w:p>
        </w:tc>
      </w:tr>
      <w:tr w14:paraId="56869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092F7">
            <w:pPr>
              <w:rPr>
                <w:rFonts w:hint="eastAsia" w:ascii="微软雅黑" w:hAnsi="微软雅黑" w:eastAsia="微软雅黑" w:cs="微软雅黑"/>
                <w:color w:val="262626" w:themeColor="text1" w:themeTint="D9"/>
                <w:sz w:val="20"/>
                <w:szCs w:val="20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割接前/后业务测试</w:t>
            </w:r>
            <w:r>
              <w:rPr>
                <w:rFonts w:hint="eastAsia" w:cs="微软雅黑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内容</w:t>
            </w:r>
          </w:p>
        </w:tc>
        <w:tc>
          <w:tcPr>
            <w:tcW w:w="3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3168">
            <w:pPr>
              <w:rPr>
                <w:rFonts w:ascii="微软雅黑" w:hAnsi="微软雅黑" w:eastAsia="微软雅黑" w:cs="微软雅黑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表格：序号、操作项目、测试结果、责任人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635A">
            <w:pPr>
              <w:rPr>
                <w:rFonts w:ascii="微软雅黑" w:hAnsi="微软雅黑" w:eastAsia="微软雅黑" w:cs="微软雅黑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手动输入</w:t>
            </w:r>
          </w:p>
        </w:tc>
      </w:tr>
      <w:tr w14:paraId="6AB66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8B89">
            <w:pPr>
              <w:rPr>
                <w:rFonts w:ascii="微软雅黑" w:hAnsi="微软雅黑" w:eastAsia="微软雅黑" w:cs="微软雅黑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</w:t>
            </w:r>
            <w:r>
              <w:rPr>
                <w:rFonts w:hint="eastAsia" w:cs="微软雅黑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前</w:t>
            </w: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操作步骤说明</w:t>
            </w:r>
          </w:p>
        </w:tc>
        <w:tc>
          <w:tcPr>
            <w:tcW w:w="3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E5FD3">
            <w:pPr>
              <w:rPr>
                <w:rFonts w:ascii="微软雅黑" w:hAnsi="微软雅黑" w:eastAsia="微软雅黑" w:cs="微软雅黑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表格：序号、步骤、操作内容、业务影响时间、实施人员、操作时间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0507">
            <w:pPr>
              <w:rPr>
                <w:rFonts w:ascii="微软雅黑" w:hAnsi="微软雅黑" w:eastAsia="微软雅黑" w:cs="微软雅黑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手动输入</w:t>
            </w:r>
          </w:p>
        </w:tc>
      </w:tr>
      <w:tr w14:paraId="0A62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F4C32">
            <w:pPr>
              <w:rPr>
                <w:rFonts w:ascii="微软雅黑" w:hAnsi="微软雅黑" w:eastAsia="微软雅黑" w:cs="微软雅黑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割接操作步骤说明</w:t>
            </w:r>
          </w:p>
        </w:tc>
        <w:tc>
          <w:tcPr>
            <w:tcW w:w="3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DC547">
            <w:pPr>
              <w:rPr>
                <w:rFonts w:ascii="微软雅黑" w:hAnsi="微软雅黑" w:eastAsia="微软雅黑" w:cs="微软雅黑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表格：序号、步骤、操作内容、业务影响时间、实施人员、操作时间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18C3">
            <w:pPr>
              <w:rPr>
                <w:rFonts w:ascii="微软雅黑" w:hAnsi="微软雅黑" w:eastAsia="微软雅黑" w:cs="微软雅黑"/>
                <w:color w:val="262626" w:themeColor="text1" w:themeTint="D9"/>
                <w:sz w:val="20"/>
                <w:szCs w:val="20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手动输入</w:t>
            </w:r>
          </w:p>
        </w:tc>
      </w:tr>
      <w:tr w14:paraId="54B5A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F970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预估风险及应对措施</w:t>
            </w:r>
          </w:p>
        </w:tc>
        <w:tc>
          <w:tcPr>
            <w:tcW w:w="3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F55E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cs="微软雅黑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调用</w:t>
            </w: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：风险、应对措施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A642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cs="微软雅黑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风险考察确认结果</w:t>
            </w:r>
          </w:p>
        </w:tc>
      </w:tr>
      <w:tr w14:paraId="43B60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7BE4E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回退方案说明</w:t>
            </w:r>
          </w:p>
        </w:tc>
        <w:tc>
          <w:tcPr>
            <w:tcW w:w="3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EABE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输入框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A06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手动输入</w:t>
            </w:r>
          </w:p>
        </w:tc>
      </w:tr>
      <w:tr w14:paraId="41F3A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B03DD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回退步骤</w:t>
            </w:r>
          </w:p>
        </w:tc>
        <w:tc>
          <w:tcPr>
            <w:tcW w:w="35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CFFF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表格：回退步骤、操作内容、实施人员、操作时间</w:t>
            </w:r>
          </w:p>
        </w:tc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D9AC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手动输入</w:t>
            </w:r>
          </w:p>
        </w:tc>
      </w:tr>
    </w:tbl>
    <w:p w14:paraId="65E19F92">
      <w:pPr>
        <w:spacing w:before="80" w:after="8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38AD9B9B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/>
          <w:i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简易流程特别说明：简易割接仅需填写割接操作步骤说明和回退步骤，其他模块可简化。</w:t>
      </w:r>
    </w:p>
    <w:p w14:paraId="3C9D05BF">
      <w:pPr>
        <w:spacing w:before="60" w:after="6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7FF31512">
      <w:pPr>
        <w:spacing w:before="80" w:after="80"/>
        <w:jc w:val="left"/>
        <w:rPr>
          <w:rFonts w:ascii="微软雅黑" w:hAnsi="微软雅黑" w:eastAsia="微软雅黑" w:cs="微软雅黑"/>
          <w:b w:val="0"/>
          <w:bCs w:val="0"/>
          <w:i/>
          <w:i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/>
          <w:i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操作按钮：保存并生成方案（保存内容并生成方案文件）、下载（下载生成的割接方案）、返回、上一步、下一步（跳转至割接审批页面）</w:t>
      </w:r>
    </w:p>
    <w:p w14:paraId="2444BBE0">
      <w:pPr>
        <w:spacing w:before="80" w:after="80"/>
        <w:jc w:val="left"/>
        <w:rPr>
          <w:rFonts w:hint="eastAsia" w:cs="微软雅黑"/>
          <w:b w:val="0"/>
          <w:bCs w:val="0"/>
          <w:i/>
          <w:i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cs="微软雅黑"/>
          <w:b w:val="0"/>
          <w:bCs w:val="0"/>
          <w:i/>
          <w:i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输出割接方案模板：</w:t>
      </w:r>
      <w:r>
        <w:rPr>
          <w:rFonts w:hint="eastAsia" w:cs="微软雅黑"/>
          <w:b w:val="0"/>
          <w:bCs w:val="0"/>
          <w:i/>
          <w:i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" ShapeID="_x0000_i1025" DrawAspect="Icon" ObjectID="_1468075725" r:id="rId6">
            <o:LockedField>false</o:LockedField>
          </o:OLEObject>
        </w:object>
      </w:r>
    </w:p>
    <w:p w14:paraId="103AE55F">
      <w:pPr>
        <w:spacing w:before="80" w:after="80"/>
        <w:jc w:val="left"/>
        <w:rPr>
          <w:rFonts w:hint="eastAsia" w:cs="微软雅黑"/>
          <w:b w:val="0"/>
          <w:bCs w:val="0"/>
          <w:i/>
          <w:i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17AD9BBB">
      <w:pPr>
        <w:spacing w:before="80" w:after="80"/>
        <w:jc w:val="left"/>
        <w:rPr>
          <w:rFonts w:hint="default" w:cs="微软雅黑"/>
          <w:b w:val="0"/>
          <w:bCs w:val="0"/>
          <w:i/>
          <w:i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4CB0BA8D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5.7 页面4：割接审批</w:t>
      </w:r>
    </w:p>
    <w:p w14:paraId="58AC29F2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当前流程节点：割接审批</w:t>
      </w:r>
    </w:p>
    <w:p w14:paraId="3ADBC585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此页面为审批人（通常是</w:t>
      </w:r>
      <w:r>
        <w:rPr>
          <w:rFonts w:hint="eastAsia" w:cs="微软雅黑"/>
          <w:b w:val="0"/>
          <w:bCs w:val="0"/>
          <w:i w:val="0"/>
          <w:iCs w:val="0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服务经理/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二线/研发工程师或管理员）所见，展示从前面页面引用的项目信息、采集信息分析、割接等级及割接方案（支持在线浏览下载）。</w:t>
      </w:r>
    </w:p>
    <w:p w14:paraId="3BEDAAD5">
      <w:pPr>
        <w:spacing w:before="60" w:after="60"/>
        <w:rPr>
          <w:rFonts w:hint="eastAsia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割接等级为C类，服务经理审批即可</w:t>
      </w:r>
    </w:p>
    <w:p w14:paraId="27671F28">
      <w:pPr>
        <w:spacing w:before="60" w:after="60"/>
        <w:rPr>
          <w:rFonts w:hint="default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割接等级为B类，需在此基础加送二线工程师审批，审核人可选择二线技术支持经理，审核后指派保障人员。</w:t>
      </w:r>
    </w:p>
    <w:p w14:paraId="7B992865">
      <w:pPr>
        <w:spacing w:before="60" w:after="60"/>
        <w:rPr>
          <w:rFonts w:hint="eastAsia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割接等级为A类，需在此基础加送研发工程师审批，审核人可选择维护经理，审核后指派保障人员</w:t>
      </w:r>
    </w:p>
    <w:p w14:paraId="2A753044">
      <w:pPr>
        <w:spacing w:before="80" w:after="8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信息展示区：</w:t>
      </w:r>
    </w:p>
    <w:p w14:paraId="60C8A445">
      <w:pPr>
        <w:spacing w:before="60" w:after="60"/>
        <w:rPr>
          <w:rFonts w:hint="eastAsia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展示割接项目信息、业务调研和风险考察结果，以及割接方案。</w:t>
      </w:r>
    </w:p>
    <w:p w14:paraId="3CF5AB8B">
      <w:pPr>
        <w:spacing w:before="60" w:after="60"/>
        <w:rPr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评审结果区：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2000"/>
        <w:gridCol w:w="3360"/>
      </w:tblGrid>
      <w:tr w14:paraId="4A07A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77B6B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评审维度</w:t>
            </w:r>
          </w:p>
        </w:tc>
        <w:tc>
          <w:tcPr>
            <w:tcW w:w="2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872D3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界面格式</w:t>
            </w:r>
          </w:p>
        </w:tc>
        <w:tc>
          <w:tcPr>
            <w:tcW w:w="3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D564F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说明</w:t>
            </w:r>
          </w:p>
        </w:tc>
      </w:tr>
      <w:tr w14:paraId="4AFCF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EAEE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割接前准备工作是否合理</w:t>
            </w:r>
          </w:p>
        </w:tc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704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单选：是/否</w:t>
            </w:r>
          </w:p>
        </w:tc>
        <w:tc>
          <w:tcPr>
            <w:tcW w:w="3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6EE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选否时填写不合理原因</w:t>
            </w:r>
          </w:p>
        </w:tc>
      </w:tr>
      <w:tr w14:paraId="1761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9B59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业务测试内容是否合理</w:t>
            </w:r>
          </w:p>
        </w:tc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22D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单选：是/否</w:t>
            </w:r>
          </w:p>
        </w:tc>
        <w:tc>
          <w:tcPr>
            <w:tcW w:w="3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1E89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选否时填写不合理原因</w:t>
            </w:r>
          </w:p>
        </w:tc>
      </w:tr>
      <w:tr w14:paraId="3E3A9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A57B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割接执行步骤是否合理</w:t>
            </w:r>
          </w:p>
        </w:tc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F98F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单选：是/否</w:t>
            </w:r>
          </w:p>
        </w:tc>
        <w:tc>
          <w:tcPr>
            <w:tcW w:w="3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E57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选否时填写不合理原因</w:t>
            </w:r>
          </w:p>
        </w:tc>
      </w:tr>
      <w:tr w14:paraId="0CFEC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ABF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割接回退步骤是否合理</w:t>
            </w:r>
          </w:p>
        </w:tc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098C4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单选：是/否</w:t>
            </w:r>
          </w:p>
        </w:tc>
        <w:tc>
          <w:tcPr>
            <w:tcW w:w="3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D17E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选否时填写不合理原因</w:t>
            </w:r>
          </w:p>
        </w:tc>
      </w:tr>
      <w:tr w14:paraId="47DF0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11A85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其他是否合理</w:t>
            </w:r>
          </w:p>
        </w:tc>
        <w:tc>
          <w:tcPr>
            <w:tcW w:w="2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F4B0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单选：是/否</w:t>
            </w:r>
          </w:p>
        </w:tc>
        <w:tc>
          <w:tcPr>
            <w:tcW w:w="3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E9B0D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选否时填写不合理原因</w:t>
            </w:r>
          </w:p>
        </w:tc>
      </w:tr>
    </w:tbl>
    <w:p w14:paraId="62E5B53D">
      <w:pPr>
        <w:spacing w:before="80" w:after="8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371EDF5A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/>
          <w:i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操作按钮：驳回（跳转回割接申请页面重新编辑）、通过（跳转至割接跟踪与闭环页面，同时发送推送通知给相关人员，根据割接等级自动关联审核人）</w:t>
      </w:r>
    </w:p>
    <w:p w14:paraId="73E5ADA6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5.8 页面5：割接跟踪与闭环</w:t>
      </w:r>
    </w:p>
    <w:p w14:paraId="03330BF7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当前流程节点：割接跟踪与闭环（最终节点）</w:t>
      </w:r>
    </w:p>
    <w:p w14:paraId="47F9C3BB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此页面由执行割接的工程师填写，记录割接执行情况。</w:t>
      </w:r>
    </w:p>
    <w:p w14:paraId="645B8775">
      <w:pPr>
        <w:spacing w:before="60" w:after="6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200"/>
        <w:gridCol w:w="3660"/>
      </w:tblGrid>
      <w:tr w14:paraId="35952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0992A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字段</w:t>
            </w:r>
          </w:p>
        </w:tc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413ED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界面格式</w:t>
            </w:r>
          </w:p>
        </w:tc>
        <w:tc>
          <w:tcPr>
            <w:tcW w:w="36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C4E6B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说明</w:t>
            </w:r>
          </w:p>
        </w:tc>
      </w:tr>
      <w:tr w14:paraId="33334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A612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割接前检查是否正常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70D9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单选：是/否</w:t>
            </w:r>
          </w:p>
        </w:tc>
        <w:tc>
          <w:tcPr>
            <w:tcW w:w="36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3BC8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选否时填写详细说明</w:t>
            </w:r>
          </w:p>
        </w:tc>
      </w:tr>
      <w:tr w14:paraId="7A749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BF04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割接执行是否正常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0391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单选：是/否</w:t>
            </w:r>
          </w:p>
        </w:tc>
        <w:tc>
          <w:tcPr>
            <w:tcW w:w="36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AC32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选否时填写详细说明</w:t>
            </w:r>
          </w:p>
        </w:tc>
      </w:tr>
      <w:tr w14:paraId="1FDAB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4368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割接测试是否正常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CFD9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单选：是/否</w:t>
            </w:r>
          </w:p>
        </w:tc>
        <w:tc>
          <w:tcPr>
            <w:tcW w:w="36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EE8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选否时填写详细说明</w:t>
            </w:r>
          </w:p>
        </w:tc>
      </w:tr>
      <w:tr w14:paraId="2E87C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068C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割接是否存在回退操作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9D74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单选：是/否</w:t>
            </w:r>
          </w:p>
        </w:tc>
        <w:tc>
          <w:tcPr>
            <w:tcW w:w="36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CDF4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选是时填写回退结果及原因</w:t>
            </w:r>
          </w:p>
        </w:tc>
      </w:tr>
      <w:tr w14:paraId="4C37F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2F74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割接后信息采集清单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DA0F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文件上传</w:t>
            </w:r>
          </w:p>
        </w:tc>
        <w:tc>
          <w:tcPr>
            <w:tcW w:w="36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ABB6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上传按钮</w:t>
            </w:r>
          </w:p>
        </w:tc>
      </w:tr>
      <w:tr w14:paraId="52FB5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4C745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割接实施承诺书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2B35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文件上传</w:t>
            </w:r>
          </w:p>
        </w:tc>
        <w:tc>
          <w:tcPr>
            <w:tcW w:w="36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EB3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上传按钮</w:t>
            </w:r>
          </w:p>
        </w:tc>
      </w:tr>
      <w:tr w14:paraId="6457F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6651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割接遗留项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F3265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输入框</w:t>
            </w:r>
          </w:p>
        </w:tc>
        <w:tc>
          <w:tcPr>
            <w:tcW w:w="36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B91B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手动输入</w:t>
            </w:r>
          </w:p>
        </w:tc>
      </w:tr>
      <w:tr w14:paraId="1EE9F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1456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割接结果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3B3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单选：成功/失败</w:t>
            </w:r>
          </w:p>
        </w:tc>
        <w:tc>
          <w:tcPr>
            <w:tcW w:w="36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EAB4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结果反馈至ITR/PMS系统</w:t>
            </w:r>
          </w:p>
        </w:tc>
      </w:tr>
    </w:tbl>
    <w:p w14:paraId="5305769F">
      <w:pPr>
        <w:spacing w:before="80" w:after="8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49E1C6B6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/>
          <w:i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提交后，割接申请流程结束，割接记录自动归档。</w:t>
      </w:r>
    </w:p>
    <w:p w14:paraId="7B0D948C">
      <w:pPr>
        <w:pStyle w:val="2"/>
        <w:pBdr>
          <w:bottom w:val="single" w:color="1F4E79" w:sz="6" w:space="0"/>
        </w:pBdr>
        <w:spacing w:before="480" w:after="20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六、系统集成设计</w:t>
      </w:r>
    </w:p>
    <w:p w14:paraId="7DB02E32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6.1 与ITR系统的集成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672D4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78928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场景</w:t>
            </w:r>
          </w:p>
        </w:tc>
        <w:tc>
          <w:tcPr>
            <w:tcW w:w="6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E888E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集成方式</w:t>
            </w:r>
          </w:p>
        </w:tc>
      </w:tr>
      <w:tr w14:paraId="22682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E909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割接任务同步</w:t>
            </w:r>
          </w:p>
        </w:tc>
        <w:tc>
          <w:tcPr>
            <w:tcW w:w="6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8349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ITR系统触发割接任务，自动同步至割接管理平台待办</w:t>
            </w:r>
          </w:p>
        </w:tc>
      </w:tr>
      <w:tr w14:paraId="5BC5E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0086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割接结果反馈</w:t>
            </w:r>
          </w:p>
        </w:tc>
        <w:tc>
          <w:tcPr>
            <w:tcW w:w="6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EE60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割接完成后，结果数据回传ITR系统</w:t>
            </w:r>
          </w:p>
        </w:tc>
      </w:tr>
      <w:tr w14:paraId="151C8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A183C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问题升级</w:t>
            </w:r>
          </w:p>
        </w:tc>
        <w:tc>
          <w:tcPr>
            <w:tcW w:w="6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C50B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割接过程中出现问题，支持携带所需数据跳转ITR系统</w:t>
            </w:r>
          </w:p>
        </w:tc>
      </w:tr>
    </w:tbl>
    <w:p w14:paraId="66A197F0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6.2 与PMS系统的集成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7E8B0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D063A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场景</w:t>
            </w:r>
          </w:p>
        </w:tc>
        <w:tc>
          <w:tcPr>
            <w:tcW w:w="6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744D6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集成方式</w:t>
            </w:r>
          </w:p>
        </w:tc>
      </w:tr>
      <w:tr w14:paraId="20472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4A80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项目信息查询</w:t>
            </w:r>
          </w:p>
        </w:tc>
        <w:tc>
          <w:tcPr>
            <w:tcW w:w="6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ED0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根据设备序列号查询PMS系统，代入项目信息（项目名称、项目经理、服务经理、行业、办事处等）</w:t>
            </w:r>
          </w:p>
        </w:tc>
      </w:tr>
      <w:tr w14:paraId="2823F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4FBE5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客户资产库同步</w:t>
            </w:r>
          </w:p>
        </w:tc>
        <w:tc>
          <w:tcPr>
            <w:tcW w:w="6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CA5E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割接完成后，收集信息及数据同步刷新PMS客户资产库</w:t>
            </w:r>
          </w:p>
        </w:tc>
      </w:tr>
      <w:tr w14:paraId="69D1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FCDE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割接来源识别</w:t>
            </w:r>
          </w:p>
        </w:tc>
        <w:tc>
          <w:tcPr>
            <w:tcW w:w="63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EA495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识别任务来源（ITR或PMS）</w:t>
            </w:r>
          </w:p>
        </w:tc>
      </w:tr>
    </w:tbl>
    <w:p w14:paraId="16846470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6.3 与备件系统的集成</w:t>
      </w:r>
    </w:p>
    <w:p w14:paraId="16C29717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当割接需要备件保障时，支持携带所需备件数据跳转备件系统申请备件，备件申请结果可回填至割接记录。</w:t>
      </w:r>
    </w:p>
    <w:p w14:paraId="3C3A0818">
      <w:pPr>
        <w:pStyle w:val="3"/>
        <w:spacing w:before="320" w:after="120"/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6.4 跨系统数据流向图</w:t>
      </w:r>
    </w:p>
    <w:p w14:paraId="3D661FF5">
      <w:pPr>
        <w:rPr>
          <w:rFonts w:hint="eastAsia"/>
        </w:rPr>
      </w:pPr>
      <w:r>
        <w:rPr>
          <w:rFonts w:hint="eastAsia"/>
        </w:rPr>
        <w:t>ITR系统 ──触发──→ 割接管理平台（待办任务）</w:t>
      </w:r>
    </w:p>
    <w:p w14:paraId="28384339">
      <w:pPr>
        <w:rPr>
          <w:rFonts w:hint="eastAsia"/>
        </w:rPr>
      </w:pPr>
      <w:r>
        <w:rPr>
          <w:rFonts w:hint="eastAsia"/>
        </w:rPr>
        <w:t xml:space="preserve">                │</w:t>
      </w:r>
    </w:p>
    <w:p w14:paraId="4E1BDB32">
      <w:pPr>
        <w:rPr>
          <w:rFonts w:hint="eastAsia"/>
        </w:rPr>
      </w:pPr>
      <w:r>
        <w:rPr>
          <w:rFonts w:hint="eastAsia"/>
        </w:rPr>
        <w:t xml:space="preserve">                ├── 查询PMS ──代入项目信息</w:t>
      </w:r>
    </w:p>
    <w:p w14:paraId="471FF946">
      <w:pPr>
        <w:rPr>
          <w:rFonts w:hint="eastAsia"/>
        </w:rPr>
      </w:pPr>
      <w:r>
        <w:rPr>
          <w:rFonts w:hint="eastAsia"/>
        </w:rPr>
        <w:t xml:space="preserve">                │</w:t>
      </w:r>
    </w:p>
    <w:p w14:paraId="5FE2088E">
      <w:pPr>
        <w:rPr>
          <w:rFonts w:hint="eastAsia"/>
        </w:rPr>
      </w:pPr>
      <w:r>
        <w:rPr>
          <w:rFonts w:hint="eastAsia"/>
        </w:rPr>
        <w:t xml:space="preserve">                ├── 备件申请（跳转备件系统）</w:t>
      </w:r>
    </w:p>
    <w:p w14:paraId="6421CB67">
      <w:pPr>
        <w:rPr>
          <w:rFonts w:hint="eastAsia"/>
        </w:rPr>
      </w:pPr>
      <w:r>
        <w:rPr>
          <w:rFonts w:hint="eastAsia"/>
        </w:rPr>
        <w:t xml:space="preserve">                │</w:t>
      </w:r>
    </w:p>
    <w:p w14:paraId="03630D7D">
      <w:pPr>
        <w:rPr>
          <w:rFonts w:hint="eastAsia"/>
        </w:rPr>
      </w:pPr>
      <w:r>
        <w:rPr>
          <w:rFonts w:hint="eastAsia"/>
        </w:rPr>
        <w:t xml:space="preserve">                ├── 问题升级（跳转ITR系统）</w:t>
      </w:r>
    </w:p>
    <w:p w14:paraId="01BDCC89">
      <w:pPr>
        <w:rPr>
          <w:rFonts w:hint="eastAsia"/>
        </w:rPr>
      </w:pPr>
      <w:r>
        <w:rPr>
          <w:rFonts w:hint="eastAsia"/>
        </w:rPr>
        <w:t xml:space="preserve">                │</w:t>
      </w:r>
    </w:p>
    <w:p w14:paraId="72C8D4BA">
      <w:pPr>
        <w:rPr>
          <w:rFonts w:hint="eastAsia"/>
        </w:rPr>
      </w:pPr>
      <w:r>
        <w:rPr>
          <w:rFonts w:hint="eastAsia"/>
        </w:rPr>
        <w:t xml:space="preserve">                └── 割接完成 → 结果回传ITR + PMS客户资产库刷新</w:t>
      </w:r>
    </w:p>
    <w:p w14:paraId="42B2E6BE"/>
    <w:p w14:paraId="3E53D1DB">
      <w:pPr>
        <w:pStyle w:val="2"/>
        <w:pBdr>
          <w:bottom w:val="single" w:color="1F4E79" w:sz="6" w:space="0"/>
        </w:pBdr>
        <w:spacing w:before="480" w:after="20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七、数据设计（概念层）</w:t>
      </w:r>
    </w:p>
    <w:p w14:paraId="53E9D203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7.1 核心实体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960"/>
      </w:tblGrid>
      <w:tr w14:paraId="6E5F0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BEFE1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实体名</w:t>
            </w:r>
          </w:p>
        </w:tc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4D466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说明</w:t>
            </w:r>
          </w:p>
        </w:tc>
        <w:tc>
          <w:tcPr>
            <w:tcW w:w="49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1EB7F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主要字段</w:t>
            </w:r>
          </w:p>
        </w:tc>
      </w:tr>
      <w:tr w14:paraId="26AFA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64C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割接任务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B66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一次完整的割接管理记录</w:t>
            </w:r>
          </w:p>
        </w:tc>
        <w:tc>
          <w:tcPr>
            <w:tcW w:w="4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B7F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任务ID、项目名称、序列号、产品型号、割接等级、流程状态、来源系统、创建时间</w:t>
            </w:r>
          </w:p>
        </w:tc>
      </w:tr>
      <w:tr w14:paraId="70C5D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16E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割接方案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5839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一次割接对应的方案文档</w:t>
            </w:r>
          </w:p>
        </w:tc>
        <w:tc>
          <w:tcPr>
            <w:tcW w:w="4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2F6C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方案ID、关联任务ID、方案内容、版本号、创建人、创建时间</w:t>
            </w:r>
          </w:p>
        </w:tc>
      </w:tr>
      <w:tr w14:paraId="4D375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4863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业务调研项定义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4F9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调研项的元数据</w:t>
            </w:r>
          </w:p>
        </w:tc>
        <w:tc>
          <w:tcPr>
            <w:tcW w:w="4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385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项ID、名称、业务含义、界面格式、捆绑条件</w:t>
            </w:r>
          </w:p>
        </w:tc>
      </w:tr>
      <w:tr w14:paraId="5A73C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51B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风险考察项定义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3990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考察项的元数据</w:t>
            </w:r>
          </w:p>
        </w:tc>
        <w:tc>
          <w:tcPr>
            <w:tcW w:w="4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891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项ID、名称、业务含义、界面格式、捆绑条件</w:t>
            </w:r>
          </w:p>
        </w:tc>
      </w:tr>
      <w:tr w14:paraId="2C511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933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采集结果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6BA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一次割接的调研和考察填写结果</w:t>
            </w:r>
          </w:p>
        </w:tc>
        <w:tc>
          <w:tcPr>
            <w:tcW w:w="4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2681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结果ID、关联任务ID、项ID、填写值、上传文件</w:t>
            </w:r>
          </w:p>
        </w:tc>
      </w:tr>
      <w:tr w14:paraId="25DFB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AD2B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评审记录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CA4F9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审批流程记录</w:t>
            </w:r>
          </w:p>
        </w:tc>
        <w:tc>
          <w:tcPr>
            <w:tcW w:w="4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681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记录ID、关联任务ID、评审人、评审结果、各维度评价、不通过原因</w:t>
            </w:r>
          </w:p>
        </w:tc>
      </w:tr>
      <w:tr w14:paraId="4A909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6B12F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闭环记录</w:t>
            </w:r>
          </w:p>
        </w:tc>
        <w:tc>
          <w:tcPr>
            <w:tcW w:w="22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3EE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割接执行结果记录</w:t>
            </w:r>
          </w:p>
        </w:tc>
        <w:tc>
          <w:tcPr>
            <w:tcW w:w="496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88A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记录ID、关联任务ID、执行结果、各阶段</w:t>
            </w:r>
            <w:r>
              <w:rPr>
                <w:rFonts w:hint="eastAsia" w:cs="微软雅黑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文档输出、</w:t>
            </w: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检查结果、遗留项</w:t>
            </w:r>
          </w:p>
        </w:tc>
      </w:tr>
    </w:tbl>
    <w:p w14:paraId="73645DBC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7.2 流程状态流转</w:t>
      </w:r>
    </w:p>
    <w:p w14:paraId="0A29C139">
      <w:pPr>
        <w:pStyle w:val="2"/>
        <w:pBdr>
          <w:bottom w:val="single" w:color="1F4E79" w:sz="6" w:space="0"/>
        </w:pBdr>
        <w:spacing w:before="480" w:after="20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八、权限与角色控制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740"/>
        <w:gridCol w:w="1740"/>
        <w:gridCol w:w="1740"/>
        <w:gridCol w:w="1740"/>
      </w:tblGrid>
      <w:tr w14:paraId="04623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E21FF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功能</w:t>
            </w:r>
          </w:p>
        </w:tc>
        <w:tc>
          <w:tcPr>
            <w:tcW w:w="174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1096A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一线工程师</w:t>
            </w:r>
          </w:p>
        </w:tc>
        <w:tc>
          <w:tcPr>
            <w:tcW w:w="174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0E1AA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二线工程师</w:t>
            </w:r>
          </w:p>
        </w:tc>
        <w:tc>
          <w:tcPr>
            <w:tcW w:w="174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BD2E7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研发工程师</w:t>
            </w:r>
          </w:p>
        </w:tc>
        <w:tc>
          <w:tcPr>
            <w:tcW w:w="174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84D0D">
            <w:pPr>
              <w:jc w:val="center"/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管理员</w:t>
            </w:r>
          </w:p>
        </w:tc>
      </w:tr>
      <w:tr w14:paraId="5D0A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F82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新建割接任务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1CEF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4A11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C59D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593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</w:tr>
      <w:tr w14:paraId="7E487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4CF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填写业务调研和风险考察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784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70D2D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DD01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F77FC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</w:tr>
      <w:tr w14:paraId="30352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EBA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上传/填写割接方案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AE6C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F6F4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B5B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E9B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</w:tr>
      <w:tr w14:paraId="4D771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C6A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审批割接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91EB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290D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EFF6E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382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</w:tr>
      <w:tr w14:paraId="34FF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993D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维护调研项/风险项定义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CA37C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26C1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E752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CBA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</w:tr>
      <w:tr w14:paraId="2E0CD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F6F0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维护割接类型/组网模式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1C0F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3893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E4C4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A45B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</w:tr>
      <w:tr w14:paraId="3350C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A8A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维护角色权限配置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91D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4ED9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BC5A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AF10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</w:tr>
      <w:tr w14:paraId="73FC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1EB0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查看所有割接记录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F44E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D44F9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0D3B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1A66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</w:tr>
      <w:tr w14:paraId="76520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F748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导出统计数据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4837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833A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575AF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-</w:t>
            </w:r>
          </w:p>
        </w:tc>
        <w:tc>
          <w:tcPr>
            <w:tcW w:w="1740" w:type="dxa"/>
            <w:tcBorders>
              <w:top w:val="single" w:color="ADB9CA" w:sz="0" w:space="0"/>
              <w:left w:val="single" w:color="ADB9CA" w:sz="0" w:space="0"/>
              <w:bottom w:val="single" w:color="ADB9CA" w:sz="0" w:space="0"/>
              <w:right w:val="single" w:color="ADB9C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A868">
            <w:pPr>
              <w:rPr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✔</w:t>
            </w:r>
          </w:p>
        </w:tc>
      </w:tr>
    </w:tbl>
    <w:p w14:paraId="0983C859">
      <w:pPr>
        <w:pStyle w:val="2"/>
        <w:numPr>
          <w:ilvl w:val="0"/>
          <w:numId w:val="2"/>
        </w:numPr>
        <w:pBdr>
          <w:bottom w:val="single" w:color="1F4E79" w:sz="6" w:space="0"/>
        </w:pBdr>
        <w:spacing w:before="480" w:after="200"/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系统特性</w:t>
      </w:r>
    </w:p>
    <w:p w14:paraId="7AC5AE3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全程暂存支持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：每个页面均支持"保存"功能，防止数据丢失</w:t>
      </w:r>
    </w:p>
    <w:p w14:paraId="4611B09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流程可回溯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：所有操作记录可追溯，支持驳回后重新编辑</w:t>
      </w:r>
    </w:p>
    <w:p w14:paraId="639E6BC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动态字段联动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：调研项和风险考察项根据割接类型、组网模式动态显示</w:t>
      </w:r>
    </w:p>
    <w:p w14:paraId="0BA7C3B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文件在线预览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：上传的拓扑图等支持在线浏览</w:t>
      </w:r>
    </w:p>
    <w:p w14:paraId="397194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数据同步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：割接结果实时同步至ITR/PMS系统</w:t>
      </w:r>
    </w:p>
    <w:p w14:paraId="73B1A9F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分级审批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：不同割接等级（A/B/C/D）对应不同</w:t>
      </w:r>
      <w:r>
        <w:rPr>
          <w:rFonts w:hint="eastAsia" w:ascii="Segoe UI" w:hAnsi="Segoe UI" w:eastAsia="宋体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  <w:lang w:val="en-US" w:eastAsia="zh-CN"/>
        </w:rPr>
        <w:t>处理和审批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流程</w:t>
      </w:r>
    </w:p>
    <w:p w14:paraId="6727A6F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通知推送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：待办任务自动推送通知给相关人员</w:t>
      </w:r>
    </w:p>
    <w:p w14:paraId="22F88E94">
      <w:pPr>
        <w:pStyle w:val="2"/>
        <w:numPr>
          <w:ilvl w:val="0"/>
          <w:numId w:val="2"/>
        </w:numPr>
        <w:pBdr>
          <w:bottom w:val="single" w:color="1F4E79" w:sz="6" w:space="0"/>
        </w:pBdr>
        <w:spacing w:before="480" w:after="200"/>
        <w:ind w:left="0" w:leftChars="0" w:firstLine="0" w:firstLineChars="0"/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开发建议</w:t>
      </w:r>
    </w:p>
    <w:p w14:paraId="4D848F8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后端服务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：支持与ITR/PMS系统的接口对接</w:t>
      </w:r>
    </w:p>
    <w:p w14:paraId="5002DA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文件存储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：存储上传的拓扑图、</w:t>
      </w:r>
      <w:r>
        <w:rPr>
          <w:rFonts w:hint="eastAsia" w:ascii="Segoe UI" w:hAnsi="Segoe UI" w:eastAsia="宋体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  <w:lang w:val="en-US" w:eastAsia="zh-CN"/>
        </w:rPr>
        <w:t>信息收集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文件</w:t>
      </w:r>
      <w:r>
        <w:rPr>
          <w:rFonts w:hint="eastAsia" w:ascii="Segoe UI" w:hAnsi="Segoe UI" w:eastAsia="宋体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  <w:lang w:val="en-US" w:eastAsia="zh-CN"/>
        </w:rPr>
        <w:t>等</w:t>
      </w:r>
    </w:p>
    <w:p w14:paraId="599535B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数据库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：</w:t>
      </w:r>
    </w:p>
    <w:p w14:paraId="1541E74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工作流引擎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：</w:t>
      </w:r>
    </w:p>
    <w:p w14:paraId="52E537D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消息通知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：集成企业微信/钉钉/Slack等即时通讯工具的通知推送</w:t>
      </w:r>
    </w:p>
    <w:p w14:paraId="3804D73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Style w:val="13"/>
          <w:rFonts w:hint="default" w:ascii="Segoe UI" w:hAnsi="Segoe UI" w:eastAsia="Segoe UI" w:cs="Segoe UI"/>
          <w:b/>
          <w:bCs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文档生成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：使用模板引擎（Word/PDF）自动生成割接方案文档</w:t>
      </w:r>
    </w:p>
    <w:p w14:paraId="7F74FD0D">
      <w:pPr>
        <w:numPr>
          <w:ilvl w:val="0"/>
          <w:numId w:val="0"/>
        </w:numPr>
        <w:ind w:leftChars="0"/>
      </w:pPr>
    </w:p>
    <w:p w14:paraId="1D27479C">
      <w:pPr>
        <w:pStyle w:val="2"/>
        <w:pBdr>
          <w:bottom w:val="single" w:color="1F4E79" w:sz="6" w:space="0"/>
        </w:pBdr>
        <w:spacing w:before="480" w:after="20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十一、附录：现有预置数据清单</w:t>
      </w:r>
    </w:p>
    <w:p w14:paraId="02DF5A66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11.1 割接类型清单（共10类）</w:t>
      </w:r>
    </w:p>
    <w:p w14:paraId="389ECA5A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设备替换（原厂新旧整机）、设备替换（原厂新旧板卡）、设备替换（替换友商设备）、设备入网（新开局）、版本升级、灾备演练、配置变更、网络结构调整、版本补丁、特征库升级</w:t>
      </w:r>
    </w:p>
    <w:p w14:paraId="432AAE6B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11.2 高可靠性组网模式清单（共5类）</w:t>
      </w:r>
    </w:p>
    <w:p w14:paraId="1DAA6910">
      <w:pPr>
        <w:spacing w:before="80" w:after="80"/>
        <w:jc w:val="lef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VSM、普通双机、静默双机、DRP双机、集群</w:t>
      </w:r>
    </w:p>
    <w:p w14:paraId="7501DEA6">
      <w:pPr>
        <w:pStyle w:val="3"/>
        <w:spacing w:before="320" w:after="120"/>
        <w:rPr>
          <w:rFonts w:hint="eastAsia" w:ascii="微软雅黑" w:hAnsi="微软雅黑" w:eastAsia="微软雅黑" w:cs="微软雅黑"/>
          <w:b/>
          <w:bCs/>
          <w:color w:val="262626" w:themeColor="text1" w:themeTint="D9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11.3 业务调研项示例</w:t>
      </w:r>
      <w:r>
        <w:rPr>
          <w:rFonts w:hint="eastAsia" w:cs="微软雅黑"/>
          <w:b/>
          <w:bCs/>
          <w:color w:val="262626" w:themeColor="text1" w:themeTint="D9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（</w:t>
      </w:r>
      <w:r>
        <w:rPr>
          <w:rFonts w:hint="eastAsia" w:cs="微软雅黑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动态编辑</w:t>
      </w:r>
      <w:r>
        <w:rPr>
          <w:rFonts w:hint="eastAsia" w:cs="微软雅黑"/>
          <w:b/>
          <w:bCs/>
          <w:color w:val="262626" w:themeColor="text1" w:themeTint="D9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）</w:t>
      </w:r>
    </w:p>
    <w:p w14:paraId="425A54C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项目背景、现网拓扑图、建设后拓扑图</w:t>
      </w:r>
    </w:p>
    <w:p w14:paraId="7B826F7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设备部署位置规划、设备接口互联规划</w:t>
      </w:r>
    </w:p>
    <w:p w14:paraId="04E9F3B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设备IP地址与VLAN规划、软件版本</w:t>
      </w:r>
    </w:p>
    <w:p w14:paraId="6E2E482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设备动态表项数据采集</w:t>
      </w:r>
    </w:p>
    <w:p w14:paraId="10331A2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设备性能数据采集（并发连接数、新建连接数、CPU/内存使用率</w:t>
      </w:r>
      <w:r>
        <w:rPr>
          <w:rFonts w:hint="eastAsia" w:ascii="Segoe UI" w:hAnsi="Segoe UI" w:eastAsia="宋体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  <w:lang w:eastAsia="zh-CN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  <w:lang w:val="en-US" w:eastAsia="zh-CN"/>
        </w:rPr>
        <w:t>路由条目数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）</w:t>
      </w:r>
    </w:p>
    <w:p w14:paraId="69CC596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业务连通性测试例核验、友商配置全量翻译检查</w:t>
      </w:r>
    </w:p>
    <w:p w14:paraId="70C6AB71"/>
    <w:p w14:paraId="79DD1BA2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11.4 风险考察项示例</w:t>
      </w:r>
      <w:r>
        <w:rPr>
          <w:rFonts w:hint="eastAsia" w:cs="微软雅黑"/>
          <w:b/>
          <w:bCs/>
          <w:color w:val="262626" w:themeColor="text1" w:themeTint="D9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（</w:t>
      </w:r>
      <w:r>
        <w:rPr>
          <w:rFonts w:hint="eastAsia" w:cs="微软雅黑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动态编辑</w:t>
      </w:r>
      <w:r>
        <w:rPr>
          <w:rFonts w:hint="eastAsia" w:cs="微软雅黑"/>
          <w:b/>
          <w:bCs/>
          <w:color w:val="262626" w:themeColor="text1" w:themeTint="D9"/>
          <w:lang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）</w:t>
      </w:r>
    </w:p>
    <w:p w14:paraId="73561D1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双机必要配置一致性、会话同步开启情况</w:t>
      </w:r>
    </w:p>
    <w:p w14:paraId="14F1426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包过滤/NAT/QOS编译数核对</w:t>
      </w:r>
    </w:p>
    <w:p w14:paraId="6E79F1A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升级包/补丁包MD5校验</w:t>
      </w:r>
    </w:p>
    <w:p w14:paraId="6C9F6CF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备件申请确认</w:t>
      </w:r>
    </w:p>
    <w:p w14:paraId="7ACFE6D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近24小时日志告警检查</w:t>
      </w:r>
    </w:p>
    <w:p w14:paraId="5EDDD75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配置文件/ license/热补丁备份确认</w:t>
      </w:r>
    </w:p>
    <w:p w14:paraId="68C8D21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技术公告风险查询</w:t>
      </w:r>
    </w:p>
    <w:p w14:paraId="57EBDC6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设备动态表项数据采集</w:t>
      </w:r>
    </w:p>
    <w:p w14:paraId="73A60A7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百G口FEC开启情况</w:t>
      </w:r>
    </w:p>
    <w:p w14:paraId="2267AAB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STP生成树</w:t>
      </w:r>
      <w:r>
        <w:rPr>
          <w:rFonts w:hint="eastAsia" w:ascii="Segoe UI" w:hAnsi="Segoe UI" w:eastAsia="宋体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  <w:lang w:val="en-US" w:eastAsia="zh-CN"/>
        </w:rPr>
        <w:t>是否</w:t>
      </w: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开启</w:t>
      </w:r>
    </w:p>
    <w:p w14:paraId="01AE175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长连接业务确认</w:t>
      </w:r>
    </w:p>
    <w:p w14:paraId="7D53584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right="0" w:hanging="360"/>
        <w:rPr>
          <w:color w:val="1818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81818"/>
          <w:spacing w:val="0"/>
          <w:sz w:val="21"/>
          <w:szCs w:val="21"/>
          <w:shd w:val="clear" w:fill="FFFFFF"/>
        </w:rPr>
        <w:t>流量二次过设备确认</w:t>
      </w:r>
    </w:p>
    <w:p w14:paraId="0EE03DEE">
      <w:pPr>
        <w:pStyle w:val="3"/>
        <w:spacing w:before="3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11.</w:t>
      </w:r>
      <w:r>
        <w:rPr>
          <w:rFonts w:hint="eastAsia" w:cs="微软雅黑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</w:t>
      </w: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hint="eastAsia" w:cs="微软雅黑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导出方案模板</w:t>
      </w:r>
      <w:bookmarkStart w:id="0" w:name="_GoBack"/>
      <w:bookmarkEnd w:id="0"/>
    </w:p>
    <w:p w14:paraId="153F230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right="0" w:rightChars="0"/>
        <w:rPr>
          <w:color w:val="181818"/>
        </w:rPr>
      </w:pPr>
    </w:p>
    <w:p w14:paraId="2F1268BB">
      <w:pPr>
        <w:spacing w:before="400" w:after="40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5A915EEA">
      <w:pPr>
        <w:pBdr>
          <w:bottom w:val="single" w:color="1F4E79" w:sz="6" w:space="0"/>
        </w:pBdr>
        <w:spacing w:before="120" w:after="12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425E8A84">
      <w:pPr>
        <w:spacing w:before="100" w:after="100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6BA9682D">
      <w:pPr>
        <w:spacing w:before="100" w:after="100"/>
        <w:jc w:val="right"/>
        <w:rPr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— END —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D8B08">
    <w:pPr>
      <w:pBdr>
        <w:top w:val="single" w:color="1F4E79" w:sz="4" w:space="0"/>
      </w:pBdr>
      <w:spacing w:before="120" w:after="0"/>
      <w:jc w:val="center"/>
    </w:pPr>
    <w:r>
      <w:rPr>
        <w:rFonts w:ascii="微软雅黑" w:hAnsi="微软雅黑" w:eastAsia="微软雅黑" w:cs="微软雅黑"/>
        <w:color w:val="888888"/>
      </w:rPr>
      <w:t xml:space="preserve">第 </w:t>
    </w:r>
    <w:r>
      <w:rPr>
        <w:rFonts w:ascii="微软雅黑" w:hAnsi="微软雅黑" w:eastAsia="微软雅黑" w:cs="微软雅黑"/>
        <w:color w:val="888888"/>
      </w:rPr>
      <w:fldChar w:fldCharType="begin"/>
    </w:r>
    <w:r>
      <w:rPr>
        <w:rFonts w:ascii="微软雅黑" w:hAnsi="微软雅黑" w:eastAsia="微软雅黑" w:cs="微软雅黑"/>
        <w:color w:val="888888"/>
      </w:rPr>
      <w:instrText xml:space="preserve">PAGE</w:instrText>
    </w:r>
    <w:r>
      <w:rPr>
        <w:rFonts w:ascii="微软雅黑" w:hAnsi="微软雅黑" w:eastAsia="微软雅黑" w:cs="微软雅黑"/>
        <w:color w:val="888888"/>
      </w:rPr>
      <w:fldChar w:fldCharType="separate"/>
    </w:r>
    <w:r>
      <w:rPr>
        <w:rFonts w:ascii="微软雅黑" w:hAnsi="微软雅黑" w:eastAsia="微软雅黑" w:cs="微软雅黑"/>
        <w:color w:val="888888"/>
      </w:rPr>
      <w:fldChar w:fldCharType="end"/>
    </w:r>
    <w:r>
      <w:rPr>
        <w:rFonts w:ascii="微软雅黑" w:hAnsi="微软雅黑" w:eastAsia="微软雅黑" w:cs="微软雅黑"/>
        <w:color w:val="88888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B2AEF">
    <w:pPr>
      <w:pBdr>
        <w:bottom w:val="single" w:color="1F4E79" w:sz="4" w:space="0"/>
      </w:pBdr>
      <w:spacing w:before="0" w:after="120"/>
      <w:jc w:val="right"/>
    </w:pPr>
    <w:r>
      <w:rPr>
        <w:rFonts w:ascii="微软雅黑" w:hAnsi="微软雅黑" w:eastAsia="微软雅黑" w:cs="微软雅黑"/>
        <w:color w:val="888888"/>
      </w:rPr>
      <w:t>割接管理平台系统需求说明书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478309"/>
    <w:multiLevelType w:val="singleLevel"/>
    <w:tmpl w:val="E4478309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55DE1CC"/>
    <w:multiLevelType w:val="multilevel"/>
    <w:tmpl w:val="E55DE1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053208E"/>
    <w:multiLevelType w:val="singleLevel"/>
    <w:tmpl w:val="0053208E"/>
    <w:lvl w:ilvl="0" w:tentative="0">
      <w:start w:val="1"/>
      <w:numFmt w:val="bullet"/>
      <w:lvlText w:val="·"/>
      <w:lvlJc w:val="left"/>
      <w:pPr>
        <w:ind w:left="560" w:hanging="280"/>
      </w:pPr>
    </w:lvl>
  </w:abstractNum>
  <w:abstractNum w:abstractNumId="3">
    <w:nsid w:val="5EAD1090"/>
    <w:multiLevelType w:val="multilevel"/>
    <w:tmpl w:val="5EAD10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6800BA7"/>
    <w:multiLevelType w:val="multilevel"/>
    <w:tmpl w:val="66800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CCB165D"/>
    <w:multiLevelType w:val="multilevel"/>
    <w:tmpl w:val="7CCB16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B6A4B27"/>
    <w:rsid w:val="47D06376"/>
    <w:rsid w:val="58D06F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0"/>
      <w:szCs w:val="20"/>
    </w:rPr>
  </w:style>
  <w:style w:type="paragraph" w:styleId="2">
    <w:name w:val="heading 1"/>
    <w:next w:val="1"/>
    <w:qFormat/>
    <w:uiPriority w:val="0"/>
    <w:pPr>
      <w:spacing w:before="48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20"/>
      <w:outlineLvl w:val="1"/>
    </w:pPr>
    <w:rPr>
      <w:rFonts w:ascii="微软雅黑" w:hAnsi="微软雅黑" w:eastAsia="微软雅黑" w:cs="微软雅黑"/>
      <w:b/>
      <w:bCs/>
      <w:color w:val="1F4E79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微软雅黑" w:hAnsi="微软雅黑" w:eastAsia="微软雅黑" w:cs="微软雅黑"/>
      <w:b/>
      <w:bCs/>
      <w:color w:val="333333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0"/>
      <w:szCs w:val="20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NewsPrint">
      <a:dk1>
        <a:sysClr val="windowText" lastClr="000000"/>
      </a:dk1>
      <a:lt1>
        <a:sysClr val="window" lastClr="FFFFFF"/>
      </a:lt1>
      <a:dk2>
        <a:srgbClr val="303030"/>
      </a:dk2>
      <a:lt2>
        <a:srgbClr val="DEDEE0"/>
      </a:lt2>
      <a:accent1>
        <a:srgbClr val="AD0101"/>
      </a:accent1>
      <a:accent2>
        <a:srgbClr val="726056"/>
      </a:accent2>
      <a:accent3>
        <a:srgbClr val="AC956E"/>
      </a:accent3>
      <a:accent4>
        <a:srgbClr val="808DA9"/>
      </a:accent4>
      <a:accent5>
        <a:srgbClr val="424E5B"/>
      </a:accent5>
      <a:accent6>
        <a:srgbClr val="730E00"/>
      </a:accent6>
      <a:hlink>
        <a:srgbClr val="D26900"/>
      </a:hlink>
      <a:folHlink>
        <a:srgbClr val="D89243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989</Words>
  <Characters>1020</Characters>
  <TotalTime>16</TotalTime>
  <ScaleCrop>false</ScaleCrop>
  <LinksUpToDate>false</LinksUpToDate>
  <CharactersWithSpaces>1092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2026-07-22T15:16:00Z</dcterms:created>
  <dc:creator>Un-named</dc:creator>
  <cp:lastModifiedBy>有种莫名的幸运气质</cp:lastModifiedBy>
  <dcterms:modified xsi:type="dcterms:W3CDTF">2026-07-23T02:52:36Z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eyJoZGlkIjoiNzVhMTM2Y2RlMzY0NmEyNGQ1YTViMzU3Nzk3ZWE0YmQiLCJ1c2VySWQiOiI0MzI3MTQ2NTUifQ==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2731BE150E3947CD8EF3B5CD47A229EE_12</vt:lpwstr>
  </property>
</Properties>
</file>