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S2S Platform — new page form</w:t>
      </w:r>
    </w:p>
    <w:p>
      <w:r>
        <w:rPr>
          <w:b/>
          <w:sz w:val="24"/>
        </w:rPr>
        <w:t>Page type: Method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Use this form for a scientific, statistical or computational method — downscaling, bias correction, modelling, verification, indicator generation.</w:t>
      </w:r>
    </w:p>
    <w:p>
      <w:pPr>
        <w:pStyle w:val="Heading2"/>
      </w:pPr>
      <w:r>
        <w:t>How to use this form</w:t>
      </w:r>
    </w:p>
    <w:p>
      <w:pPr>
        <w:pStyle w:val="ListBullet"/>
      </w:pPr>
      <w:r>
        <w:rPr>
          <w:i/>
          <w:color w:val="5E6874"/>
          <w:sz w:val="20"/>
        </w:rPr>
        <w:t>Type your answers in the blank line under each heading. Replace the grey placeholder text.</w:t>
      </w:r>
    </w:p>
    <w:p>
      <w:pPr>
        <w:pStyle w:val="ListBullet"/>
      </w:pPr>
      <w:r>
        <w:rPr>
          <w:i/>
          <w:color w:val="5E6874"/>
          <w:sz w:val="20"/>
        </w:rPr>
        <w:t>If you cannot answer something truthfully, DELETE the placeholder line and leave it empty. The website will show a clear "information to be added" note. That is the correct outcome — please do not guess.</w:t>
      </w:r>
    </w:p>
    <w:p>
      <w:pPr>
        <w:pStyle w:val="ListBullet"/>
      </w:pPr>
      <w:r>
        <w:rPr>
          <w:i/>
          <w:color w:val="5E6874"/>
          <w:sz w:val="20"/>
        </w:rPr>
        <w:t>Do not rename, reorder or delete the blue headings. They are how the converter finds your answers.</w:t>
      </w:r>
    </w:p>
    <w:p>
      <w:pPr>
        <w:pStyle w:val="ListBullet"/>
      </w:pPr>
      <w:r>
        <w:rPr>
          <w:i/>
          <w:color w:val="5E6874"/>
          <w:sz w:val="20"/>
        </w:rPr>
        <w:t>Bold, italics, bullet lists, numbered lists and tables all carry across to the website.</w:t>
      </w:r>
    </w:p>
    <w:p>
      <w:pPr>
        <w:pStyle w:val="ListBullet"/>
      </w:pPr>
      <w:r>
        <w:rPr>
          <w:i/>
          <w:color w:val="5E6874"/>
          <w:sz w:val="20"/>
        </w:rPr>
        <w:t>When you are finished, save as .docx and send it to the site maintainer.</w:t>
      </w:r>
    </w:p>
    <w:p/>
    <w:p>
      <w:pPr>
        <w:pStyle w:val="Heading2"/>
      </w:pPr>
      <w:r>
        <w:t>Title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name of the method.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Quantile Bin Resampling (QBR)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Summary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sentence: what problem this method solves.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Plain language summary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Three or four sentences for someone who is not a specialist. No equations. Say what goes in, what comes out, and why that matters for a decision. This is the first thing readers see.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Status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Operational / In development / Pilot / Planned / Documentation pending.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Objective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the method is meant to achieve, in one sentence.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Input datasets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goes in.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IITM S2S forecasts (2–6 week precipitation)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Outputs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comes out.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Spatial scale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scale the method works at.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Irrigation command level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Temporal scale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Lead times or time step.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Sub-seasonal, 2–8 weeks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Main text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technical explanation, for a colleague in a neighbouring field. Equations, tables and diagrams belong here.</w:t>
      </w:r>
    </w:p>
    <w:p>
      <w:pPr>
        <w:pStyle w:val="Answer"/>
        <w:spacing w:after="280"/>
      </w:pPr>
      <w:r>
        <w:rPr>
          <w:color w:val="999999"/>
        </w:rPr>
        <w:t>Type the main text here.</w:t>
      </w:r>
    </w:p>
    <w:p>
      <w:pPr>
        <w:pStyle w:val="Heading2"/>
      </w:pPr>
      <w:r>
        <w:t>Validation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How the method was tested, against what, in which region.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Uncertainty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main sources of error and how they are characterised.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Computational requirements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Cores, memory, runtime, storage.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Reproducibility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Where the code and configuration live, and what is needed to rerun it.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Strengths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this method does well.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Limitations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Where it should NOT be used, or what it cannot do. Please fill this in — it is the most valuable part of a method page.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References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Full citation — URL.</w:t>
        <w:br/>
        <w:t>Leave empty rather than adding a citation you have not checked.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Related tools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names of tool pages that use this method, without the .md.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Tags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Topics, used for the filter buttons on the site. Reuse existing ones where you can.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Drought / Early warning / S2S / Irrigation / Machine learning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Regions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Countries or regions this relates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India / Ghana / South 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Deliverables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Which programme deliverables this belongs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D2 / D3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Team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People to credit in the sidebar.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Suman / Dhyey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Links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Label — URL — Kind</w:t>
        <w:br/>
        <w:t>Kind must be one of: Web application, API, Dataset, Repository, Documentation, Download, Demonstration, Publication.</w:t>
        <w:br/>
        <w:t>If there is no public URL yet, write the label and the kind only — the site will show "Not yet public" rather than a broken link.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Toolkit repository — https://github.com/org/repo — Repository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nce">
    <w:name w:val="Guidance"/>
    <w:basedOn w:val="Normal"/>
    <w:rPr>
      <w:i/>
      <w:color w:val="5E6874"/>
      <w:sz w:val="18"/>
    </w:rPr>
  </w:style>
  <w:style w:type="paragraph" w:customStyle="1" w:styleId="Answer">
    <w:name w:val="Answer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