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S2S Platform — new page form</w:t>
      </w:r>
    </w:p>
    <w:p>
      <w:r>
        <w:rPr>
          <w:b/>
          <w:sz w:val="24"/>
        </w:rPr>
        <w:t>Page type: API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Use this form for an API, data-access service or client library.</w:t>
      </w:r>
    </w:p>
    <w:p>
      <w:pPr>
        <w:pStyle w:val="Heading2"/>
      </w:pPr>
      <w:r>
        <w:t>How to use this form</w:t>
      </w:r>
    </w:p>
    <w:p>
      <w:pPr>
        <w:pStyle w:val="ListBullet"/>
      </w:pPr>
      <w:r>
        <w:rPr>
          <w:i/>
          <w:color w:val="5E6874"/>
          <w:sz w:val="20"/>
        </w:rPr>
        <w:t>Type your answers in the blank line under each heading. Replace the grey placeholder text.</w:t>
      </w:r>
    </w:p>
    <w:p>
      <w:pPr>
        <w:pStyle w:val="ListBullet"/>
      </w:pPr>
      <w:r>
        <w:rPr>
          <w:i/>
          <w:color w:val="5E6874"/>
          <w:sz w:val="20"/>
        </w:rPr>
        <w:t>If you cannot answer something truthfully, DELETE the placeholder line and leave it empty. The website will show a clear "information to be added" note. That is the correct outcome — please do not guess.</w:t>
      </w:r>
    </w:p>
    <w:p>
      <w:pPr>
        <w:pStyle w:val="ListBullet"/>
      </w:pPr>
      <w:r>
        <w:rPr>
          <w:i/>
          <w:color w:val="5E6874"/>
          <w:sz w:val="20"/>
        </w:rPr>
        <w:t>Do not rename, reorder or delete the blue headings. They are how the converter finds your answers.</w:t>
      </w:r>
    </w:p>
    <w:p>
      <w:pPr>
        <w:pStyle w:val="ListBullet"/>
      </w:pPr>
      <w:r>
        <w:rPr>
          <w:i/>
          <w:color w:val="5E6874"/>
          <w:sz w:val="20"/>
        </w:rPr>
        <w:t>Bold, italics, bullet lists, numbered lists and tables all carry across to the website.</w:t>
      </w:r>
    </w:p>
    <w:p>
      <w:pPr>
        <w:pStyle w:val="ListBullet"/>
      </w:pPr>
      <w:r>
        <w:rPr>
          <w:i/>
          <w:color w:val="5E6874"/>
          <w:sz w:val="20"/>
        </w:rPr>
        <w:t>When you are finished, save as .docx and send it to the site maintainer.</w:t>
      </w:r>
    </w:p>
    <w:p/>
    <w:p>
      <w:r>
        <w:rPr>
          <w:b/>
          <w:color w:val="8A4B1E"/>
          <w:sz w:val="20"/>
        </w:rPr>
        <w:t>Important: do not write an endpoint, credential or example that does not exist yet. Leave the field empty and the site will say it is unpublished.</w:t>
      </w:r>
    </w:p>
    <w:p/>
    <w:p>
      <w:pPr>
        <w:pStyle w:val="Heading2"/>
      </w:pPr>
      <w:r>
        <w:t>Title</w:t>
      </w:r>
      <w:r>
        <w:rPr>
          <w:b w:val="0"/>
          <w:i/>
          <w:color w:val="8A4B1E"/>
          <w:sz w:val="18"/>
        </w:rPr>
        <w:t xml:space="preserve">  [required]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The name of the API.</w:t>
      </w:r>
    </w:p>
    <w:p>
      <w:pPr>
        <w:pStyle w:val="Guidance"/>
        <w:spacing w:after="80"/>
      </w:pPr>
      <w:r>
        <w:rPr>
          <w:i/>
          <w:color w:val="0F6F7D"/>
          <w:sz w:val="18"/>
        </w:rPr>
        <w:t>Example: Forecast Data Access API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Summary</w:t>
      </w:r>
      <w:r>
        <w:rPr>
          <w:b w:val="0"/>
          <w:i/>
          <w:color w:val="8A4B1E"/>
          <w:sz w:val="18"/>
        </w:rPr>
        <w:t xml:space="preserve">  [required]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ONE sentence: what a developer can do with this.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Purpose</w:t>
      </w:r>
      <w:r>
        <w:rPr>
          <w:b w:val="0"/>
          <w:i/>
          <w:color w:val="8A4B1E"/>
          <w:sz w:val="18"/>
        </w:rPr>
        <w:t xml:space="preserve">  [required]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Two or three sentences: who it is for and what problem it removes for them.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Status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Operational / In development / Pilot / Planned / Documentation pending.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Version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Leave as Unreleased until it is published.</w:t>
      </w:r>
    </w:p>
    <w:p>
      <w:pPr>
        <w:pStyle w:val="Guidance"/>
        <w:spacing w:after="80"/>
      </w:pPr>
      <w:r>
        <w:rPr>
          <w:i/>
          <w:color w:val="0F6F7D"/>
          <w:sz w:val="18"/>
        </w:rPr>
        <w:t>Example: v1.0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Base URL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Only if it is live and public.</w:t>
      </w:r>
    </w:p>
    <w:p>
      <w:pPr>
        <w:pStyle w:val="Guidance"/>
        <w:spacing w:after="80"/>
      </w:pPr>
      <w:r>
        <w:rPr>
          <w:i/>
          <w:color w:val="0F6F7D"/>
          <w:sz w:val="18"/>
        </w:rPr>
        <w:t>Example: https://api.example.org/v1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Authentication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How a caller authenticates. Never write an actual key or token here.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Response formats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What the API returns.</w:t>
      </w:r>
    </w:p>
    <w:p>
      <w:pPr>
        <w:pStyle w:val="Guidance"/>
        <w:spacing w:after="80"/>
      </w:pPr>
      <w:r>
        <w:rPr>
          <w:i/>
          <w:color w:val="0F6F7D"/>
          <w:sz w:val="18"/>
        </w:rPr>
        <w:t>Example: GeoTIFF / Zarr / NetCDF</w:t>
      </w:r>
    </w:p>
    <w:p>
      <w:pPr>
        <w:pStyle w:val="Guidance"/>
        <w:spacing w:after="80"/>
      </w:pPr>
      <w:r>
        <w:rPr>
          <w:i/>
          <w:color w:val="5E6874"/>
          <w:sz w:val="16"/>
        </w:rPr>
        <w:t>One per line.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Update frequency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How often the data behind it refreshes.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Coverage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Spatial and temporal coverage.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Rate limits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If there are any.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 xml:space="preserve">Interactive docs URL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 xml:space="preserve">Address of the API's own interactive documentation, if it has any. This becomes a button on the page.</w:t>
      </w:r>
    </w:p>
    <w:p>
      <w:pPr>
        <w:pStyle w:val="Guidance"/>
        <w:spacing w:after="80"/>
      </w:pPr>
      <w:r>
        <w:rPr>
          <w:i/>
          <w:color w:val="0F6F7D"/>
          <w:sz w:val="18"/>
        </w:rPr>
        <w:t xml:space="preserve">Example: https://enso.iwmi.org/ENSO_api/docs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 xml:space="preserve">Service URL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 xml:space="preserve">Address of the service or dashboard this API sits behind, if there is one.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Related tool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File name of the tool this API belongs to, without the .md.</w:t>
      </w:r>
    </w:p>
    <w:p>
      <w:pPr>
        <w:pStyle w:val="Guidance"/>
        <w:spacing w:after="80"/>
      </w:pPr>
      <w:r>
        <w:rPr>
          <w:i/>
          <w:color w:val="0F6F7D"/>
          <w:sz w:val="18"/>
        </w:rPr>
        <w:t>Example: interoperability-toolkit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Main text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The main description. Write as much as you like — headings, paragraphs, bullet lists and tables all work. This becomes the body of the page.</w:t>
      </w:r>
    </w:p>
    <w:p>
      <w:pPr>
        <w:pStyle w:val="Answer"/>
        <w:spacing w:after="280"/>
      </w:pPr>
      <w:r>
        <w:rPr>
          <w:color w:val="999999"/>
        </w:rPr>
        <w:t>Type the main text here.</w:t>
      </w:r>
    </w:p>
    <w:p>
      <w:pPr>
        <w:pStyle w:val="Heading2"/>
      </w:pPr>
      <w:r>
        <w:t>Tags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Topics, used for the filter buttons on the site. Reuse existing ones where you can.</w:t>
      </w:r>
    </w:p>
    <w:p>
      <w:pPr>
        <w:pStyle w:val="Guidance"/>
        <w:spacing w:after="80"/>
      </w:pPr>
      <w:r>
        <w:rPr>
          <w:i/>
          <w:color w:val="0F6F7D"/>
          <w:sz w:val="18"/>
        </w:rPr>
        <w:t>Example: Drought / Early warning / S2S / Irrigation / Machine learning</w:t>
      </w:r>
    </w:p>
    <w:p>
      <w:pPr>
        <w:pStyle w:val="Guidance"/>
        <w:spacing w:after="80"/>
      </w:pPr>
      <w:r>
        <w:rPr>
          <w:i/>
          <w:color w:val="5E6874"/>
          <w:sz w:val="16"/>
        </w:rPr>
        <w:t>One per line.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Regions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Countries or regions this relates to.</w:t>
      </w:r>
    </w:p>
    <w:p>
      <w:pPr>
        <w:pStyle w:val="Guidance"/>
        <w:spacing w:after="80"/>
      </w:pPr>
      <w:r>
        <w:rPr>
          <w:i/>
          <w:color w:val="0F6F7D"/>
          <w:sz w:val="18"/>
        </w:rPr>
        <w:t>Example: India / Ghana / South Asia</w:t>
      </w:r>
    </w:p>
    <w:p>
      <w:pPr>
        <w:pStyle w:val="Guidance"/>
        <w:spacing w:after="80"/>
      </w:pPr>
      <w:r>
        <w:rPr>
          <w:i/>
          <w:color w:val="5E6874"/>
          <w:sz w:val="16"/>
        </w:rPr>
        <w:t>One per line.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Deliverables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Which programme deliverables this belongs to.</w:t>
      </w:r>
    </w:p>
    <w:p>
      <w:pPr>
        <w:pStyle w:val="Guidance"/>
        <w:spacing w:after="80"/>
      </w:pPr>
      <w:r>
        <w:rPr>
          <w:i/>
          <w:color w:val="0F6F7D"/>
          <w:sz w:val="18"/>
        </w:rPr>
        <w:t>Example: D2 / D3</w:t>
      </w:r>
    </w:p>
    <w:p>
      <w:pPr>
        <w:pStyle w:val="Guidance"/>
        <w:spacing w:after="80"/>
      </w:pPr>
      <w:r>
        <w:rPr>
          <w:i/>
          <w:color w:val="5E6874"/>
          <w:sz w:val="16"/>
        </w:rPr>
        <w:t>One per line.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Team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People to credit in the sidebar.</w:t>
      </w:r>
    </w:p>
    <w:p>
      <w:pPr>
        <w:pStyle w:val="Guidance"/>
        <w:spacing w:after="80"/>
      </w:pPr>
      <w:r>
        <w:rPr>
          <w:i/>
          <w:color w:val="0F6F7D"/>
          <w:sz w:val="18"/>
        </w:rPr>
        <w:t>Example: Suman / Dhyey</w:t>
      </w:r>
    </w:p>
    <w:p>
      <w:pPr>
        <w:pStyle w:val="Guidance"/>
        <w:spacing w:after="80"/>
      </w:pPr>
      <w:r>
        <w:rPr>
          <w:i/>
          <w:color w:val="5E6874"/>
          <w:sz w:val="16"/>
        </w:rPr>
        <w:t>One per line.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 xml:space="preserve">Weight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 xml:space="preserve">Sort order in the listing page. Higher numbers appear first. Leave empty unless you want this page pinned near the top.</w:t>
      </w:r>
    </w:p>
    <w:p>
      <w:pPr>
        <w:pStyle w:val="Guidance"/>
        <w:spacing w:after="80"/>
      </w:pPr>
      <w:r>
        <w:rPr>
          <w:i/>
          <w:color w:val="0F6F7D"/>
          <w:sz w:val="18"/>
        </w:rPr>
        <w:t xml:space="preserve">Example: 70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 xml:space="preserve">Last updated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 xml:space="preserve">The date this information was last checked, as YYYY-MM-DD. Leave empty if you are not sure.</w:t>
      </w:r>
    </w:p>
    <w:p>
      <w:pPr>
        <w:pStyle w:val="Guidance"/>
        <w:spacing w:after="80"/>
      </w:pPr>
      <w:r>
        <w:rPr>
          <w:i/>
          <w:color w:val="0F6F7D"/>
          <w:sz w:val="18"/>
        </w:rPr>
        <w:t xml:space="preserve">Example: 2026-08-13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p>
      <w:pPr>
        <w:pStyle w:val="Heading2"/>
      </w:pPr>
      <w:r>
        <w:t>Links</w:t>
      </w:r>
    </w:p>
    <w:p>
      <w:pPr>
        <w:pStyle w:val="Guidance"/>
        <w:spacing w:after="80"/>
      </w:pPr>
      <w:r>
        <w:rPr>
          <w:i/>
          <w:color w:val="5E6874"/>
          <w:sz w:val="18"/>
        </w:rPr>
        <w:t>One per line, in the form:  Label — URL — Kind</w:t>
        <w:br/>
        <w:t>Kind must be one of: Web application, API, Dataset, Repository, Documentation, Download, Demonstration, Publication.</w:t>
        <w:br/>
        <w:t>If there is no public URL yet, write the label and the kind only — the site will show "Not yet public" rather than a broken link.</w:t>
      </w:r>
    </w:p>
    <w:p>
      <w:pPr>
        <w:pStyle w:val="Guidance"/>
        <w:spacing w:after="80"/>
      </w:pPr>
      <w:r>
        <w:rPr>
          <w:i/>
          <w:color w:val="0F6F7D"/>
          <w:sz w:val="18"/>
        </w:rPr>
        <w:t>Example: Toolkit repository — https://github.com/org/repo — Repository</w:t>
      </w:r>
    </w:p>
    <w:p>
      <w:pPr>
        <w:pStyle w:val="Guidance"/>
        <w:spacing w:after="80"/>
      </w:pPr>
      <w:r>
        <w:rPr>
          <w:i/>
          <w:color w:val="5E6874"/>
          <w:sz w:val="16"/>
        </w:rPr>
        <w:t>One per line.</w:t>
      </w:r>
    </w:p>
    <w:p>
      <w:pPr>
        <w:pStyle w:val="Answer"/>
        <w:spacing w:after="280"/>
      </w:pPr>
      <w:r>
        <w:rPr>
          <w:color w:val="999999"/>
        </w:rPr>
        <w:t>Type your answer here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A234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A234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F6F7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uidance">
    <w:name w:val="Guidance"/>
    <w:basedOn w:val="Normal"/>
    <w:rPr>
      <w:i/>
      <w:color w:val="5E6874"/>
      <w:sz w:val="18"/>
    </w:rPr>
  </w:style>
  <w:style w:type="paragraph" w:customStyle="1" w:styleId="Answer">
    <w:name w:val="Answer"/>
    <w:basedOn w:val="Normal"/>
    <w:rPr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