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材料只读预览验收</w:t>
      </w:r>
    </w:p>
    <w:p>
      <w:pPr>
        <w:pStyle w:val="Heading1"/>
      </w:pPr>
      <w:r>
        <w:t>中文章节</w:t>
      </w:r>
    </w:p>
    <w:p>
      <w:r>
        <w:t>保留段落、条件、原始文件与工作身份。</w:t>
      </w:r>
    </w:p>
    <w:p>
      <w:pPr>
        <w:pStyle w:val="ListBullet"/>
      </w:pPr>
      <w:r>
        <w:t>第一项检查</w:t>
      </w:r>
    </w:p>
    <w:p>
      <w:pPr>
        <w:pStyle w:val="ListBullet"/>
      </w:pPr>
      <w:r>
        <w:t>第二项检查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城市</w:t>
            </w:r>
          </w:p>
        </w:tc>
        <w:tc>
          <w:tcPr>
            <w:tcW w:type="dxa" w:w="4320"/>
          </w:tcPr>
          <w:p>
            <w:r>
              <w:t>计划</w:t>
            </w:r>
          </w:p>
        </w:tc>
      </w:tr>
      <w:tr>
        <w:tc>
          <w:tcPr>
            <w:tcW w:type="dxa" w:w="4320"/>
          </w:tcPr>
          <w:p>
            <w:r>
              <w:t>上海</w:t>
            </w:r>
          </w:p>
        </w:tc>
        <w:tc>
          <w:tcPr>
            <w:tcW w:type="dxa" w:w="4320"/>
          </w:tcPr>
          <w:p>
            <w:r>
              <w:t>需核验天气</w:t>
            </w:r>
          </w:p>
        </w:tc>
      </w:tr>
      <w:tr>
        <w:tc>
          <w:tcPr>
            <w:tcW w:type="dxa" w:w="4320"/>
          </w:tcPr>
          <w:p>
            <w:r>
              <w:t>广州</w:t>
            </w:r>
          </w:p>
        </w:tc>
        <w:tc>
          <w:tcPr>
            <w:tcW w:type="dxa" w:w="4320"/>
          </w:tcPr>
          <w:p>
            <w:r>
              <w:t>保持原始表格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162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文 图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