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h621bpf4nc7" w:id="0"/>
      <w:bookmarkEnd w:id="0"/>
      <w:r w:rsidDel="00000000" w:rsidR="00000000" w:rsidRPr="00000000">
        <w:rPr>
          <w:rtl w:val="0"/>
        </w:rPr>
        <w:t xml:space="preserve">KNN with KD-Tree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этом задании вам предстоит реализовать алгоритм k-ближайших соседей (KNN) с использованием структуры данных KD-Tree. KD-Tree позволяет эффективно искать ближайших соседей, ускоряя процесс классификации.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1mex7qbnask" w:id="1"/>
      <w:bookmarkEnd w:id="1"/>
      <w:r w:rsidDel="00000000" w:rsidR="00000000" w:rsidRPr="00000000">
        <w:rPr>
          <w:rtl w:val="0"/>
        </w:rPr>
        <w:t xml:space="preserve">1. KD-Tree [5 баллов]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KD-Tree</w:t>
      </w:r>
      <w:r w:rsidDel="00000000" w:rsidR="00000000" w:rsidRPr="00000000">
        <w:rPr>
          <w:rtl w:val="0"/>
        </w:rPr>
        <w:t xml:space="preserve"> (k-dimensional tree) — это структура данных для быстрого поиска ближайших точек в k-мерном пространстве. Алгоритм построения KD-Tree включает следующие шаги: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Выбрать ось разбиения, будем использовать стратегию максимальной вариативности – ось с наибольшим разбросом значений используется для разбиения.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Выбрать медиану значений точек вдоль выбранной оси и разделить множество на две части.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Рекурсивно построить левое и правое поддерево, повторяя процесс разбиения.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Поиск ближайших соседей в KD-Tree выполняется с использованием обхода дерева в глубину с отсечением заведомо неподходящих ветвей.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Более подробно можно найти на просторах интернета, например, вот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rtl w:val="0"/>
        </w:rPr>
        <w:t xml:space="preserve">Реализуйте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KDTree</w:t>
      </w:r>
      <w:r w:rsidDel="00000000" w:rsidR="00000000" w:rsidRPr="00000000">
        <w:rPr>
          <w:rtl w:val="0"/>
        </w:rPr>
        <w:t xml:space="preserve">, который содержит: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__init__</w:t>
      </w:r>
      <w:r w:rsidDel="00000000" w:rsidR="00000000" w:rsidRPr="00000000">
        <w:rPr>
          <w:highlight w:val="white"/>
          <w:rtl w:val="0"/>
        </w:rPr>
        <w:t xml:space="preserve"> должен принимать на вход набор точек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, по которому будет строиться дерево, а так же размер листов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leaf_size</w:t>
      </w:r>
      <w:r w:rsidDel="00000000" w:rsidR="00000000" w:rsidRPr="00000000">
        <w:rPr>
          <w:highlight w:val="white"/>
          <w:rtl w:val="0"/>
        </w:rPr>
        <w:t xml:space="preserve"> построенного дерева.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query</w:t>
      </w:r>
      <w:r w:rsidDel="00000000" w:rsidR="00000000" w:rsidRPr="00000000">
        <w:rPr>
          <w:highlight w:val="white"/>
          <w:rtl w:val="0"/>
        </w:rPr>
        <w:t xml:space="preserve"> должен принимать на вход набор точек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, для каждой из которых необходимо найти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k</w:t>
      </w:r>
      <w:r w:rsidDel="00000000" w:rsidR="00000000" w:rsidRPr="00000000">
        <w:rPr>
          <w:highlight w:val="white"/>
          <w:rtl w:val="0"/>
        </w:rPr>
        <w:t xml:space="preserve"> ближайших соседей.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Отдельно протестируйте вашу реализацию, тест должен содержать генерацию случайного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X_train</w:t>
      </w:r>
      <w:r w:rsidDel="00000000" w:rsidR="00000000" w:rsidRPr="00000000">
        <w:rPr>
          <w:highlight w:val="white"/>
          <w:rtl w:val="0"/>
        </w:rPr>
        <w:t xml:space="preserve"> небольшого размера (100-200 точек), но с разными размерностями и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X_test</w:t>
      </w:r>
      <w:r w:rsidDel="00000000" w:rsidR="00000000" w:rsidRPr="00000000">
        <w:rPr>
          <w:highlight w:val="white"/>
          <w:rtl w:val="0"/>
        </w:rPr>
        <w:t xml:space="preserve"> (30 точек), а затем сравнивать поиск ближайших через честный поиск и через KD-дерево.</w:t>
      </w:r>
    </w:p>
    <w:p w:rsidR="00000000" w:rsidDel="00000000" w:rsidP="00000000" w:rsidRDefault="00000000" w:rsidRPr="00000000" w14:paraId="0000000E">
      <w:pPr>
        <w:pStyle w:val="Heading2"/>
        <w:shd w:fill="ffffff" w:val="clear"/>
        <w:rPr/>
      </w:pPr>
      <w:bookmarkStart w:colFirst="0" w:colLast="0" w:name="_x51gi4outnny" w:id="2"/>
      <w:bookmarkEnd w:id="2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KNNClassifier [2 балла]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Реализуйте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KNNClassifier</w:t>
      </w:r>
      <w:r w:rsidDel="00000000" w:rsidR="00000000" w:rsidRPr="00000000">
        <w:rPr>
          <w:rtl w:val="0"/>
        </w:rPr>
        <w:t xml:space="preserve">, используя KD-дерево. Класс должен содержать: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highlight w:val="white"/>
          <w:rtl w:val="0"/>
        </w:rPr>
        <w:t xml:space="preserve"> принимает на вход количество соседей, по которым предсказывается класс, и размер листьев KD-дерева.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fit</w:t>
      </w:r>
      <w:r w:rsidDel="00000000" w:rsidR="00000000" w:rsidRPr="00000000">
        <w:rPr>
          <w:highlight w:val="white"/>
          <w:rtl w:val="0"/>
        </w:rPr>
        <w:t xml:space="preserve"> должен по набору данных и меток строить классификатор.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predict_proba</w:t>
      </w:r>
      <w:r w:rsidDel="00000000" w:rsidR="00000000" w:rsidRPr="00000000">
        <w:rPr>
          <w:highlight w:val="white"/>
          <w:rtl w:val="0"/>
        </w:rPr>
        <w:t xml:space="preserve"> должен предсказывать вероятности классов для заданного набора данных основываясь на классах соседей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predict</w:t>
      </w:r>
      <w:r w:rsidDel="00000000" w:rsidR="00000000" w:rsidRPr="00000000">
        <w:rPr>
          <w:highlight w:val="white"/>
          <w:rtl w:val="0"/>
        </w:rPr>
        <w:t xml:space="preserve">, который использует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predict_proba</w:t>
      </w:r>
      <w:r w:rsidDel="00000000" w:rsidR="00000000" w:rsidRPr="00000000">
        <w:rPr>
          <w:highlight w:val="white"/>
          <w:rtl w:val="0"/>
        </w:rPr>
        <w:t xml:space="preserve"> и возвращает вектор с предсказанными классами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77w5p6gk99p" w:id="3"/>
      <w:bookmarkEnd w:id="3"/>
      <w:r w:rsidDel="00000000" w:rsidR="00000000" w:rsidRPr="00000000">
        <w:rPr>
          <w:rtl w:val="0"/>
        </w:rPr>
        <w:t xml:space="preserve">3. Processing [2 балла]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Для успешного обучения классификатора необходимо правильно подготовить данные и корректно оценить качество. Для этого реализуйте: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Функцию для разбиения данных на холдауты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Различные стратегии нормализации данных, можно использовать любые, но все должны поддерживать общий интерфейс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</w:t>
      </w:r>
      <w:r w:rsidDel="00000000" w:rsidR="00000000" w:rsidRPr="00000000">
        <w:rPr>
          <w:rtl w:val="0"/>
        </w:rPr>
        <w:t xml:space="preserve"> для сохранения статистик по данным,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для преобразования данных по сохраненным статистикам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fit_transform</w:t>
      </w:r>
      <w:r w:rsidDel="00000000" w:rsidR="00000000" w:rsidRPr="00000000">
        <w:rPr>
          <w:rtl w:val="0"/>
        </w:rPr>
        <w:t xml:space="preserve"> для объединения двух предыдущих методов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метрик будем использовать стандартные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f1_score</w:t>
      </w:r>
      <w:r w:rsidDel="00000000" w:rsidR="00000000" w:rsidRPr="00000000">
        <w:rPr>
          <w:rtl w:val="0"/>
        </w:rPr>
        <w:t xml:space="preserve">, реализуйте их вычисление. Каждая метрика принимает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y_true</w:t>
      </w:r>
      <w:r w:rsidDel="00000000" w:rsidR="00000000" w:rsidRPr="00000000">
        <w:rPr>
          <w:rtl w:val="0"/>
        </w:rPr>
        <w:t xml:space="preserve"> и возвращает число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5jpgycuybj4e" w:id="4"/>
      <w:bookmarkEnd w:id="4"/>
      <w:r w:rsidDel="00000000" w:rsidR="00000000" w:rsidRPr="00000000">
        <w:rPr>
          <w:rtl w:val="0"/>
        </w:rPr>
        <w:t xml:space="preserve">4. Обучение [1 балл]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Обучите классификатор на наборах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cancer.csv</w:t>
      </w:r>
      <w:r w:rsidDel="00000000" w:rsidR="00000000" w:rsidRPr="00000000">
        <w:rPr>
          <w:rtl w:val="0"/>
        </w:rPr>
        <w:t xml:space="preserve">, поиск злокачественной опухоли,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spam.csv</w:t>
      </w:r>
      <w:r w:rsidDel="00000000" w:rsidR="00000000" w:rsidRPr="00000000">
        <w:rPr>
          <w:rtl w:val="0"/>
        </w:rPr>
        <w:t xml:space="preserve">, детекция спам-сообщений. Для каждого набора данных необходимо: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Прочитать и подготовить набор данных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Обучить и подобрать оптимальный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график зависимости метрик от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(для удобства, можно на одном графике)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выводы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katyayanivemula90/what-is-a-k-dimensional-tree-8265cc737d7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