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6B" w:rsidRDefault="0075325F">
      <w:pPr>
        <w:pStyle w:val="Ttulo"/>
        <w:jc w:val="right"/>
      </w:pPr>
      <w:r>
        <w:t>SGOA</w:t>
      </w:r>
    </w:p>
    <w:p w:rsidR="00A55F6B" w:rsidRDefault="00054C6C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33542">
        <w:t>Regras de Negócios</w:t>
      </w:r>
      <w:r>
        <w:fldChar w:fldCharType="end"/>
      </w:r>
    </w:p>
    <w:p w:rsidR="00A55F6B" w:rsidRDefault="00A55F6B">
      <w:pPr>
        <w:pStyle w:val="Ttulo"/>
        <w:jc w:val="right"/>
      </w:pPr>
    </w:p>
    <w:p w:rsidR="00A55F6B" w:rsidRDefault="00A55F6B">
      <w:pPr>
        <w:pStyle w:val="Ttulo"/>
        <w:rPr>
          <w:sz w:val="28"/>
          <w:szCs w:val="28"/>
        </w:rPr>
      </w:pPr>
    </w:p>
    <w:p w:rsidR="00A55F6B" w:rsidRDefault="00A55F6B"/>
    <w:p w:rsidR="00A55F6B" w:rsidRDefault="00A55F6B">
      <w:pPr>
        <w:sectPr w:rsidR="00A55F6B" w:rsidSect="00B63C9D">
          <w:headerReference w:type="default" r:id="rId8"/>
          <w:pgSz w:w="11907" w:h="16840" w:code="9"/>
          <w:pgMar w:top="1701" w:right="1134" w:bottom="1134" w:left="1701" w:header="720" w:footer="720" w:gutter="0"/>
          <w:cols w:space="720"/>
          <w:vAlign w:val="center"/>
        </w:sectPr>
      </w:pPr>
    </w:p>
    <w:p w:rsidR="00A55F6B" w:rsidRDefault="000058C7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0058C7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A55F6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</w:pPr>
            <w:r>
              <w:t>19</w:t>
            </w:r>
            <w:r w:rsidR="000058C7">
              <w:t>/</w:t>
            </w:r>
            <w:r>
              <w:t>09</w:t>
            </w:r>
            <w:r w:rsidR="000058C7">
              <w:t>/</w:t>
            </w:r>
            <w:r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 w:rsidP="0075325F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r>
              <w:t>Versão inicial.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5F6B" w:rsidRDefault="0075325F">
            <w:pPr>
              <w:pStyle w:val="Tabletext"/>
            </w:pPr>
            <w:r>
              <w:t>Wellingthon Reimann</w:t>
            </w: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 xml:space="preserve">       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Atualização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 w:rsidP="003C5E0E">
            <w:pPr>
              <w:pStyle w:val="Tabletext"/>
            </w:pPr>
            <w:r>
              <w:t>Wellingthon Reimann</w:t>
            </w: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</w:tr>
      <w:tr w:rsidR="006A626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262" w:rsidRDefault="006A6262">
            <w:pPr>
              <w:pStyle w:val="Tabletext"/>
            </w:pPr>
          </w:p>
        </w:tc>
      </w:tr>
    </w:tbl>
    <w:p w:rsidR="00A55F6B" w:rsidRDefault="00A55F6B"/>
    <w:p w:rsidR="00A55F6B" w:rsidRDefault="000058C7">
      <w:pPr>
        <w:pStyle w:val="Ttulo"/>
      </w:pPr>
      <w:r>
        <w:br w:type="page"/>
      </w:r>
      <w:r>
        <w:lastRenderedPageBreak/>
        <w:t>Índice Analítico</w:t>
      </w:r>
    </w:p>
    <w:p w:rsidR="00B63C9D" w:rsidRPr="00B63C9D" w:rsidRDefault="00B63C9D" w:rsidP="00B63C9D"/>
    <w:bookmarkStart w:id="0" w:name="_GoBack"/>
    <w:bookmarkEnd w:id="0"/>
    <w:p w:rsidR="00054C6C" w:rsidRDefault="00B63C9D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</w:instrText>
      </w:r>
      <w:r>
        <w:rPr>
          <w:b w:val="0"/>
          <w:bCs w:val="0"/>
          <w:caps w:val="0"/>
        </w:rPr>
        <w:fldChar w:fldCharType="separate"/>
      </w:r>
      <w:hyperlink w:anchor="_Toc373326336" w:history="1">
        <w:r w:rsidR="00054C6C" w:rsidRPr="00E10163">
          <w:rPr>
            <w:rStyle w:val="Hyperlink"/>
            <w:noProof/>
          </w:rPr>
          <w:t>1.</w:t>
        </w:r>
        <w:r w:rsidR="00054C6C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054C6C" w:rsidRPr="00E10163">
          <w:rPr>
            <w:rStyle w:val="Hyperlink"/>
            <w:noProof/>
          </w:rPr>
          <w:t>Introdução</w:t>
        </w:r>
        <w:r w:rsidR="00054C6C">
          <w:rPr>
            <w:noProof/>
            <w:webHidden/>
          </w:rPr>
          <w:tab/>
        </w:r>
        <w:r w:rsidR="00054C6C">
          <w:rPr>
            <w:noProof/>
            <w:webHidden/>
          </w:rPr>
          <w:fldChar w:fldCharType="begin"/>
        </w:r>
        <w:r w:rsidR="00054C6C">
          <w:rPr>
            <w:noProof/>
            <w:webHidden/>
          </w:rPr>
          <w:instrText xml:space="preserve"> PAGEREF _Toc373326336 \h </w:instrText>
        </w:r>
        <w:r w:rsidR="00054C6C">
          <w:rPr>
            <w:noProof/>
            <w:webHidden/>
          </w:rPr>
        </w:r>
        <w:r w:rsidR="00054C6C">
          <w:rPr>
            <w:noProof/>
            <w:webHidden/>
          </w:rPr>
          <w:fldChar w:fldCharType="separate"/>
        </w:r>
        <w:r w:rsidR="00054C6C">
          <w:rPr>
            <w:noProof/>
            <w:webHidden/>
          </w:rPr>
          <w:t>4</w:t>
        </w:r>
        <w:r w:rsidR="00054C6C"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326337" w:history="1">
        <w:r w:rsidRPr="00E10163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3326338" w:history="1">
        <w:r w:rsidRPr="00E10163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39" w:history="1">
        <w:r w:rsidRPr="00E10163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Setor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0" w:history="1">
        <w:r w:rsidRPr="00E10163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1" w:history="1">
        <w:r w:rsidRPr="00E10163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2" w:history="1">
        <w:r w:rsidRPr="00E10163">
          <w:rPr>
            <w:rStyle w:val="Hyperlink"/>
            <w:noProof/>
          </w:rPr>
          <w:t>3.4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3" w:history="1">
        <w:r w:rsidRPr="00E10163">
          <w:rPr>
            <w:rStyle w:val="Hyperlink"/>
            <w:noProof/>
          </w:rPr>
          <w:t>3.5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Ordem de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4" w:history="1">
        <w:r w:rsidRPr="00E10163">
          <w:rPr>
            <w:rStyle w:val="Hyperlink"/>
            <w:noProof/>
          </w:rPr>
          <w:t>3.6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5" w:history="1">
        <w:r w:rsidRPr="00E10163">
          <w:rPr>
            <w:rStyle w:val="Hyperlink"/>
            <w:noProof/>
          </w:rPr>
          <w:t>3.7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Seguradora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6" w:history="1">
        <w:r w:rsidRPr="00E10163">
          <w:rPr>
            <w:rStyle w:val="Hyperlink"/>
            <w:noProof/>
          </w:rPr>
          <w:t>3.8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Efetuar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7" w:history="1">
        <w:r w:rsidRPr="00E10163">
          <w:rPr>
            <w:rStyle w:val="Hyperlink"/>
            <w:noProof/>
          </w:rPr>
          <w:t>3.9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Controlar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8" w:history="1">
        <w:r w:rsidRPr="00E10163">
          <w:rPr>
            <w:rStyle w:val="Hyperlink"/>
            <w:noProof/>
          </w:rPr>
          <w:t>3.10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Monitorar Pátio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49" w:history="1">
        <w:r w:rsidRPr="00E10163">
          <w:rPr>
            <w:rStyle w:val="Hyperlink"/>
            <w:noProof/>
          </w:rPr>
          <w:t>3.11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Tipo de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50" w:history="1">
        <w:r w:rsidRPr="00E10163">
          <w:rPr>
            <w:rStyle w:val="Hyperlink"/>
            <w:noProof/>
          </w:rPr>
          <w:t>3.12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Profissão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51" w:history="1">
        <w:r w:rsidRPr="00E10163">
          <w:rPr>
            <w:rStyle w:val="Hyperlink"/>
            <w:noProof/>
          </w:rPr>
          <w:t>3.13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52" w:history="1">
        <w:r w:rsidRPr="00E10163">
          <w:rPr>
            <w:rStyle w:val="Hyperlink"/>
            <w:noProof/>
          </w:rPr>
          <w:t>3.14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53" w:history="1">
        <w:r w:rsidRPr="00E10163">
          <w:rPr>
            <w:rStyle w:val="Hyperlink"/>
            <w:noProof/>
          </w:rPr>
          <w:t>3.15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54" w:history="1">
        <w:r w:rsidRPr="00E10163">
          <w:rPr>
            <w:rStyle w:val="Hyperlink"/>
            <w:noProof/>
          </w:rPr>
          <w:t>3.16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Visualizar Andamento do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4C6C" w:rsidRDefault="00054C6C">
      <w:pPr>
        <w:pStyle w:val="Sumrio2"/>
        <w:tabs>
          <w:tab w:val="left" w:pos="800"/>
          <w:tab w:val="right" w:leader="dot" w:pos="9062"/>
        </w:tabs>
        <w:rPr>
          <w:rFonts w:eastAsiaTheme="minorEastAsia" w:cstheme="minorBidi"/>
          <w:smallCaps w:val="0"/>
          <w:noProof/>
          <w:snapToGrid/>
          <w:sz w:val="22"/>
          <w:szCs w:val="22"/>
          <w:lang w:eastAsia="pt-BR"/>
        </w:rPr>
      </w:pPr>
      <w:hyperlink w:anchor="_Toc373326355" w:history="1">
        <w:r w:rsidRPr="00E10163">
          <w:rPr>
            <w:rStyle w:val="Hyperlink"/>
            <w:noProof/>
          </w:rPr>
          <w:t>3.17</w:t>
        </w:r>
        <w:r>
          <w:rPr>
            <w:rFonts w:eastAsiaTheme="minorEastAsia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Pr="00E10163">
          <w:rPr>
            <w:rStyle w:val="Hyperlink"/>
            <w:noProof/>
          </w:rPr>
          <w:t>Grupo de Regras: Manter Configurações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_Toc373326355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5F6B" w:rsidRDefault="00B63C9D">
      <w:pPr>
        <w:pStyle w:val="Ttulo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058C7">
        <w:br w:type="page"/>
      </w:r>
      <w:r w:rsidR="00054C6C">
        <w:lastRenderedPageBreak/>
        <w:fldChar w:fldCharType="begin"/>
      </w:r>
      <w:r w:rsidR="00054C6C">
        <w:instrText xml:space="preserve"> TITLE  \* MERGEFORMAT </w:instrText>
      </w:r>
      <w:r w:rsidR="00054C6C">
        <w:fldChar w:fldCharType="separate"/>
      </w:r>
      <w:r w:rsidR="00D33542">
        <w:t>Regras de Negócios</w:t>
      </w:r>
      <w:r w:rsidR="00054C6C">
        <w:fldChar w:fldCharType="end"/>
      </w:r>
    </w:p>
    <w:p w:rsidR="0018139F" w:rsidRPr="00AD0ABF" w:rsidRDefault="0018139F" w:rsidP="0018139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35854405"/>
      <w:bookmarkStart w:id="6" w:name="_Toc373326336"/>
      <w:r w:rsidRPr="006844A6">
        <w:t>Introdução</w:t>
      </w:r>
      <w:bookmarkEnd w:id="1"/>
      <w:bookmarkEnd w:id="2"/>
      <w:bookmarkEnd w:id="3"/>
      <w:bookmarkEnd w:id="4"/>
      <w:bookmarkEnd w:id="5"/>
      <w:bookmarkEnd w:id="6"/>
    </w:p>
    <w:p w:rsidR="0018139F" w:rsidRDefault="0018139F" w:rsidP="0018139F">
      <w:pPr>
        <w:pStyle w:val="CorpodoTexto"/>
      </w:pPr>
      <w:r>
        <w:t>O glossário do sistema SGOA apresenta termos que podem não ser do conhecimento de pessoas que não fazem parte da área de software de uma forma direta e clara, e, se necessário, apresentando exemplificações para um melhor entendimento.</w:t>
      </w:r>
    </w:p>
    <w:p w:rsidR="0018139F" w:rsidRDefault="0018139F" w:rsidP="00D552C7">
      <w:pPr>
        <w:pStyle w:val="Ttulo1"/>
      </w:pPr>
      <w:bookmarkStart w:id="7" w:name="_Toc335854406"/>
      <w:bookmarkStart w:id="8" w:name="_Toc373326337"/>
      <w:r>
        <w:t>Finalidade</w:t>
      </w:r>
      <w:bookmarkEnd w:id="7"/>
      <w:bookmarkEnd w:id="8"/>
    </w:p>
    <w:p w:rsidR="006C50A3" w:rsidRDefault="0018139F" w:rsidP="006C50A3">
      <w:pPr>
        <w:pStyle w:val="CorpodoTexto"/>
      </w:pPr>
      <w:r>
        <w:t>A finalidade do glossário é apresentar os significados dos termos utilizados na documentação do sistema SGOA.</w:t>
      </w:r>
    </w:p>
    <w:p w:rsidR="00D552C7" w:rsidRDefault="00D552C7" w:rsidP="00D552C7">
      <w:pPr>
        <w:pStyle w:val="Ttulo1"/>
      </w:pPr>
      <w:bookmarkStart w:id="9" w:name="_Toc373326338"/>
      <w:r>
        <w:t>Grupo de Regras</w:t>
      </w:r>
      <w:bookmarkEnd w:id="9"/>
    </w:p>
    <w:p w:rsidR="00D552C7" w:rsidRPr="00D552C7" w:rsidRDefault="00D552C7" w:rsidP="00D552C7">
      <w:pPr>
        <w:pStyle w:val="CorpodoTexto"/>
      </w:pPr>
      <w:r>
        <w:t xml:space="preserve">As regras do negocio foram </w:t>
      </w:r>
      <w:r w:rsidR="00647B18">
        <w:t xml:space="preserve">agrupadas </w:t>
      </w:r>
      <w:r>
        <w:t>conforme os casos de usos.</w:t>
      </w:r>
    </w:p>
    <w:p w:rsidR="00A55F6B" w:rsidRDefault="00C60FEE">
      <w:pPr>
        <w:pStyle w:val="Ttulo2"/>
        <w:widowControl/>
      </w:pPr>
      <w:bookmarkStart w:id="10" w:name="_Toc373326339"/>
      <w:r>
        <w:t>Grupo</w:t>
      </w:r>
      <w:r w:rsidR="006C50A3">
        <w:t xml:space="preserve"> de Regras</w:t>
      </w:r>
      <w:r>
        <w:t xml:space="preserve">: </w:t>
      </w:r>
      <w:r w:rsidR="006C50A3">
        <w:t>Manter</w:t>
      </w:r>
      <w:r>
        <w:t xml:space="preserve"> </w:t>
      </w:r>
      <w:r w:rsidR="006C50A3">
        <w:t>Setor</w:t>
      </w:r>
      <w:bookmarkEnd w:id="10"/>
    </w:p>
    <w:p w:rsidR="006C50A3" w:rsidRDefault="006C50A3" w:rsidP="006C50A3">
      <w:pPr>
        <w:pStyle w:val="Ttulo3"/>
        <w:widowControl/>
      </w:pPr>
      <w:r>
        <w:t>O sistema deve carrega todos os registros de setores caso o usuário não tenha informado um filtro para a pesquisa</w:t>
      </w:r>
    </w:p>
    <w:p w:rsidR="006C50A3" w:rsidRDefault="006C50A3" w:rsidP="006C50A3">
      <w:pPr>
        <w:pStyle w:val="Ttulo3"/>
        <w:widowControl/>
        <w:rPr>
          <w:rFonts w:cs="Arial"/>
        </w:rPr>
      </w:pPr>
      <w:r>
        <w:t>Os campos: “Descrição” e “Ativo” são de preenchimento obrigatório</w:t>
      </w:r>
      <w:r w:rsidRPr="006C50A3">
        <w:rPr>
          <w:rFonts w:cs="Arial"/>
        </w:rPr>
        <w:t>.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1" w:name="_Toc373326340"/>
      <w:r>
        <w:t>Grupo de Regras: Manter Cliente</w:t>
      </w:r>
      <w:bookmarkEnd w:id="11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clientes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“Nome”, “Tipo”, “CPF/CNPJ”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 w:rsidRPr="003C74D9">
        <w:t>O dígito verificador do CPF</w:t>
      </w:r>
      <w:r>
        <w:t>/CNPJ</w:t>
      </w:r>
      <w:r w:rsidRPr="003C74D9">
        <w:t xml:space="preserve"> deve ser calculado utilizando a rotina Módula 11 da Receita Federal encontrada em </w:t>
      </w:r>
      <w:hyperlink r:id="rId9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  <w:rPr>
          <w:rFonts w:cs="Arial"/>
        </w:rPr>
      </w:pPr>
      <w:r>
        <w:t>O campo “Ano” deve concatenar o ano de fabricação com ano do modelo do veiculo</w:t>
      </w:r>
      <w:r>
        <w:rPr>
          <w:rFonts w:cs="Arial"/>
        </w:rPr>
        <w:t>. Exemplo: 2010/2011;</w:t>
      </w:r>
    </w:p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2" w:name="_Toc373326341"/>
      <w:r>
        <w:t>Grupo de Regras: Manter Funcionário</w:t>
      </w:r>
      <w:bookmarkEnd w:id="12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funcionários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“Data Nascimento”, “Nome”, “Profissão”, “Setor de Trabalho”, “Telefone Primário” e “Ativo” são de preenchimento obrigatório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“Matrícula” deve ser preenchimento pelo sistema no momento da inserção do funcionário e os </w:t>
      </w:r>
      <w:proofErr w:type="gramStart"/>
      <w:r>
        <w:t>4</w:t>
      </w:r>
      <w:proofErr w:type="gramEnd"/>
      <w:r>
        <w:t xml:space="preserve"> primeiros dígitos devem representar o ano do cadastro do funcionário seguido de 4 números sequencial. Exemplo: 2012.0022 (</w:t>
      </w:r>
      <w:proofErr w:type="gramStart"/>
      <w:r>
        <w:t>AAAA.</w:t>
      </w:r>
      <w:proofErr w:type="gramEnd"/>
      <w:r>
        <w:t>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funcionário só terá permissão de fazer o </w:t>
      </w:r>
      <w:proofErr w:type="spellStart"/>
      <w:r>
        <w:t>login</w:t>
      </w:r>
      <w:proofErr w:type="spellEnd"/>
      <w:r>
        <w:t xml:space="preserve"> no sistema caso possua o perfil do tipo “1- </w:t>
      </w:r>
      <w:r w:rsidR="008451D5">
        <w:t>Gerente</w:t>
      </w:r>
      <w:r>
        <w:t>”</w:t>
      </w:r>
      <w:r>
        <w:rPr>
          <w:rFonts w:cs="Arial"/>
        </w:rPr>
        <w:t xml:space="preserve"> ou “</w:t>
      </w:r>
      <w:proofErr w:type="gramStart"/>
      <w:r>
        <w:rPr>
          <w:rFonts w:cs="Arial"/>
        </w:rPr>
        <w:t xml:space="preserve">2 - </w:t>
      </w:r>
      <w:r w:rsidR="008451D5">
        <w:rPr>
          <w:rFonts w:cs="Arial"/>
        </w:rPr>
        <w:t>Operacional</w:t>
      </w:r>
      <w:r>
        <w:rPr>
          <w:rFonts w:cs="Arial"/>
        </w:rPr>
        <w:t>”</w:t>
      </w:r>
      <w:proofErr w:type="gramEnd"/>
      <w:r>
        <w:rPr>
          <w:rFonts w:cs="Arial"/>
        </w:rPr>
        <w:t>;</w:t>
      </w:r>
    </w:p>
    <w:p w:rsidR="00863612" w:rsidRPr="00863612" w:rsidRDefault="00863612" w:rsidP="00863612"/>
    <w:p w:rsidR="006C50A3" w:rsidRDefault="006C50A3" w:rsidP="006C50A3">
      <w:pPr>
        <w:pStyle w:val="Ttulo3"/>
      </w:pPr>
      <w:r>
        <w:lastRenderedPageBreak/>
        <w:t xml:space="preserve">Ao definir um perfil de acesso o sistema deve </w:t>
      </w:r>
      <w:r w:rsidR="008451D5">
        <w:t>enviar a senha de acesso para o e-mail cadastrado do funcionário</w:t>
      </w:r>
    </w:p>
    <w:p w:rsidR="006C50A3" w:rsidRDefault="006C50A3" w:rsidP="006C50A3">
      <w:pPr>
        <w:pStyle w:val="Ttulo3"/>
      </w:pPr>
      <w:r w:rsidRPr="003C74D9">
        <w:t xml:space="preserve">O dígito verificador do CPF deve ser calculado utilizando a rotina Módula 11 da Receita Federal encontrada em </w:t>
      </w:r>
      <w:hyperlink r:id="rId10" w:history="1">
        <w:r w:rsidRPr="00454662">
          <w:rPr>
            <w:rStyle w:val="Hyperlink"/>
            <w:rFonts w:cs="Arial"/>
          </w:rPr>
          <w:t>www.receita.fazendo.gov.br</w:t>
        </w:r>
      </w:hyperlink>
    </w:p>
    <w:p w:rsidR="006C50A3" w:rsidRDefault="006C50A3" w:rsidP="006C50A3">
      <w:pPr>
        <w:pStyle w:val="Ttulo3"/>
      </w:pPr>
      <w:r>
        <w:t>A data de nascimento deve ser menor ou igual que a data atual.</w:t>
      </w:r>
    </w:p>
    <w:p w:rsidR="006776BB" w:rsidRDefault="006776BB" w:rsidP="006776BB">
      <w:pPr>
        <w:pStyle w:val="Ttulo3"/>
      </w:pPr>
      <w:r>
        <w:t>A senha deve ser armazenada no banco de dados de modo criptografado.</w:t>
      </w:r>
    </w:p>
    <w:p w:rsidR="008451D5" w:rsidRDefault="008451D5" w:rsidP="008451D5">
      <w:pPr>
        <w:pStyle w:val="Ttulo3"/>
      </w:pPr>
      <w:r>
        <w:t>Somente o usuário com perfil de Gerente para atribuir permissão ao funcionário.</w:t>
      </w:r>
    </w:p>
    <w:p w:rsidR="008451D5" w:rsidRPr="008451D5" w:rsidRDefault="008451D5" w:rsidP="008451D5"/>
    <w:p w:rsidR="006C50A3" w:rsidRPr="006C50A3" w:rsidRDefault="006C50A3" w:rsidP="006C50A3"/>
    <w:p w:rsidR="006C50A3" w:rsidRDefault="006C50A3" w:rsidP="006C50A3">
      <w:pPr>
        <w:pStyle w:val="Ttulo2"/>
        <w:widowControl/>
      </w:pPr>
      <w:bookmarkStart w:id="13" w:name="_Toc373326342"/>
      <w:r>
        <w:t>Grupo de Regras: Manter Orçamento</w:t>
      </w:r>
      <w:bookmarkEnd w:id="13"/>
    </w:p>
    <w:p w:rsidR="006C50A3" w:rsidRDefault="006C50A3" w:rsidP="006C50A3">
      <w:pPr>
        <w:pStyle w:val="Ttulo3"/>
        <w:rPr>
          <w:rFonts w:cs="Arial"/>
        </w:rPr>
      </w:pPr>
      <w:r>
        <w:t>O sistema deve carrega todos os registros de orçamento caso o usuário não tenha informado um filtro para a pesquisa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Os campos: “Cliente”, “Veículo” e “Valor de Peças” são de preenchimento obrigatório. O sistema deve obrigar o preenchimento de pelo menos um tipo de serviço com os dados do valor da hora e o calculo do valor do serviço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 xml:space="preserve">O campo “Número” deve ser preenchimento pelo sistema no momento da inserção do orçamento e os </w:t>
      </w:r>
      <w:proofErr w:type="gramStart"/>
      <w:r>
        <w:t>4</w:t>
      </w:r>
      <w:proofErr w:type="gramEnd"/>
      <w:r>
        <w:t xml:space="preserve"> primeiros dígitos devem representar o ano do cadastro do orçamento seguido de 6 números sequencial. Exemplo: 2012.000022 (</w:t>
      </w:r>
      <w:proofErr w:type="gramStart"/>
      <w:r>
        <w:t>AAAA.</w:t>
      </w:r>
      <w:proofErr w:type="gramEnd"/>
      <w:r>
        <w:t>NNNNNN)</w:t>
      </w:r>
      <w:r>
        <w:rPr>
          <w:rFonts w:cs="Arial"/>
        </w:rPr>
        <w:t>.</w:t>
      </w:r>
    </w:p>
    <w:p w:rsidR="006C50A3" w:rsidRDefault="006C50A3" w:rsidP="006C50A3">
      <w:pPr>
        <w:pStyle w:val="Ttulo3"/>
        <w:rPr>
          <w:rFonts w:cs="Arial"/>
        </w:rPr>
      </w:pPr>
      <w:r>
        <w:t>O campo “Data Cadastro” deve ser preenchimento pelo sistema no momento da inserção do cliente e não pode ser alterado</w:t>
      </w:r>
      <w:r>
        <w:rPr>
          <w:rFonts w:cs="Arial"/>
        </w:rPr>
        <w:t>.</w:t>
      </w:r>
    </w:p>
    <w:p w:rsidR="006C50A3" w:rsidRDefault="006C50A3" w:rsidP="006C50A3">
      <w:pPr>
        <w:pStyle w:val="Ttulo3"/>
      </w:pPr>
      <w:r>
        <w:t>Não permitir valores negativos nos campos: “Valor de Peças”, “Valor Hora” e “Hora”;</w:t>
      </w:r>
    </w:p>
    <w:p w:rsidR="006C50A3" w:rsidRDefault="006C50A3" w:rsidP="006C50A3">
      <w:pPr>
        <w:pStyle w:val="Ttulo3"/>
      </w:pPr>
      <w:r>
        <w:t>Ao adicionar um novo tipo de serviço o sistema deve calcular o total de horas com base nas informadas na listagem de serviços e preencher o valor no campo “Total de horas” e atualizar no campo “Valor de Serviços” o somatório do valor do serviço da listagem. O sistema deve manter atualizado o campo “Valor total” somando os campos “Valor de Peça” e “Valor de Serviços”;</w:t>
      </w:r>
    </w:p>
    <w:p w:rsidR="006C50A3" w:rsidRDefault="006C50A3" w:rsidP="006C50A3">
      <w:pPr>
        <w:pStyle w:val="Ttulo3"/>
      </w:pPr>
      <w:r>
        <w:t>O botão “Aprovar” deve ficar habilitado para orçamentos com a situação “Em aberto”.</w:t>
      </w:r>
    </w:p>
    <w:p w:rsidR="003C5B61" w:rsidRDefault="003C5B61" w:rsidP="003C5B61">
      <w:pPr>
        <w:pStyle w:val="Ttulo3"/>
        <w:rPr>
          <w:rFonts w:cs="Arial"/>
        </w:rPr>
      </w:pPr>
      <w:r>
        <w:t>O botão “Cancelar” deve ficar habilitado somente para orçamentos com a situação “Em Aberto”</w:t>
      </w:r>
      <w:r>
        <w:rPr>
          <w:rFonts w:cs="Arial"/>
        </w:rPr>
        <w:t>.</w:t>
      </w:r>
    </w:p>
    <w:p w:rsidR="003C5B61" w:rsidRPr="003C5B61" w:rsidRDefault="003C5B61" w:rsidP="003C5B61"/>
    <w:p w:rsidR="006C50A3" w:rsidRDefault="006C50A3" w:rsidP="006C50A3"/>
    <w:p w:rsidR="006E11C4" w:rsidRDefault="006E11C4" w:rsidP="006E11C4">
      <w:pPr>
        <w:pStyle w:val="Ttulo2"/>
        <w:widowControl/>
      </w:pPr>
      <w:bookmarkStart w:id="14" w:name="_Toc373326343"/>
      <w:r>
        <w:t xml:space="preserve">Grupo de Regras: </w:t>
      </w:r>
      <w:r w:rsidR="00054C6C">
        <w:t>Manter</w:t>
      </w:r>
      <w:r>
        <w:t xml:space="preserve"> Ordem de Serviço</w:t>
      </w:r>
      <w:bookmarkEnd w:id="14"/>
    </w:p>
    <w:p w:rsidR="006E11C4" w:rsidRDefault="006E11C4" w:rsidP="006E11C4">
      <w:pPr>
        <w:pStyle w:val="Ttulo3"/>
      </w:pPr>
      <w:r>
        <w:t>O fluxo de trabalho é obrigatório para a inclusão da ordem de serviço.</w:t>
      </w:r>
    </w:p>
    <w:p w:rsidR="006E11C4" w:rsidRPr="006C50A3" w:rsidRDefault="006E11C4" w:rsidP="006C50A3"/>
    <w:p w:rsidR="002B3D1F" w:rsidRDefault="002B3D1F" w:rsidP="002B3D1F">
      <w:pPr>
        <w:pStyle w:val="Ttulo2"/>
        <w:widowControl/>
      </w:pPr>
      <w:bookmarkStart w:id="15" w:name="_Toc373326344"/>
      <w:r>
        <w:t xml:space="preserve">Grupo de Regras: </w:t>
      </w:r>
      <w:r w:rsidRPr="003635CA">
        <w:t xml:space="preserve">Manter </w:t>
      </w:r>
      <w:r w:rsidR="00044908">
        <w:t>Atividade</w:t>
      </w:r>
      <w:bookmarkEnd w:id="15"/>
    </w:p>
    <w:p w:rsidR="002B3D1F" w:rsidRDefault="002B3D1F" w:rsidP="002B3D1F">
      <w:pPr>
        <w:pStyle w:val="Ttulo3"/>
        <w:rPr>
          <w:rFonts w:cs="Arial"/>
        </w:rPr>
      </w:pPr>
      <w:r>
        <w:t>O sistema deve carrega todos os registros de etapas do fluxo caso o usuário não tenha informado um filtro para a pesquisa</w:t>
      </w:r>
      <w:r>
        <w:rPr>
          <w:rFonts w:cs="Arial"/>
        </w:rPr>
        <w:t>.</w:t>
      </w:r>
    </w:p>
    <w:p w:rsidR="002B3D1F" w:rsidRDefault="002B3D1F" w:rsidP="002B3D1F">
      <w:pPr>
        <w:pStyle w:val="Ttulo3"/>
        <w:rPr>
          <w:rFonts w:cs="Arial"/>
        </w:rPr>
      </w:pPr>
      <w:r>
        <w:t>Os campos: “Descrição”, “Setor” e “Tipo de Serviço” são de preenchimento obrigatório.</w:t>
      </w:r>
    </w:p>
    <w:p w:rsidR="002B3D1F" w:rsidRPr="002B3D1F" w:rsidRDefault="002B3D1F" w:rsidP="002B3D1F"/>
    <w:p w:rsidR="00E94095" w:rsidRDefault="00E94095" w:rsidP="00E94095">
      <w:pPr>
        <w:pStyle w:val="Ttulo2"/>
        <w:widowControl/>
      </w:pPr>
      <w:bookmarkStart w:id="16" w:name="_Toc373326345"/>
      <w:r>
        <w:t xml:space="preserve">Grupo de Regras: </w:t>
      </w:r>
      <w:r w:rsidR="00D33EAC">
        <w:t>Manter Seguradora</w:t>
      </w:r>
      <w:bookmarkEnd w:id="16"/>
    </w:p>
    <w:p w:rsidR="00F552EB" w:rsidRPr="00F552EB" w:rsidRDefault="00F552EB" w:rsidP="00F552EB">
      <w:pPr>
        <w:pStyle w:val="Ttulo3"/>
      </w:pPr>
      <w:r>
        <w:t>O sistema deve carrega todos os registros de marcas caso o usuário não tenha informado um filtro para a pesquisa</w:t>
      </w:r>
      <w:r w:rsidRPr="00F552EB">
        <w:rPr>
          <w:rFonts w:cs="Arial"/>
        </w:rPr>
        <w:t>.</w:t>
      </w:r>
    </w:p>
    <w:p w:rsidR="00F552EB" w:rsidRPr="00F552EB" w:rsidRDefault="00F552EB" w:rsidP="00F552EB">
      <w:pPr>
        <w:pStyle w:val="Ttulo3"/>
      </w:pPr>
      <w:r>
        <w:t>Os campos: “Descrição” e “Ativo” são de preenchimento obrigatório</w:t>
      </w:r>
    </w:p>
    <w:p w:rsidR="00E94095" w:rsidRPr="00E94095" w:rsidRDefault="00E94095" w:rsidP="00E94095"/>
    <w:p w:rsidR="00E94095" w:rsidRDefault="00E94095" w:rsidP="00E94095">
      <w:pPr>
        <w:pStyle w:val="Ttulo2"/>
      </w:pPr>
      <w:bookmarkStart w:id="17" w:name="_Toc373326346"/>
      <w:r>
        <w:lastRenderedPageBreak/>
        <w:t xml:space="preserve">Grupo de Regras: </w:t>
      </w:r>
      <w:r w:rsidRPr="00E94095">
        <w:t>Efetuar</w:t>
      </w:r>
      <w:r>
        <w:t xml:space="preserve"> </w:t>
      </w:r>
      <w:proofErr w:type="spellStart"/>
      <w:r>
        <w:t>Login</w:t>
      </w:r>
      <w:bookmarkEnd w:id="17"/>
      <w:proofErr w:type="spellEnd"/>
    </w:p>
    <w:p w:rsidR="0063213C" w:rsidRDefault="00E94095" w:rsidP="00E94095">
      <w:pPr>
        <w:pStyle w:val="Ttulo3"/>
        <w:rPr>
          <w:rFonts w:cs="Arial"/>
        </w:rPr>
      </w:pPr>
      <w:r>
        <w:t>As permissões de acesso para as telas do sistema devem estar de acordo o relacionamento dos atores e casos de uso ilustrado no início desse documento no diagrama de caso de uso</w:t>
      </w:r>
      <w:r>
        <w:rPr>
          <w:rFonts w:cs="Arial"/>
        </w:rPr>
        <w:t>.</w:t>
      </w:r>
    </w:p>
    <w:p w:rsidR="006409B0" w:rsidRDefault="006409B0" w:rsidP="006409B0"/>
    <w:p w:rsidR="007B51C3" w:rsidRPr="006409B0" w:rsidRDefault="007B51C3" w:rsidP="006409B0"/>
    <w:p w:rsidR="006409B0" w:rsidRDefault="006409B0" w:rsidP="006409B0">
      <w:pPr>
        <w:pStyle w:val="Ttulo2"/>
      </w:pPr>
      <w:bookmarkStart w:id="18" w:name="_Toc373326347"/>
      <w:r>
        <w:t>Grupo de Regras: Controlar Serviço</w:t>
      </w:r>
      <w:bookmarkEnd w:id="18"/>
    </w:p>
    <w:p w:rsidR="007B51C3" w:rsidRDefault="00C072CB" w:rsidP="007B51C3">
      <w:pPr>
        <w:pStyle w:val="Ttulo3"/>
      </w:pPr>
      <w:r>
        <w:t xml:space="preserve">Os campos: “Data Entrada”, “Data </w:t>
      </w:r>
      <w:proofErr w:type="gramStart"/>
      <w:r>
        <w:t>Saída”,</w:t>
      </w:r>
      <w:r w:rsidR="00F657E5">
        <w:t xml:space="preserve"> </w:t>
      </w:r>
      <w:r>
        <w:t>“Horas trabalhadas”</w:t>
      </w:r>
      <w:proofErr w:type="gramEnd"/>
      <w:r>
        <w:t xml:space="preserve"> e “Funcionário” são de preenchimento obrigatório.</w:t>
      </w:r>
    </w:p>
    <w:p w:rsidR="004D69E7" w:rsidRDefault="00F657E5" w:rsidP="004D69E7">
      <w:pPr>
        <w:pStyle w:val="Ttulo3"/>
      </w:pPr>
      <w:r>
        <w:t>Ao informar a placa o sistema deve localizar a ordem de serviço em aberto para o veículo. (Situação igual a “Em Execução” ou “Reparos concluídos”);</w:t>
      </w:r>
    </w:p>
    <w:p w:rsidR="004D69E7" w:rsidRDefault="00F657E5" w:rsidP="004D69E7">
      <w:pPr>
        <w:pStyle w:val="Ttulo3"/>
      </w:pPr>
      <w:r>
        <w:t>O campo: “Data Entrada” deve ser menor que a</w:t>
      </w:r>
      <w:r w:rsidR="004D69E7">
        <w:t xml:space="preserve"> “Data Saída”</w:t>
      </w:r>
      <w:r>
        <w:t>;</w:t>
      </w:r>
    </w:p>
    <w:p w:rsidR="00F657E5" w:rsidRDefault="00F657E5" w:rsidP="00F657E5">
      <w:pPr>
        <w:pStyle w:val="Ttulo3"/>
      </w:pPr>
      <w:r>
        <w:t xml:space="preserve">O campo: “Data Entrada” deve ser maior que </w:t>
      </w:r>
      <w:proofErr w:type="gramStart"/>
      <w:r>
        <w:t>a “Data</w:t>
      </w:r>
      <w:proofErr w:type="gramEnd"/>
      <w:r>
        <w:t xml:space="preserve"> de Saída” da última atividade realizada no veículo;</w:t>
      </w:r>
    </w:p>
    <w:p w:rsidR="004D69E7" w:rsidRDefault="004D69E7" w:rsidP="004D69E7">
      <w:pPr>
        <w:pStyle w:val="Ttulo3"/>
      </w:pPr>
      <w:r>
        <w:t>Os campos: “Descrição” e “Tipo de Evento” são de preenchimento obrigatório.</w:t>
      </w:r>
    </w:p>
    <w:p w:rsidR="00464575" w:rsidRPr="00464575" w:rsidRDefault="00464575" w:rsidP="00464575"/>
    <w:p w:rsidR="006409B0" w:rsidRDefault="006409B0" w:rsidP="006409B0">
      <w:pPr>
        <w:pStyle w:val="Ttulo2"/>
      </w:pPr>
      <w:bookmarkStart w:id="19" w:name="_Toc373326348"/>
      <w:r>
        <w:t xml:space="preserve">Grupo de Regras: Monitorar </w:t>
      </w:r>
      <w:r w:rsidR="00B640C9">
        <w:t>Pátio</w:t>
      </w:r>
      <w:bookmarkEnd w:id="19"/>
    </w:p>
    <w:p w:rsidR="006409B0" w:rsidRDefault="00B640C9" w:rsidP="006409B0">
      <w:pPr>
        <w:pStyle w:val="Ttulo3"/>
      </w:pPr>
      <w:r>
        <w:t>Só exibir as ordens de serviço</w:t>
      </w:r>
      <w:r w:rsidR="00C072CB">
        <w:t xml:space="preserve"> com</w:t>
      </w:r>
      <w:r>
        <w:t xml:space="preserve"> a</w:t>
      </w:r>
      <w:r w:rsidR="00C072CB">
        <w:t xml:space="preserve"> situação</w:t>
      </w:r>
      <w:r>
        <w:t>: “E</w:t>
      </w:r>
      <w:r w:rsidR="00C072CB">
        <w:t xml:space="preserve">m </w:t>
      </w:r>
      <w:r>
        <w:t>Execução” ou “Reparos concluídos”</w:t>
      </w:r>
      <w:r w:rsidR="00C072CB">
        <w:t>.</w:t>
      </w:r>
    </w:p>
    <w:p w:rsidR="00B640C9" w:rsidRDefault="00B640C9" w:rsidP="00B640C9">
      <w:pPr>
        <w:pStyle w:val="Ttulo3"/>
        <w:rPr>
          <w:rFonts w:cs="Arial"/>
        </w:rPr>
      </w:pPr>
      <w:r>
        <w:t>O sistema deve carrega todos os registros caso o usuário não tenha informado um filtro para a pesquisa</w:t>
      </w:r>
      <w:r>
        <w:rPr>
          <w:rFonts w:cs="Arial"/>
        </w:rPr>
        <w:t>.</w:t>
      </w:r>
    </w:p>
    <w:p w:rsidR="009263B6" w:rsidRDefault="009263B6" w:rsidP="009263B6">
      <w:pPr>
        <w:pStyle w:val="Ttulo3"/>
        <w:rPr>
          <w:rFonts w:cs="Arial"/>
        </w:rPr>
      </w:pPr>
      <w:r>
        <w:t>O botão “Cancelar” deve ficar habilitado somente para ordens de serviço com a situação “Em Execução”</w:t>
      </w:r>
      <w:r>
        <w:rPr>
          <w:rFonts w:cs="Arial"/>
        </w:rPr>
        <w:t>.</w:t>
      </w:r>
    </w:p>
    <w:p w:rsidR="006409B0" w:rsidRDefault="006409B0" w:rsidP="006409B0"/>
    <w:p w:rsidR="006409B0" w:rsidRDefault="006409B0" w:rsidP="006409B0">
      <w:pPr>
        <w:pStyle w:val="Ttulo2"/>
      </w:pPr>
      <w:bookmarkStart w:id="20" w:name="_Toc373326349"/>
      <w:r>
        <w:t>Grupo de Regras: Manter Tipo de Serviço</w:t>
      </w:r>
      <w:bookmarkEnd w:id="20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tipos de serviço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Default="006409B0" w:rsidP="006409B0"/>
    <w:p w:rsidR="006409B0" w:rsidRDefault="006409B0" w:rsidP="006409B0">
      <w:pPr>
        <w:pStyle w:val="Ttulo2"/>
      </w:pPr>
      <w:bookmarkStart w:id="21" w:name="_Toc373326350"/>
      <w:r>
        <w:t>Grupo de Regras: Manter Profissão</w:t>
      </w:r>
      <w:bookmarkEnd w:id="21"/>
    </w:p>
    <w:p w:rsidR="006409B0" w:rsidRDefault="006409B0" w:rsidP="006409B0">
      <w:pPr>
        <w:pStyle w:val="Ttulo3"/>
        <w:rPr>
          <w:rFonts w:cs="Arial"/>
        </w:rPr>
      </w:pPr>
      <w:r>
        <w:t>O sistema deve carrega todos os registros de profissões caso o usuário não tenha informado um filtro para a pesquisa</w:t>
      </w:r>
      <w:r>
        <w:rPr>
          <w:rFonts w:cs="Arial"/>
        </w:rPr>
        <w:t>.</w:t>
      </w:r>
    </w:p>
    <w:p w:rsidR="006409B0" w:rsidRDefault="006409B0" w:rsidP="006409B0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2" w:name="_Toc373326351"/>
      <w:r>
        <w:t xml:space="preserve">Grupo de Regras: </w:t>
      </w:r>
      <w:r w:rsidR="005669D6">
        <w:t>Manter Cor</w:t>
      </w:r>
      <w:bookmarkEnd w:id="22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cores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3" w:name="_Toc373326352"/>
      <w:r>
        <w:t xml:space="preserve">Grupo de Regras: </w:t>
      </w:r>
      <w:r w:rsidR="005669D6">
        <w:t>Manter Marca</w:t>
      </w:r>
      <w:bookmarkEnd w:id="23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marcas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“Descrição” e “Ativo” são de preenchimento obrigatório</w:t>
      </w:r>
      <w:r>
        <w:rPr>
          <w:rFonts w:cs="Arial"/>
        </w:rPr>
        <w:t>.</w:t>
      </w:r>
    </w:p>
    <w:p w:rsidR="006409B0" w:rsidRPr="006409B0" w:rsidRDefault="006409B0" w:rsidP="006409B0"/>
    <w:p w:rsidR="006409B0" w:rsidRDefault="006409B0" w:rsidP="006409B0">
      <w:pPr>
        <w:pStyle w:val="Ttulo2"/>
      </w:pPr>
      <w:bookmarkStart w:id="24" w:name="_Toc373326353"/>
      <w:r>
        <w:lastRenderedPageBreak/>
        <w:t>Grupo de Regras: M</w:t>
      </w:r>
      <w:r w:rsidR="005669D6">
        <w:t>anter Modelo</w:t>
      </w:r>
      <w:bookmarkEnd w:id="24"/>
    </w:p>
    <w:p w:rsidR="005669D6" w:rsidRDefault="005669D6" w:rsidP="005669D6">
      <w:pPr>
        <w:pStyle w:val="Ttulo3"/>
        <w:rPr>
          <w:rFonts w:cs="Arial"/>
        </w:rPr>
      </w:pPr>
      <w:r>
        <w:t>O sistema deve carrega todos os registros de modelos caso o usuário não tenha informado um filtro para a pesquisa</w:t>
      </w:r>
      <w:r>
        <w:rPr>
          <w:rFonts w:cs="Arial"/>
        </w:rPr>
        <w:t>.</w:t>
      </w:r>
    </w:p>
    <w:p w:rsidR="005669D6" w:rsidRDefault="005669D6" w:rsidP="005669D6">
      <w:pPr>
        <w:pStyle w:val="Ttulo3"/>
        <w:rPr>
          <w:rFonts w:cs="Arial"/>
        </w:rPr>
      </w:pPr>
      <w:r>
        <w:t>Os campos: “Marca”, “Descrição” e “Ativo” são de preenchimento obrigatório</w:t>
      </w:r>
      <w:r>
        <w:rPr>
          <w:rFonts w:cs="Arial"/>
        </w:rPr>
        <w:t>.</w:t>
      </w:r>
    </w:p>
    <w:p w:rsidR="00E967F2" w:rsidRPr="00E967F2" w:rsidRDefault="00E967F2" w:rsidP="00E967F2"/>
    <w:p w:rsidR="00E967F2" w:rsidRDefault="00E967F2" w:rsidP="00E967F2">
      <w:pPr>
        <w:pStyle w:val="Ttulo2"/>
      </w:pPr>
      <w:bookmarkStart w:id="25" w:name="_Toc373326354"/>
      <w:r>
        <w:t>Grupo de Regras: Visualizar Andamento do Serviço</w:t>
      </w:r>
      <w:bookmarkEnd w:id="25"/>
    </w:p>
    <w:p w:rsidR="00E967F2" w:rsidRDefault="00E967F2" w:rsidP="00E967F2">
      <w:pPr>
        <w:pStyle w:val="Ttulo3"/>
        <w:rPr>
          <w:rFonts w:cs="Arial"/>
        </w:rPr>
      </w:pPr>
      <w:r>
        <w:t>Os campos: “Placa” e “CPF/CNPJ” são de preenchimento obrigatório</w:t>
      </w:r>
      <w:r>
        <w:rPr>
          <w:rFonts w:cs="Arial"/>
        </w:rPr>
        <w:t>.</w:t>
      </w:r>
    </w:p>
    <w:p w:rsidR="00E967F2" w:rsidRDefault="00E967F2" w:rsidP="00E967F2">
      <w:pPr>
        <w:pStyle w:val="Ttulo2"/>
        <w:numPr>
          <w:ilvl w:val="0"/>
          <w:numId w:val="0"/>
        </w:numPr>
        <w:ind w:left="720"/>
      </w:pPr>
    </w:p>
    <w:p w:rsidR="00E967F2" w:rsidRDefault="00E967F2" w:rsidP="00E967F2">
      <w:pPr>
        <w:pStyle w:val="Ttulo2"/>
      </w:pPr>
      <w:bookmarkStart w:id="26" w:name="_Toc373326355"/>
      <w:r>
        <w:t>Grupo de Regras: Manter Configurações</w:t>
      </w:r>
      <w:bookmarkEnd w:id="26"/>
    </w:p>
    <w:p w:rsidR="00E967F2" w:rsidRDefault="00E967F2" w:rsidP="00E967F2">
      <w:pPr>
        <w:pStyle w:val="Ttulo3"/>
        <w:rPr>
          <w:rFonts w:cs="Arial"/>
        </w:rPr>
      </w:pPr>
      <w:r>
        <w:t>Os campos: “</w:t>
      </w:r>
      <w:r w:rsidR="00CC26DE">
        <w:t>Atividade Inicial</w:t>
      </w:r>
      <w:r>
        <w:t>”, “</w:t>
      </w:r>
      <w:r w:rsidR="00CC26DE">
        <w:t>Atividade Seguradora</w:t>
      </w:r>
      <w:r>
        <w:t>”</w:t>
      </w:r>
      <w:r w:rsidR="00CC26DE">
        <w:t>,</w:t>
      </w:r>
      <w:r>
        <w:t xml:space="preserve"> “</w:t>
      </w:r>
      <w:r w:rsidR="00CC26DE">
        <w:t>Atividade de Cancelamento</w:t>
      </w:r>
      <w:r>
        <w:t>”</w:t>
      </w:r>
      <w:r w:rsidR="00CC26DE">
        <w:t>, “Atividade de Fim Conserto” e “Atividade de Conclusão da Ordem Serviço”</w:t>
      </w:r>
      <w:r>
        <w:t xml:space="preserve"> são de preenchimento obrigatório</w:t>
      </w:r>
      <w:r>
        <w:rPr>
          <w:rFonts w:cs="Arial"/>
        </w:rPr>
        <w:t>.</w:t>
      </w:r>
      <w:r w:rsidR="0054081C">
        <w:rPr>
          <w:rFonts w:cs="Arial"/>
        </w:rPr>
        <w:t xml:space="preserve"> A configuração de e-mail também é </w:t>
      </w:r>
      <w:r w:rsidR="00711490">
        <w:rPr>
          <w:rFonts w:cs="Arial"/>
        </w:rPr>
        <w:t>necessária</w:t>
      </w:r>
      <w:r w:rsidR="0054081C">
        <w:rPr>
          <w:rFonts w:cs="Arial"/>
        </w:rPr>
        <w:t>.</w:t>
      </w:r>
    </w:p>
    <w:p w:rsidR="006409B0" w:rsidRPr="006409B0" w:rsidRDefault="006409B0" w:rsidP="006409B0"/>
    <w:sectPr w:rsidR="006409B0" w:rsidRPr="006409B0" w:rsidSect="00B63C9D">
      <w:headerReference w:type="default" r:id="rId11"/>
      <w:footerReference w:type="default" r:id="rId12"/>
      <w:pgSz w:w="11907" w:h="16840" w:code="9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C4D" w:rsidRDefault="008E4C4D">
      <w:pPr>
        <w:spacing w:line="240" w:lineRule="auto"/>
      </w:pPr>
      <w:r>
        <w:separator/>
      </w:r>
    </w:p>
  </w:endnote>
  <w:endnote w:type="continuationSeparator" w:id="0">
    <w:p w:rsidR="008E4C4D" w:rsidRDefault="008E4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5F6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 w:rsidP="0075325F">
          <w:pPr>
            <w:jc w:val="center"/>
          </w:pPr>
          <w:r>
            <w:sym w:font="Symbol" w:char="F0D3"/>
          </w:r>
          <w:r w:rsidR="0075325F">
            <w:t>WR Informática</w:t>
          </w:r>
          <w:r>
            <w:t xml:space="preserve">, </w:t>
          </w:r>
          <w:r w:rsidR="00A55F6B">
            <w:fldChar w:fldCharType="begin"/>
          </w:r>
          <w:r>
            <w:instrText xml:space="preserve"> DATE \@ "yyyy" </w:instrText>
          </w:r>
          <w:r w:rsidR="00A55F6B">
            <w:fldChar w:fldCharType="separate"/>
          </w:r>
          <w:r w:rsidR="00054C6C">
            <w:rPr>
              <w:noProof/>
            </w:rPr>
            <w:t>2013</w:t>
          </w:r>
          <w:r w:rsidR="00A55F6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5F6B" w:rsidRDefault="000058C7">
          <w:pPr>
            <w:jc w:val="right"/>
          </w:pPr>
          <w:r>
            <w:t xml:space="preserve">Página </w:t>
          </w:r>
          <w:r w:rsidR="00A55F6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55F6B">
            <w:rPr>
              <w:rStyle w:val="Nmerodepgina"/>
            </w:rPr>
            <w:fldChar w:fldCharType="separate"/>
          </w:r>
          <w:r w:rsidR="00054C6C">
            <w:rPr>
              <w:rStyle w:val="Nmerodepgina"/>
              <w:noProof/>
            </w:rPr>
            <w:t>2</w:t>
          </w:r>
          <w:r w:rsidR="00A55F6B">
            <w:rPr>
              <w:rStyle w:val="Nmerodepgina"/>
            </w:rPr>
            <w:fldChar w:fldCharType="end"/>
          </w:r>
        </w:p>
      </w:tc>
    </w:tr>
  </w:tbl>
  <w:p w:rsidR="00A55F6B" w:rsidRDefault="00A55F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C4D" w:rsidRDefault="008E4C4D">
      <w:pPr>
        <w:spacing w:line="240" w:lineRule="auto"/>
      </w:pPr>
      <w:r>
        <w:separator/>
      </w:r>
    </w:p>
  </w:footnote>
  <w:footnote w:type="continuationSeparator" w:id="0">
    <w:p w:rsidR="008E4C4D" w:rsidRDefault="008E4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F6B" w:rsidRDefault="00A55F6B">
    <w:pPr>
      <w:rPr>
        <w:sz w:val="24"/>
        <w:szCs w:val="24"/>
      </w:rPr>
    </w:pPr>
  </w:p>
  <w:p w:rsidR="00A55F6B" w:rsidRDefault="00A55F6B">
    <w:pPr>
      <w:pBdr>
        <w:top w:val="single" w:sz="6" w:space="1" w:color="auto"/>
      </w:pBdr>
      <w:rPr>
        <w:sz w:val="24"/>
        <w:szCs w:val="24"/>
      </w:rPr>
    </w:pPr>
  </w:p>
  <w:p w:rsidR="00A55F6B" w:rsidRDefault="006A626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A55F6B" w:rsidRDefault="00A55F6B">
    <w:pPr>
      <w:pBdr>
        <w:bottom w:val="single" w:sz="6" w:space="1" w:color="auto"/>
      </w:pBdr>
      <w:jc w:val="right"/>
      <w:rPr>
        <w:sz w:val="24"/>
        <w:szCs w:val="24"/>
      </w:rPr>
    </w:pPr>
  </w:p>
  <w:p w:rsidR="00A55F6B" w:rsidRDefault="00A55F6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Pr="003D259E" w:rsidRDefault="0075325F" w:rsidP="00AE1193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75325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>Regras de Negócios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325F" w:rsidRDefault="0075325F" w:rsidP="00AE1193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054C6C">
            <w:rPr>
              <w:b/>
              <w:bCs/>
              <w:noProof/>
            </w:rPr>
            <w:t>27/11/2013 14:17:00</w:t>
          </w:r>
          <w:r>
            <w:rPr>
              <w:b/>
              <w:bCs/>
            </w:rPr>
            <w:fldChar w:fldCharType="end"/>
          </w:r>
        </w:p>
      </w:tc>
    </w:tr>
  </w:tbl>
  <w:p w:rsidR="00A55F6B" w:rsidRDefault="00A55F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5539F8"/>
    <w:multiLevelType w:val="multilevel"/>
    <w:tmpl w:val="404C36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E8"/>
    <w:rsid w:val="000017FB"/>
    <w:rsid w:val="000058C7"/>
    <w:rsid w:val="00024D42"/>
    <w:rsid w:val="00044908"/>
    <w:rsid w:val="00054C6C"/>
    <w:rsid w:val="0018139F"/>
    <w:rsid w:val="001A729A"/>
    <w:rsid w:val="0025160E"/>
    <w:rsid w:val="00254F60"/>
    <w:rsid w:val="002B3D1F"/>
    <w:rsid w:val="003C5B61"/>
    <w:rsid w:val="00433868"/>
    <w:rsid w:val="00454FFF"/>
    <w:rsid w:val="00464575"/>
    <w:rsid w:val="004D69E7"/>
    <w:rsid w:val="00525AE4"/>
    <w:rsid w:val="0054081C"/>
    <w:rsid w:val="005669D6"/>
    <w:rsid w:val="0063213C"/>
    <w:rsid w:val="006409B0"/>
    <w:rsid w:val="00645A1C"/>
    <w:rsid w:val="00647B18"/>
    <w:rsid w:val="006776BB"/>
    <w:rsid w:val="006A3436"/>
    <w:rsid w:val="006A6262"/>
    <w:rsid w:val="006C50A3"/>
    <w:rsid w:val="006E11C4"/>
    <w:rsid w:val="00711490"/>
    <w:rsid w:val="0075325F"/>
    <w:rsid w:val="007B51C3"/>
    <w:rsid w:val="007C30A6"/>
    <w:rsid w:val="007D6BE8"/>
    <w:rsid w:val="008451D5"/>
    <w:rsid w:val="00863612"/>
    <w:rsid w:val="008E4C4D"/>
    <w:rsid w:val="008F15D7"/>
    <w:rsid w:val="009263B6"/>
    <w:rsid w:val="00A55F6B"/>
    <w:rsid w:val="00AA7301"/>
    <w:rsid w:val="00B63C9D"/>
    <w:rsid w:val="00B640C9"/>
    <w:rsid w:val="00BE2167"/>
    <w:rsid w:val="00C072CB"/>
    <w:rsid w:val="00C60FEE"/>
    <w:rsid w:val="00CC26DE"/>
    <w:rsid w:val="00D33542"/>
    <w:rsid w:val="00D33EAC"/>
    <w:rsid w:val="00D552C7"/>
    <w:rsid w:val="00DF0D62"/>
    <w:rsid w:val="00E94095"/>
    <w:rsid w:val="00E967F2"/>
    <w:rsid w:val="00F552EB"/>
    <w:rsid w:val="00F6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spacing w:before="120" w:after="120"/>
    </w:pPr>
    <w:rPr>
      <w:rFonts w:asciiTheme="minorHAnsi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A55F6B"/>
    <w:pPr>
      <w:ind w:left="200"/>
    </w:pPr>
    <w:rPr>
      <w:rFonts w:asciiTheme="minorHAnsi" w:hAnsi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A55F6B"/>
    <w:pPr>
      <w:ind w:left="400"/>
    </w:pPr>
    <w:rPr>
      <w:rFonts w:asciiTheme="minorHAnsi" w:hAnsiTheme="minorHAnsi"/>
      <w:i/>
      <w:iCs/>
    </w:r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  <w:rPr>
      <w:rFonts w:asciiTheme="minorHAnsi" w:hAnsiTheme="minorHAnsi"/>
      <w:sz w:val="18"/>
      <w:szCs w:val="18"/>
    </w:r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  <w:style w:type="character" w:customStyle="1" w:styleId="Ttulo3Char">
    <w:name w:val="Título 3 Char"/>
    <w:basedOn w:val="Fontepargpadro"/>
    <w:link w:val="Ttulo3"/>
    <w:rsid w:val="00F552EB"/>
    <w:rPr>
      <w:rFonts w:ascii="Arial" w:hAnsi="Arial"/>
      <w:i/>
      <w:iCs/>
      <w:snapToGrid w:val="0"/>
      <w:lang w:eastAsia="en-US"/>
    </w:rPr>
  </w:style>
  <w:style w:type="character" w:customStyle="1" w:styleId="Ttulo2Char">
    <w:name w:val="Título 2 Char"/>
    <w:basedOn w:val="Fontepargpadro"/>
    <w:link w:val="Ttulo2"/>
    <w:rsid w:val="00E967F2"/>
    <w:rPr>
      <w:rFonts w:ascii="Arial" w:hAnsi="Arial"/>
      <w:b/>
      <w:b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6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A55F6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A55F6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A55F6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55F6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55F6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55F6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55F6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55F6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55F6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55F6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55F6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55F6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55F6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55F6B"/>
    <w:pPr>
      <w:spacing w:before="120" w:after="120"/>
    </w:pPr>
    <w:rPr>
      <w:rFonts w:asciiTheme="minorHAnsi" w:hAnsi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A55F6B"/>
    <w:pPr>
      <w:ind w:left="200"/>
    </w:pPr>
    <w:rPr>
      <w:rFonts w:asciiTheme="minorHAnsi" w:hAnsi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A55F6B"/>
    <w:pPr>
      <w:ind w:left="400"/>
    </w:pPr>
    <w:rPr>
      <w:rFonts w:asciiTheme="minorHAnsi" w:hAnsiTheme="minorHAnsi"/>
      <w:i/>
      <w:iCs/>
    </w:rPr>
  </w:style>
  <w:style w:type="paragraph" w:styleId="Cabealho">
    <w:name w:val="header"/>
    <w:basedOn w:val="Normal"/>
    <w:semiHidden/>
    <w:rsid w:val="00A55F6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55F6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55F6B"/>
  </w:style>
  <w:style w:type="paragraph" w:customStyle="1" w:styleId="MainTitle">
    <w:name w:val="Main Title"/>
    <w:basedOn w:val="Normal"/>
    <w:rsid w:val="00A55F6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A55F6B"/>
    <w:pPr>
      <w:ind w:left="720" w:hanging="432"/>
    </w:pPr>
  </w:style>
  <w:style w:type="paragraph" w:customStyle="1" w:styleId="Tabletext">
    <w:name w:val="Tabletext"/>
    <w:basedOn w:val="Normal"/>
    <w:rsid w:val="00A55F6B"/>
    <w:pPr>
      <w:keepLines/>
      <w:spacing w:after="120"/>
    </w:pPr>
  </w:style>
  <w:style w:type="paragraph" w:styleId="Corpodetexto">
    <w:name w:val="Body Text"/>
    <w:basedOn w:val="Normal"/>
    <w:semiHidden/>
    <w:rsid w:val="00A55F6B"/>
    <w:pPr>
      <w:keepLines/>
      <w:spacing w:after="120"/>
      <w:ind w:left="720"/>
    </w:pPr>
  </w:style>
  <w:style w:type="paragraph" w:customStyle="1" w:styleId="Bullet2">
    <w:name w:val="Bullet2"/>
    <w:basedOn w:val="Normal"/>
    <w:rsid w:val="00A55F6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A55F6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A55F6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55F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A55F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55F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55F6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55F6B"/>
    <w:pPr>
      <w:ind w:left="60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A55F6B"/>
    <w:pPr>
      <w:ind w:left="80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A55F6B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A55F6B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A55F6B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A55F6B"/>
    <w:pPr>
      <w:ind w:left="1600"/>
    </w:pPr>
    <w:rPr>
      <w:rFonts w:asciiTheme="minorHAnsi" w:hAnsiTheme="minorHAnsi"/>
      <w:sz w:val="18"/>
      <w:szCs w:val="18"/>
    </w:rPr>
  </w:style>
  <w:style w:type="paragraph" w:styleId="Recuodecorpodetexto">
    <w:name w:val="Body Text Indent"/>
    <w:basedOn w:val="Normal"/>
    <w:semiHidden/>
    <w:rsid w:val="00A55F6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55F6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55F6B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55F6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A55F6B"/>
    <w:rPr>
      <w:color w:val="0000FF"/>
      <w:u w:val="single"/>
    </w:rPr>
  </w:style>
  <w:style w:type="character" w:customStyle="1" w:styleId="tw4winNone">
    <w:name w:val="tw4winNone"/>
    <w:basedOn w:val="Fontepargpadro"/>
    <w:rsid w:val="00A55F6B"/>
  </w:style>
  <w:style w:type="character" w:customStyle="1" w:styleId="tw4winExternal">
    <w:name w:val="tw4winExternal"/>
    <w:basedOn w:val="Fontepargpadro"/>
    <w:rsid w:val="00A55F6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A55F6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55F6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55F6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55F6B"/>
    <w:rPr>
      <w:color w:val="0000FF"/>
    </w:rPr>
  </w:style>
  <w:style w:type="character" w:customStyle="1" w:styleId="tw4winPopup">
    <w:name w:val="tw4winPopup"/>
    <w:rsid w:val="00A55F6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55F6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55F6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BE8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18139F"/>
    <w:pPr>
      <w:spacing w:before="100" w:after="100" w:line="360" w:lineRule="auto"/>
      <w:ind w:left="0" w:firstLine="567"/>
      <w:jc w:val="both"/>
    </w:pPr>
  </w:style>
  <w:style w:type="character" w:customStyle="1" w:styleId="Ttulo3Char">
    <w:name w:val="Título 3 Char"/>
    <w:basedOn w:val="Fontepargpadro"/>
    <w:link w:val="Ttulo3"/>
    <w:rsid w:val="00F552EB"/>
    <w:rPr>
      <w:rFonts w:ascii="Arial" w:hAnsi="Arial"/>
      <w:i/>
      <w:iCs/>
      <w:snapToGrid w:val="0"/>
      <w:lang w:eastAsia="en-US"/>
    </w:rPr>
  </w:style>
  <w:style w:type="character" w:customStyle="1" w:styleId="Ttulo2Char">
    <w:name w:val="Título 2 Char"/>
    <w:basedOn w:val="Fontepargpadro"/>
    <w:link w:val="Ttulo2"/>
    <w:rsid w:val="00E967F2"/>
    <w:rPr>
      <w:rFonts w:ascii="Arial" w:hAnsi="Arial"/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receita.fazendo.gov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ceita.fazendo.gov.b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Regas%20de%20Neg&#243;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Regas de Negócio.dot</Template>
  <TotalTime>82</TotalTime>
  <Pages>7</Pages>
  <Words>1326</Words>
  <Characters>7985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TADS</dc:creator>
  <cp:lastModifiedBy>Wellingthon Reimann</cp:lastModifiedBy>
  <cp:revision>37</cp:revision>
  <cp:lastPrinted>2012-12-14T02:20:00Z</cp:lastPrinted>
  <dcterms:created xsi:type="dcterms:W3CDTF">2012-09-20T00:58:00Z</dcterms:created>
  <dcterms:modified xsi:type="dcterms:W3CDTF">2013-11-27T16:36:00Z</dcterms:modified>
</cp:coreProperties>
</file>