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C9FD4" w14:textId="77777777" w:rsidR="00B66A46" w:rsidRPr="00B66A46" w:rsidRDefault="00B66A46" w:rsidP="00B66A46">
      <w:pPr>
        <w:rPr>
          <w:b/>
          <w:bCs/>
        </w:rPr>
      </w:pPr>
      <w:r w:rsidRPr="00B66A46">
        <w:rPr>
          <w:b/>
          <w:bCs/>
        </w:rPr>
        <w:t>Tech Layoffs Analysis &amp; Forecast (2022–2025)</w:t>
      </w:r>
    </w:p>
    <w:p w14:paraId="63DC4934" w14:textId="77777777" w:rsidR="00B66A46" w:rsidRPr="00B66A46" w:rsidRDefault="00B66A46" w:rsidP="00B66A46">
      <w:pPr>
        <w:rPr>
          <w:b/>
          <w:bCs/>
        </w:rPr>
      </w:pPr>
      <w:r w:rsidRPr="00B66A46">
        <w:rPr>
          <w:b/>
          <w:bCs/>
        </w:rPr>
        <w:t>Overview</w:t>
      </w:r>
    </w:p>
    <w:p w14:paraId="14F12AC8" w14:textId="77777777" w:rsidR="00B66A46" w:rsidRPr="00B66A46" w:rsidRDefault="00B66A46" w:rsidP="00B66A46">
      <w:r w:rsidRPr="00B66A46">
        <w:t xml:space="preserve">This project analyzes global tech layoffs from 2022 to 2025 using publicly available data from </w:t>
      </w:r>
      <w:proofErr w:type="spellStart"/>
      <w:r w:rsidRPr="00B66A46">
        <w:t>Layoffs.fyi</w:t>
      </w:r>
      <w:proofErr w:type="spellEnd"/>
      <w:r w:rsidRPr="00B66A46">
        <w:t>. The objective was to identify major trends, evaluate sector-specific impacts, and forecast future layoffs using time series models.</w:t>
      </w:r>
    </w:p>
    <w:p w14:paraId="0302FACD" w14:textId="77777777" w:rsidR="00B66A46" w:rsidRPr="00B66A46" w:rsidRDefault="00B66A46" w:rsidP="00B66A46">
      <w:r w:rsidRPr="00B66A46">
        <w:pict w14:anchorId="2FE8070C">
          <v:rect id="_x0000_i1055" style="width:0;height:1.5pt" o:hralign="center" o:hrstd="t" o:hr="t" fillcolor="#a0a0a0" stroked="f"/>
        </w:pict>
      </w:r>
    </w:p>
    <w:p w14:paraId="245C2A2B" w14:textId="77777777" w:rsidR="00B66A46" w:rsidRPr="00B66A46" w:rsidRDefault="00B66A46" w:rsidP="00B66A46">
      <w:pPr>
        <w:rPr>
          <w:b/>
          <w:bCs/>
        </w:rPr>
      </w:pPr>
      <w:r w:rsidRPr="00B66A46">
        <w:rPr>
          <w:b/>
          <w:bCs/>
        </w:rPr>
        <w:t>Data Preparation</w:t>
      </w:r>
    </w:p>
    <w:p w14:paraId="7ECA8717" w14:textId="77777777" w:rsidR="00B66A46" w:rsidRPr="00B66A46" w:rsidRDefault="00B66A46" w:rsidP="00B66A46">
      <w:pPr>
        <w:numPr>
          <w:ilvl w:val="0"/>
          <w:numId w:val="1"/>
        </w:numPr>
      </w:pPr>
      <w:r w:rsidRPr="00B66A46">
        <w:t xml:space="preserve">Cleaned over 4,000 layoff records from </w:t>
      </w:r>
      <w:proofErr w:type="spellStart"/>
      <w:r w:rsidRPr="00B66A46">
        <w:t>Layoffs.fyi</w:t>
      </w:r>
      <w:proofErr w:type="spellEnd"/>
    </w:p>
    <w:p w14:paraId="3AAD7B89" w14:textId="77777777" w:rsidR="00B66A46" w:rsidRPr="00B66A46" w:rsidRDefault="00B66A46" w:rsidP="00B66A46">
      <w:pPr>
        <w:numPr>
          <w:ilvl w:val="0"/>
          <w:numId w:val="1"/>
        </w:numPr>
      </w:pPr>
      <w:r w:rsidRPr="00B66A46">
        <w:t>Standardized date fields, cleaned numeric columns (e.g., percentage and capital raised), and removed missing values where necessary</w:t>
      </w:r>
    </w:p>
    <w:p w14:paraId="2C690C1D" w14:textId="77777777" w:rsidR="00B66A46" w:rsidRPr="00B66A46" w:rsidRDefault="00B66A46" w:rsidP="00B66A46">
      <w:pPr>
        <w:numPr>
          <w:ilvl w:val="0"/>
          <w:numId w:val="1"/>
        </w:numPr>
      </w:pPr>
      <w:r w:rsidRPr="00B66A46">
        <w:t>Filtered records for layoff events occurring between 2022 and 2025</w:t>
      </w:r>
    </w:p>
    <w:p w14:paraId="55028A1A" w14:textId="77777777" w:rsidR="00B66A46" w:rsidRPr="00B66A46" w:rsidRDefault="00B66A46" w:rsidP="00B66A46">
      <w:pPr>
        <w:numPr>
          <w:ilvl w:val="0"/>
          <w:numId w:val="1"/>
        </w:numPr>
      </w:pPr>
      <w:r w:rsidRPr="00B66A46">
        <w:t xml:space="preserve">Aggregated data </w:t>
      </w:r>
      <w:proofErr w:type="gramStart"/>
      <w:r w:rsidRPr="00B66A46">
        <w:t>on a monthly basis</w:t>
      </w:r>
      <w:proofErr w:type="gramEnd"/>
      <w:r w:rsidRPr="00B66A46">
        <w:t xml:space="preserve"> for time series modeling</w:t>
      </w:r>
    </w:p>
    <w:p w14:paraId="5D78F1EB" w14:textId="77777777" w:rsidR="00B66A46" w:rsidRPr="00B66A46" w:rsidRDefault="00B66A46" w:rsidP="00B66A46">
      <w:r w:rsidRPr="00B66A46">
        <w:pict w14:anchorId="7363188B">
          <v:rect id="_x0000_i1056" style="width:0;height:1.5pt" o:hralign="center" o:hrstd="t" o:hr="t" fillcolor="#a0a0a0" stroked="f"/>
        </w:pict>
      </w:r>
    </w:p>
    <w:p w14:paraId="03E5A27C" w14:textId="77777777" w:rsidR="00B66A46" w:rsidRPr="00B66A46" w:rsidRDefault="00B66A46" w:rsidP="00B66A46">
      <w:pPr>
        <w:rPr>
          <w:b/>
          <w:bCs/>
        </w:rPr>
      </w:pPr>
      <w:r w:rsidRPr="00B66A46">
        <w:rPr>
          <w:b/>
          <w:bCs/>
        </w:rPr>
        <w:t>Exploratory Data Analysis (EDA)</w:t>
      </w:r>
    </w:p>
    <w:p w14:paraId="1B9727EC" w14:textId="77777777" w:rsidR="00B66A46" w:rsidRPr="00B66A46" w:rsidRDefault="00B66A46" w:rsidP="00B66A46">
      <w:pPr>
        <w:numPr>
          <w:ilvl w:val="0"/>
          <w:numId w:val="2"/>
        </w:numPr>
      </w:pPr>
      <w:r w:rsidRPr="00B66A46">
        <w:rPr>
          <w:b/>
          <w:bCs/>
        </w:rPr>
        <w:t>Yearly Trends</w:t>
      </w:r>
      <w:r w:rsidRPr="00B66A46">
        <w:t>: Layoffs significantly increased in 2023, peaking mid-year</w:t>
      </w:r>
    </w:p>
    <w:p w14:paraId="10E3370B" w14:textId="77777777" w:rsidR="00B66A46" w:rsidRPr="00B66A46" w:rsidRDefault="00B66A46" w:rsidP="00B66A46">
      <w:pPr>
        <w:numPr>
          <w:ilvl w:val="0"/>
          <w:numId w:val="2"/>
        </w:numPr>
      </w:pPr>
      <w:r w:rsidRPr="00B66A46">
        <w:rPr>
          <w:b/>
          <w:bCs/>
        </w:rPr>
        <w:t>Top Companies</w:t>
      </w:r>
      <w:r w:rsidRPr="00B66A46">
        <w:t>: Amazon, Meta, Microsoft, and Google led in total layoffs</w:t>
      </w:r>
    </w:p>
    <w:p w14:paraId="77C35E36" w14:textId="77777777" w:rsidR="00B66A46" w:rsidRPr="00B66A46" w:rsidRDefault="00B66A46" w:rsidP="00B66A46">
      <w:pPr>
        <w:numPr>
          <w:ilvl w:val="0"/>
          <w:numId w:val="2"/>
        </w:numPr>
      </w:pPr>
      <w:r w:rsidRPr="00B66A46">
        <w:rPr>
          <w:b/>
          <w:bCs/>
        </w:rPr>
        <w:t>Industries Most Affected</w:t>
      </w:r>
      <w:r w:rsidRPr="00B66A46">
        <w:t>: Software, Fintech, Retail, AI, and Crypto</w:t>
      </w:r>
    </w:p>
    <w:p w14:paraId="1D0226D2" w14:textId="77777777" w:rsidR="00B66A46" w:rsidRPr="00B66A46" w:rsidRDefault="00B66A46" w:rsidP="00B66A46">
      <w:pPr>
        <w:numPr>
          <w:ilvl w:val="0"/>
          <w:numId w:val="2"/>
        </w:numPr>
      </w:pPr>
      <w:r w:rsidRPr="00B66A46">
        <w:rPr>
          <w:b/>
          <w:bCs/>
        </w:rPr>
        <w:t>Geographic Impact</w:t>
      </w:r>
      <w:r w:rsidRPr="00B66A46">
        <w:t>: The United States had the highest number of layoffs, followed by India and the UK</w:t>
      </w:r>
    </w:p>
    <w:p w14:paraId="7697FAA9" w14:textId="77777777" w:rsidR="00B66A46" w:rsidRPr="00B66A46" w:rsidRDefault="00B66A46" w:rsidP="00B66A46">
      <w:pPr>
        <w:numPr>
          <w:ilvl w:val="0"/>
          <w:numId w:val="2"/>
        </w:numPr>
      </w:pPr>
      <w:r w:rsidRPr="00B66A46">
        <w:rPr>
          <w:b/>
          <w:bCs/>
        </w:rPr>
        <w:t>Funding Stage Impact</w:t>
      </w:r>
      <w:r w:rsidRPr="00B66A46">
        <w:t>: Startups in Series A/B and Post-IPO companies experienced the largest cuts</w:t>
      </w:r>
    </w:p>
    <w:p w14:paraId="3F782453" w14:textId="77777777" w:rsidR="00B66A46" w:rsidRPr="00B66A46" w:rsidRDefault="00B66A46" w:rsidP="00B66A46">
      <w:r w:rsidRPr="00B66A46">
        <w:pict w14:anchorId="3BB18DBF">
          <v:rect id="_x0000_i1057" style="width:0;height:1.5pt" o:hralign="center" o:hrstd="t" o:hr="t" fillcolor="#a0a0a0" stroked="f"/>
        </w:pict>
      </w:r>
    </w:p>
    <w:p w14:paraId="7F165299" w14:textId="77777777" w:rsidR="00B66A46" w:rsidRPr="00B66A46" w:rsidRDefault="00B66A46" w:rsidP="00B66A46">
      <w:pPr>
        <w:rPr>
          <w:b/>
          <w:bCs/>
        </w:rPr>
      </w:pPr>
      <w:r w:rsidRPr="00B66A46">
        <w:rPr>
          <w:b/>
          <w:bCs/>
        </w:rPr>
        <w:t>Forecasting Future Layoffs</w:t>
      </w:r>
    </w:p>
    <w:p w14:paraId="166BBE9B" w14:textId="77777777" w:rsidR="00B66A46" w:rsidRPr="00B66A46" w:rsidRDefault="00B66A46" w:rsidP="00B66A46">
      <w:pPr>
        <w:rPr>
          <w:b/>
          <w:bCs/>
        </w:rPr>
      </w:pPr>
      <w:r w:rsidRPr="00B66A46">
        <w:rPr>
          <w:b/>
          <w:bCs/>
        </w:rPr>
        <w:t xml:space="preserve">ARIMA Model </w:t>
      </w:r>
      <w:proofErr w:type="spellStart"/>
      <w:r w:rsidRPr="00B66A46">
        <w:rPr>
          <w:b/>
          <w:bCs/>
        </w:rPr>
        <w:t>Backtest</w:t>
      </w:r>
      <w:proofErr w:type="spellEnd"/>
      <w:r w:rsidRPr="00B66A46">
        <w:rPr>
          <w:b/>
          <w:bCs/>
        </w:rPr>
        <w:t xml:space="preserve"> (2024)</w:t>
      </w:r>
    </w:p>
    <w:p w14:paraId="3E7C0013" w14:textId="77777777" w:rsidR="00B66A46" w:rsidRPr="00B66A46" w:rsidRDefault="00B66A46" w:rsidP="00B66A46">
      <w:pPr>
        <w:numPr>
          <w:ilvl w:val="0"/>
          <w:numId w:val="3"/>
        </w:numPr>
      </w:pPr>
      <w:r w:rsidRPr="00B66A46">
        <w:t>Trained on 2022–2023 data</w:t>
      </w:r>
    </w:p>
    <w:p w14:paraId="361BA27C" w14:textId="77777777" w:rsidR="00B66A46" w:rsidRPr="00B66A46" w:rsidRDefault="00B66A46" w:rsidP="00B66A46">
      <w:pPr>
        <w:numPr>
          <w:ilvl w:val="0"/>
          <w:numId w:val="3"/>
        </w:numPr>
      </w:pPr>
      <w:r w:rsidRPr="00B66A46">
        <w:t>Forecasted layoffs for 2024 and compared to actual values</w:t>
      </w:r>
    </w:p>
    <w:p w14:paraId="5D3530C2" w14:textId="77777777" w:rsidR="00B66A46" w:rsidRPr="00B66A46" w:rsidRDefault="00B66A46" w:rsidP="00B66A46">
      <w:pPr>
        <w:numPr>
          <w:ilvl w:val="0"/>
          <w:numId w:val="3"/>
        </w:numPr>
      </w:pPr>
      <w:r w:rsidRPr="00B66A46">
        <w:t>Evaluation Metrics:</w:t>
      </w:r>
    </w:p>
    <w:p w14:paraId="5C9C67C7" w14:textId="77777777" w:rsidR="00B66A46" w:rsidRPr="00B66A46" w:rsidRDefault="00B66A46" w:rsidP="00B66A46">
      <w:pPr>
        <w:numPr>
          <w:ilvl w:val="1"/>
          <w:numId w:val="3"/>
        </w:numPr>
      </w:pPr>
      <w:r w:rsidRPr="00B66A46">
        <w:lastRenderedPageBreak/>
        <w:t>Mean Absolute Error (MAE): Provided a measure of monthly deviation</w:t>
      </w:r>
    </w:p>
    <w:p w14:paraId="77462D4F" w14:textId="77777777" w:rsidR="00B66A46" w:rsidRPr="00B66A46" w:rsidRDefault="00B66A46" w:rsidP="00B66A46">
      <w:pPr>
        <w:numPr>
          <w:ilvl w:val="1"/>
          <w:numId w:val="3"/>
        </w:numPr>
      </w:pPr>
      <w:r w:rsidRPr="00B66A46">
        <w:t>Root Mean Squared Error (RMSE): Penalized larger errors more heavily</w:t>
      </w:r>
    </w:p>
    <w:p w14:paraId="5A451EBE" w14:textId="77777777" w:rsidR="00B66A46" w:rsidRPr="00B66A46" w:rsidRDefault="00B66A46" w:rsidP="00B66A46">
      <w:pPr>
        <w:numPr>
          <w:ilvl w:val="0"/>
          <w:numId w:val="3"/>
        </w:numPr>
      </w:pPr>
      <w:r w:rsidRPr="00B66A46">
        <w:t>Model demonstrated solid predictive power with reasonable error margins</w:t>
      </w:r>
    </w:p>
    <w:p w14:paraId="28B9405B" w14:textId="77777777" w:rsidR="00B66A46" w:rsidRPr="00B66A46" w:rsidRDefault="00B66A46" w:rsidP="00B66A46">
      <w:pPr>
        <w:rPr>
          <w:b/>
          <w:bCs/>
        </w:rPr>
      </w:pPr>
      <w:r w:rsidRPr="00B66A46">
        <w:rPr>
          <w:b/>
          <w:bCs/>
        </w:rPr>
        <w:t>Prophet Model Forecast (2025)</w:t>
      </w:r>
    </w:p>
    <w:p w14:paraId="65E6BB06" w14:textId="77777777" w:rsidR="00B66A46" w:rsidRPr="00B66A46" w:rsidRDefault="00B66A46" w:rsidP="00B66A46">
      <w:pPr>
        <w:numPr>
          <w:ilvl w:val="0"/>
          <w:numId w:val="4"/>
        </w:numPr>
      </w:pPr>
      <w:r w:rsidRPr="00B66A46">
        <w:t>Used Prophet to model seasonality and trend</w:t>
      </w:r>
    </w:p>
    <w:p w14:paraId="5FA1B875" w14:textId="77777777" w:rsidR="00B66A46" w:rsidRPr="00B66A46" w:rsidRDefault="00B66A46" w:rsidP="00B66A46">
      <w:pPr>
        <w:numPr>
          <w:ilvl w:val="0"/>
          <w:numId w:val="4"/>
        </w:numPr>
      </w:pPr>
      <w:r w:rsidRPr="00B66A46">
        <w:t>Forecasted monthly layoffs for all of 2025</w:t>
      </w:r>
    </w:p>
    <w:p w14:paraId="5A2E5431" w14:textId="77777777" w:rsidR="00B66A46" w:rsidRPr="00B66A46" w:rsidRDefault="00B66A46" w:rsidP="00B66A46">
      <w:pPr>
        <w:numPr>
          <w:ilvl w:val="0"/>
          <w:numId w:val="4"/>
        </w:numPr>
      </w:pPr>
      <w:r w:rsidRPr="00B66A46">
        <w:t>Total forecasted layoffs in 2025: [insert value from model]</w:t>
      </w:r>
    </w:p>
    <w:p w14:paraId="3E60C706" w14:textId="77777777" w:rsidR="00B66A46" w:rsidRPr="00B66A46" w:rsidRDefault="00B66A46" w:rsidP="00B66A46">
      <w:pPr>
        <w:numPr>
          <w:ilvl w:val="0"/>
          <w:numId w:val="4"/>
        </w:numPr>
      </w:pPr>
      <w:r w:rsidRPr="00B66A46">
        <w:t>Forecast indicates potential mid-year increase and year-end decrease in layoffs</w:t>
      </w:r>
    </w:p>
    <w:p w14:paraId="21C00840" w14:textId="77777777" w:rsidR="00B66A46" w:rsidRPr="00B66A46" w:rsidRDefault="00B66A46" w:rsidP="00B66A46">
      <w:r w:rsidRPr="00B66A46">
        <w:pict w14:anchorId="2597BEF7">
          <v:rect id="_x0000_i1058" style="width:0;height:1.5pt" o:hralign="center" o:hrstd="t" o:hr="t" fillcolor="#a0a0a0" stroked="f"/>
        </w:pict>
      </w:r>
    </w:p>
    <w:p w14:paraId="5F093546" w14:textId="77777777" w:rsidR="00B66A46" w:rsidRPr="00B66A46" w:rsidRDefault="00B66A46" w:rsidP="00B66A46">
      <w:pPr>
        <w:rPr>
          <w:b/>
          <w:bCs/>
        </w:rPr>
      </w:pPr>
      <w:r w:rsidRPr="00B66A46">
        <w:rPr>
          <w:b/>
          <w:bCs/>
        </w:rPr>
        <w:t>Key Takeaways</w:t>
      </w:r>
    </w:p>
    <w:p w14:paraId="7F4D96D7" w14:textId="77777777" w:rsidR="00B66A46" w:rsidRPr="00B66A46" w:rsidRDefault="00B66A46" w:rsidP="00B66A46">
      <w:pPr>
        <w:numPr>
          <w:ilvl w:val="0"/>
          <w:numId w:val="5"/>
        </w:numPr>
      </w:pPr>
      <w:r w:rsidRPr="00B66A46">
        <w:t>Layoffs follow seasonal patterns with peaks in early and mid-year</w:t>
      </w:r>
    </w:p>
    <w:p w14:paraId="5EA0C332" w14:textId="77777777" w:rsidR="00B66A46" w:rsidRPr="00B66A46" w:rsidRDefault="00B66A46" w:rsidP="00B66A46">
      <w:pPr>
        <w:numPr>
          <w:ilvl w:val="0"/>
          <w:numId w:val="5"/>
        </w:numPr>
      </w:pPr>
      <w:r w:rsidRPr="00B66A46">
        <w:t>Capital raised does not always correlate with layoff magnitude</w:t>
      </w:r>
    </w:p>
    <w:p w14:paraId="586D3033" w14:textId="77777777" w:rsidR="00B66A46" w:rsidRPr="00B66A46" w:rsidRDefault="00B66A46" w:rsidP="00B66A46">
      <w:pPr>
        <w:numPr>
          <w:ilvl w:val="0"/>
          <w:numId w:val="5"/>
        </w:numPr>
      </w:pPr>
      <w:r w:rsidRPr="00B66A46">
        <w:t>Post-IPO companies and early-stage startups remain vulnerable</w:t>
      </w:r>
    </w:p>
    <w:p w14:paraId="6FDF08F7" w14:textId="77777777" w:rsidR="00B66A46" w:rsidRPr="00B66A46" w:rsidRDefault="00B66A46" w:rsidP="00B66A46">
      <w:pPr>
        <w:numPr>
          <w:ilvl w:val="0"/>
          <w:numId w:val="5"/>
        </w:numPr>
      </w:pPr>
      <w:r w:rsidRPr="00B66A46">
        <w:t>Forecasting tools provide value in workforce planning and risk assessment</w:t>
      </w:r>
    </w:p>
    <w:p w14:paraId="5A67CFE9" w14:textId="77777777" w:rsidR="00B66A46" w:rsidRPr="00B66A46" w:rsidRDefault="00B66A46" w:rsidP="00B66A46">
      <w:r w:rsidRPr="00B66A46">
        <w:pict w14:anchorId="4985D6C2">
          <v:rect id="_x0000_i1059" style="width:0;height:1.5pt" o:hralign="center" o:hrstd="t" o:hr="t" fillcolor="#a0a0a0" stroked="f"/>
        </w:pict>
      </w:r>
    </w:p>
    <w:p w14:paraId="5B9FF1F0" w14:textId="77777777" w:rsidR="00B66A46" w:rsidRPr="00B66A46" w:rsidRDefault="00B66A46" w:rsidP="00B66A46">
      <w:pPr>
        <w:rPr>
          <w:b/>
          <w:bCs/>
        </w:rPr>
      </w:pPr>
      <w:r w:rsidRPr="00B66A46">
        <w:rPr>
          <w:b/>
          <w:bCs/>
        </w:rPr>
        <w:t>Tools &amp; Technologies</w:t>
      </w:r>
    </w:p>
    <w:p w14:paraId="22116B4A" w14:textId="77777777" w:rsidR="00B66A46" w:rsidRPr="00B66A46" w:rsidRDefault="00B66A46" w:rsidP="00B66A46">
      <w:pPr>
        <w:numPr>
          <w:ilvl w:val="0"/>
          <w:numId w:val="6"/>
        </w:numPr>
      </w:pPr>
      <w:r w:rsidRPr="00B66A46">
        <w:t xml:space="preserve">Python (Pandas, Matplotlib, </w:t>
      </w:r>
      <w:proofErr w:type="spellStart"/>
      <w:r w:rsidRPr="00B66A46">
        <w:t>Statsmodels</w:t>
      </w:r>
      <w:proofErr w:type="spellEnd"/>
      <w:r w:rsidRPr="00B66A46">
        <w:t>, Prophet)</w:t>
      </w:r>
    </w:p>
    <w:p w14:paraId="114DCD54" w14:textId="77777777" w:rsidR="00B66A46" w:rsidRPr="00B66A46" w:rsidRDefault="00B66A46" w:rsidP="00B66A46">
      <w:pPr>
        <w:numPr>
          <w:ilvl w:val="0"/>
          <w:numId w:val="6"/>
        </w:numPr>
      </w:pPr>
      <w:r w:rsidRPr="00B66A46">
        <w:t>Time Series Forecasting (ARIMA, Prophet)</w:t>
      </w:r>
    </w:p>
    <w:p w14:paraId="70CAC204" w14:textId="77777777" w:rsidR="00B66A46" w:rsidRPr="00B66A46" w:rsidRDefault="00B66A46" w:rsidP="00B66A46">
      <w:pPr>
        <w:numPr>
          <w:ilvl w:val="0"/>
          <w:numId w:val="6"/>
        </w:numPr>
      </w:pPr>
      <w:r w:rsidRPr="00B66A46">
        <w:t>Visualizations for trend and impact assessment</w:t>
      </w:r>
    </w:p>
    <w:p w14:paraId="3A8E251C" w14:textId="2D326334" w:rsidR="00E133AC" w:rsidRDefault="00B66A46">
      <w:r>
        <w:rPr>
          <w:noProof/>
        </w:rPr>
        <w:lastRenderedPageBreak/>
        <w:drawing>
          <wp:inline distT="0" distB="0" distL="0" distR="0" wp14:anchorId="2DDAD667" wp14:editId="71B87042">
            <wp:extent cx="5943600" cy="3714750"/>
            <wp:effectExtent l="0" t="0" r="0" b="0"/>
            <wp:docPr id="1251869155" name="Picture 1" descr="A graph with orange bars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69155" name="Picture 1" descr="A graph with orange bars and black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B614C" wp14:editId="2606E629">
            <wp:extent cx="5943600" cy="2971800"/>
            <wp:effectExtent l="0" t="0" r="0" b="0"/>
            <wp:docPr id="1796539302" name="Picture 2" descr="A graph showing the growth of a number of mont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39302" name="Picture 2" descr="A graph showing the growth of a number of month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23112C" wp14:editId="0E9C8780">
            <wp:extent cx="5943600" cy="3714750"/>
            <wp:effectExtent l="0" t="0" r="0" b="0"/>
            <wp:docPr id="242604975" name="Picture 3" descr="A graph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04975" name="Picture 3" descr="A graph of a company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47F7C" wp14:editId="33062A96">
            <wp:extent cx="5943600" cy="3714750"/>
            <wp:effectExtent l="0" t="0" r="0" b="0"/>
            <wp:docPr id="859501435" name="Picture 4" descr="A graph of a number of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01435" name="Picture 4" descr="A graph of a number of orange ba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95D4E"/>
    <w:multiLevelType w:val="multilevel"/>
    <w:tmpl w:val="6852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03853"/>
    <w:multiLevelType w:val="multilevel"/>
    <w:tmpl w:val="2ED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073F5"/>
    <w:multiLevelType w:val="multilevel"/>
    <w:tmpl w:val="872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65091"/>
    <w:multiLevelType w:val="multilevel"/>
    <w:tmpl w:val="107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06565"/>
    <w:multiLevelType w:val="multilevel"/>
    <w:tmpl w:val="57EC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974C0"/>
    <w:multiLevelType w:val="multilevel"/>
    <w:tmpl w:val="60A6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7136">
    <w:abstractNumId w:val="0"/>
  </w:num>
  <w:num w:numId="2" w16cid:durableId="1703554428">
    <w:abstractNumId w:val="3"/>
  </w:num>
  <w:num w:numId="3" w16cid:durableId="2123377719">
    <w:abstractNumId w:val="2"/>
  </w:num>
  <w:num w:numId="4" w16cid:durableId="1080174205">
    <w:abstractNumId w:val="5"/>
  </w:num>
  <w:num w:numId="5" w16cid:durableId="1809585109">
    <w:abstractNumId w:val="1"/>
  </w:num>
  <w:num w:numId="6" w16cid:durableId="528297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46"/>
    <w:rsid w:val="00105B37"/>
    <w:rsid w:val="005B3B94"/>
    <w:rsid w:val="00946D37"/>
    <w:rsid w:val="00B66A46"/>
    <w:rsid w:val="00B9551A"/>
    <w:rsid w:val="00C16F4D"/>
    <w:rsid w:val="00DB75CF"/>
    <w:rsid w:val="00E133AC"/>
    <w:rsid w:val="00E1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3DF1"/>
  <w15:chartTrackingRefBased/>
  <w15:docId w15:val="{8A4E5E21-6DAF-4BD9-BB6E-01080E4C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1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Hilton</dc:creator>
  <cp:keywords/>
  <dc:description/>
  <cp:lastModifiedBy>Wesley Hilton</cp:lastModifiedBy>
  <cp:revision>1</cp:revision>
  <dcterms:created xsi:type="dcterms:W3CDTF">2025-05-20T02:21:00Z</dcterms:created>
  <dcterms:modified xsi:type="dcterms:W3CDTF">2025-05-20T02:22:00Z</dcterms:modified>
</cp:coreProperties>
</file>