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41D7D" w14:textId="77777777" w:rsidR="00DD7DEC" w:rsidRPr="00826A4D" w:rsidRDefault="00826A4D">
      <w:pPr>
        <w:rPr>
          <w:b/>
          <w:sz w:val="24"/>
        </w:rPr>
      </w:pPr>
      <w:proofErr w:type="spellStart"/>
      <w:r w:rsidRPr="00826A4D">
        <w:rPr>
          <w:b/>
          <w:sz w:val="24"/>
        </w:rPr>
        <w:t>Mapbuilder</w:t>
      </w:r>
      <w:proofErr w:type="spellEnd"/>
      <w:r w:rsidRPr="00826A4D">
        <w:rPr>
          <w:b/>
          <w:sz w:val="24"/>
        </w:rPr>
        <w:t xml:space="preserve"> Layer text for translation:</w:t>
      </w:r>
    </w:p>
    <w:tbl>
      <w:tblPr>
        <w:tblStyle w:val="TableGrid"/>
        <w:tblW w:w="0" w:type="auto"/>
        <w:tblLook w:val="04A0" w:firstRow="1" w:lastRow="0" w:firstColumn="1" w:lastColumn="0" w:noHBand="0" w:noVBand="1"/>
      </w:tblPr>
      <w:tblGrid>
        <w:gridCol w:w="1395"/>
        <w:gridCol w:w="3392"/>
        <w:gridCol w:w="1171"/>
        <w:gridCol w:w="3392"/>
      </w:tblGrid>
      <w:tr w:rsidR="00DD7DEC" w:rsidRPr="00826A4D" w14:paraId="01E76C5E" w14:textId="77777777" w:rsidTr="00826A4D">
        <w:tc>
          <w:tcPr>
            <w:tcW w:w="1427" w:type="dxa"/>
            <w:vAlign w:val="center"/>
          </w:tcPr>
          <w:p w14:paraId="59BC4104" w14:textId="77777777" w:rsidR="00DD7DEC" w:rsidRPr="00826A4D" w:rsidRDefault="00826A4D">
            <w:pPr>
              <w:jc w:val="center"/>
              <w:rPr>
                <w:b/>
                <w:sz w:val="28"/>
              </w:rPr>
            </w:pPr>
            <w:r w:rsidRPr="00826A4D">
              <w:rPr>
                <w:b/>
                <w:sz w:val="28"/>
              </w:rPr>
              <w:t>Layer</w:t>
            </w:r>
          </w:p>
        </w:tc>
        <w:tc>
          <w:tcPr>
            <w:tcW w:w="3476" w:type="dxa"/>
          </w:tcPr>
          <w:p w14:paraId="261712FE" w14:textId="77777777" w:rsidR="00DD7DEC" w:rsidRPr="00826A4D" w:rsidRDefault="00826A4D">
            <w:pPr>
              <w:jc w:val="center"/>
              <w:rPr>
                <w:rFonts w:cstheme="minorHAnsi"/>
                <w:b/>
                <w:color w:val="000000" w:themeColor="text1"/>
                <w:sz w:val="28"/>
                <w:shd w:val="clear" w:color="auto" w:fill="FFFFFF"/>
              </w:rPr>
            </w:pPr>
            <w:r w:rsidRPr="00826A4D">
              <w:rPr>
                <w:rFonts w:cstheme="minorHAnsi"/>
                <w:b/>
                <w:color w:val="000000" w:themeColor="text1"/>
                <w:sz w:val="28"/>
                <w:shd w:val="clear" w:color="auto" w:fill="FFFFFF"/>
              </w:rPr>
              <w:t>English</w:t>
            </w:r>
          </w:p>
        </w:tc>
        <w:tc>
          <w:tcPr>
            <w:tcW w:w="1197" w:type="dxa"/>
          </w:tcPr>
          <w:p w14:paraId="5E405A43" w14:textId="77777777" w:rsidR="00DD7DEC" w:rsidRPr="00826A4D" w:rsidRDefault="00DD7DEC">
            <w:pPr>
              <w:rPr>
                <w:rFonts w:cstheme="minorHAnsi"/>
                <w:color w:val="000000" w:themeColor="text1"/>
                <w:sz w:val="28"/>
              </w:rPr>
            </w:pPr>
          </w:p>
        </w:tc>
        <w:tc>
          <w:tcPr>
            <w:tcW w:w="3476" w:type="dxa"/>
          </w:tcPr>
          <w:p w14:paraId="65D39AD3" w14:textId="77777777" w:rsidR="00DD7DEC" w:rsidRPr="00826A4D" w:rsidRDefault="00826A4D" w:rsidP="00826A4D">
            <w:pPr>
              <w:jc w:val="center"/>
              <w:rPr>
                <w:rFonts w:cstheme="minorHAnsi"/>
                <w:color w:val="000000" w:themeColor="text1"/>
                <w:sz w:val="28"/>
              </w:rPr>
            </w:pPr>
            <w:r w:rsidRPr="00826A4D">
              <w:rPr>
                <w:rFonts w:cstheme="minorHAnsi"/>
                <w:b/>
                <w:color w:val="000000" w:themeColor="text1"/>
                <w:sz w:val="28"/>
                <w:shd w:val="clear" w:color="auto" w:fill="FFFFFF"/>
              </w:rPr>
              <w:t>Portuguese (Brazil)</w:t>
            </w:r>
          </w:p>
        </w:tc>
      </w:tr>
      <w:tr w:rsidR="00826A4D" w:rsidRPr="00826A4D" w14:paraId="42DF98BF" w14:textId="77777777" w:rsidTr="00826A4D">
        <w:tc>
          <w:tcPr>
            <w:tcW w:w="1427" w:type="dxa"/>
            <w:vMerge w:val="restart"/>
            <w:vAlign w:val="center"/>
          </w:tcPr>
          <w:p w14:paraId="26351237" w14:textId="77777777" w:rsidR="00826A4D" w:rsidRPr="00826A4D" w:rsidRDefault="00826A4D">
            <w:pPr>
              <w:jc w:val="center"/>
            </w:pPr>
            <w:r w:rsidRPr="00826A4D">
              <w:t>Tree Cover Loss</w:t>
            </w:r>
          </w:p>
        </w:tc>
        <w:tc>
          <w:tcPr>
            <w:tcW w:w="3476" w:type="dxa"/>
          </w:tcPr>
          <w:p w14:paraId="5D088712"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Tree cover loss</w:t>
            </w:r>
          </w:p>
        </w:tc>
        <w:tc>
          <w:tcPr>
            <w:tcW w:w="1197" w:type="dxa"/>
            <w:vMerge w:val="restart"/>
            <w:vAlign w:val="center"/>
          </w:tcPr>
          <w:p w14:paraId="2B32AC23" w14:textId="77777777" w:rsidR="00826A4D" w:rsidRPr="00826A4D" w:rsidRDefault="00826A4D">
            <w:pPr>
              <w:jc w:val="center"/>
            </w:pPr>
            <w:r w:rsidRPr="00826A4D">
              <w:rPr>
                <w:rFonts w:ascii="Calibri" w:eastAsia="Calibri" w:hAnsi="Calibri" w:cs="Calibri"/>
                <w:bdr w:val="nil"/>
                <w:lang w:val="pt-BR"/>
              </w:rPr>
              <w:t>Perda de cobertura arbórea</w:t>
            </w:r>
          </w:p>
        </w:tc>
        <w:tc>
          <w:tcPr>
            <w:tcW w:w="3476" w:type="dxa"/>
          </w:tcPr>
          <w:p w14:paraId="52027216"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Perda de cobertura arbórea</w:t>
            </w:r>
          </w:p>
        </w:tc>
      </w:tr>
      <w:tr w:rsidR="00826A4D" w:rsidRPr="00826A4D" w14:paraId="7343A30F" w14:textId="77777777" w:rsidTr="00826A4D">
        <w:tc>
          <w:tcPr>
            <w:tcW w:w="1427" w:type="dxa"/>
            <w:vMerge/>
            <w:vAlign w:val="center"/>
          </w:tcPr>
          <w:p w14:paraId="16F3C0AA" w14:textId="77777777" w:rsidR="00826A4D" w:rsidRPr="00826A4D" w:rsidRDefault="00826A4D">
            <w:pPr>
              <w:jc w:val="center"/>
            </w:pPr>
          </w:p>
        </w:tc>
        <w:tc>
          <w:tcPr>
            <w:tcW w:w="3476" w:type="dxa"/>
          </w:tcPr>
          <w:p w14:paraId="2032F51A"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(annual, 30m, global, Hansen/UMD/Google/USGS/NASA)</w:t>
            </w:r>
          </w:p>
        </w:tc>
        <w:tc>
          <w:tcPr>
            <w:tcW w:w="1197" w:type="dxa"/>
            <w:vMerge/>
            <w:vAlign w:val="center"/>
          </w:tcPr>
          <w:p w14:paraId="5DF1BAE3" w14:textId="77777777" w:rsidR="00826A4D" w:rsidRPr="00826A4D" w:rsidRDefault="00826A4D">
            <w:pPr>
              <w:jc w:val="center"/>
            </w:pPr>
          </w:p>
        </w:tc>
        <w:tc>
          <w:tcPr>
            <w:tcW w:w="3476" w:type="dxa"/>
          </w:tcPr>
          <w:p w14:paraId="1D9B8B81"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(anual, 30 m, global, Hansen/UMD/Google/USGS/NASA)</w:t>
            </w:r>
          </w:p>
        </w:tc>
      </w:tr>
      <w:tr w:rsidR="00826A4D" w:rsidRPr="00826A4D" w14:paraId="6232D7EE" w14:textId="77777777" w:rsidTr="00826A4D">
        <w:tc>
          <w:tcPr>
            <w:tcW w:w="1427" w:type="dxa"/>
            <w:vMerge/>
            <w:vAlign w:val="center"/>
          </w:tcPr>
          <w:p w14:paraId="04D3766E" w14:textId="77777777" w:rsidR="00826A4D" w:rsidRPr="00826A4D" w:rsidRDefault="00826A4D">
            <w:pPr>
              <w:jc w:val="center"/>
            </w:pPr>
          </w:p>
        </w:tc>
        <w:tc>
          <w:tcPr>
            <w:tcW w:w="3476" w:type="dxa"/>
          </w:tcPr>
          <w:p w14:paraId="3F7316BA"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Total Loss</w:t>
            </w:r>
          </w:p>
        </w:tc>
        <w:tc>
          <w:tcPr>
            <w:tcW w:w="1197" w:type="dxa"/>
            <w:vMerge/>
            <w:vAlign w:val="center"/>
          </w:tcPr>
          <w:p w14:paraId="3D3BC353" w14:textId="77777777" w:rsidR="00826A4D" w:rsidRPr="00826A4D" w:rsidRDefault="00826A4D">
            <w:pPr>
              <w:jc w:val="center"/>
            </w:pPr>
          </w:p>
        </w:tc>
        <w:tc>
          <w:tcPr>
            <w:tcW w:w="3476" w:type="dxa"/>
          </w:tcPr>
          <w:p w14:paraId="38C11441"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Perda total</w:t>
            </w:r>
          </w:p>
        </w:tc>
      </w:tr>
      <w:tr w:rsidR="00826A4D" w:rsidRPr="00826A4D" w14:paraId="71AC06CA" w14:textId="77777777" w:rsidTr="00826A4D">
        <w:tc>
          <w:tcPr>
            <w:tcW w:w="1427" w:type="dxa"/>
            <w:vMerge w:val="restart"/>
            <w:vAlign w:val="center"/>
          </w:tcPr>
          <w:p w14:paraId="5392A8E4" w14:textId="77777777" w:rsidR="00826A4D" w:rsidRPr="00826A4D" w:rsidRDefault="00826A4D">
            <w:pPr>
              <w:jc w:val="center"/>
            </w:pPr>
            <w:r w:rsidRPr="00826A4D">
              <w:t>Tree cover gain</w:t>
            </w:r>
          </w:p>
        </w:tc>
        <w:tc>
          <w:tcPr>
            <w:tcW w:w="3476" w:type="dxa"/>
          </w:tcPr>
          <w:p w14:paraId="3C660E17"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Tree Cover gain</w:t>
            </w:r>
          </w:p>
        </w:tc>
        <w:tc>
          <w:tcPr>
            <w:tcW w:w="1197" w:type="dxa"/>
            <w:vMerge w:val="restart"/>
            <w:vAlign w:val="center"/>
          </w:tcPr>
          <w:p w14:paraId="32376B56" w14:textId="77777777" w:rsidR="00826A4D" w:rsidRPr="00826A4D" w:rsidRDefault="00826A4D">
            <w:pPr>
              <w:jc w:val="center"/>
            </w:pPr>
            <w:r w:rsidRPr="00826A4D">
              <w:rPr>
                <w:rFonts w:ascii="Calibri" w:eastAsia="Calibri" w:hAnsi="Calibri" w:cs="Calibri"/>
                <w:bdr w:val="nil"/>
                <w:lang w:val="pt-BR"/>
              </w:rPr>
              <w:t>Ganho de cobertura arbórea</w:t>
            </w:r>
          </w:p>
        </w:tc>
        <w:tc>
          <w:tcPr>
            <w:tcW w:w="3476" w:type="dxa"/>
          </w:tcPr>
          <w:p w14:paraId="131D9A10"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Ganho de cobertura arbórea</w:t>
            </w:r>
          </w:p>
        </w:tc>
      </w:tr>
      <w:tr w:rsidR="00826A4D" w:rsidRPr="00826A4D" w14:paraId="65201C92" w14:textId="77777777" w:rsidTr="00826A4D">
        <w:tc>
          <w:tcPr>
            <w:tcW w:w="1427" w:type="dxa"/>
            <w:vMerge/>
            <w:vAlign w:val="center"/>
          </w:tcPr>
          <w:p w14:paraId="6F8D6F50" w14:textId="77777777" w:rsidR="00826A4D" w:rsidRPr="00826A4D" w:rsidRDefault="00826A4D">
            <w:pPr>
              <w:jc w:val="center"/>
            </w:pPr>
          </w:p>
        </w:tc>
        <w:tc>
          <w:tcPr>
            <w:tcW w:w="3476" w:type="dxa"/>
          </w:tcPr>
          <w:p w14:paraId="1FF43AB0"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(2001 – 2012, 30m, global, Hansen/UMD/Google/USGS/NASA)</w:t>
            </w:r>
          </w:p>
        </w:tc>
        <w:tc>
          <w:tcPr>
            <w:tcW w:w="1197" w:type="dxa"/>
            <w:vMerge/>
            <w:vAlign w:val="center"/>
          </w:tcPr>
          <w:p w14:paraId="777C37B1" w14:textId="77777777" w:rsidR="00826A4D" w:rsidRPr="00826A4D" w:rsidRDefault="00826A4D">
            <w:pPr>
              <w:jc w:val="center"/>
            </w:pPr>
          </w:p>
        </w:tc>
        <w:tc>
          <w:tcPr>
            <w:tcW w:w="3476" w:type="dxa"/>
          </w:tcPr>
          <w:p w14:paraId="7371859F" w14:textId="77777777" w:rsidR="00826A4D" w:rsidRPr="00826A4D" w:rsidRDefault="00826A4D">
            <w:pPr>
              <w:rPr>
                <w:rFonts w:cstheme="minorHAnsi"/>
                <w:color w:val="000000" w:themeColor="text1"/>
                <w:shd w:val="clear" w:color="auto" w:fill="FFFFFF"/>
              </w:rPr>
            </w:pPr>
            <w:r w:rsidRPr="0017034E">
              <w:rPr>
                <w:rFonts w:ascii="Calibri" w:eastAsia="Calibri" w:hAnsi="Calibri" w:cs="Calibri"/>
                <w:color w:val="000000"/>
                <w:bdr w:val="nil"/>
                <w:shd w:val="clear" w:color="auto" w:fill="FFFFFF"/>
              </w:rPr>
              <w:t>(2001 – 2012, 30 m, global, Hansen/UMD/Google/USGS/NASA)</w:t>
            </w:r>
          </w:p>
        </w:tc>
      </w:tr>
      <w:tr w:rsidR="00826A4D" w:rsidRPr="00826A4D" w14:paraId="48092385" w14:textId="77777777" w:rsidTr="00826A4D">
        <w:tc>
          <w:tcPr>
            <w:tcW w:w="1427" w:type="dxa"/>
            <w:vMerge w:val="restart"/>
            <w:vAlign w:val="center"/>
          </w:tcPr>
          <w:p w14:paraId="1BF4F7F7" w14:textId="77777777" w:rsidR="00826A4D" w:rsidRPr="00826A4D" w:rsidRDefault="00826A4D">
            <w:pPr>
              <w:jc w:val="center"/>
            </w:pPr>
            <w:r w:rsidRPr="00826A4D">
              <w:t>SAD Alerts</w:t>
            </w:r>
          </w:p>
        </w:tc>
        <w:tc>
          <w:tcPr>
            <w:tcW w:w="3476" w:type="dxa"/>
          </w:tcPr>
          <w:p w14:paraId="1FD979ED"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SAD Alerts</w:t>
            </w:r>
          </w:p>
        </w:tc>
        <w:tc>
          <w:tcPr>
            <w:tcW w:w="1197" w:type="dxa"/>
            <w:vMerge w:val="restart"/>
            <w:vAlign w:val="center"/>
          </w:tcPr>
          <w:p w14:paraId="75273F9A" w14:textId="77777777" w:rsidR="00826A4D" w:rsidRPr="00826A4D" w:rsidRDefault="00826A4D">
            <w:pPr>
              <w:jc w:val="center"/>
            </w:pPr>
            <w:r w:rsidRPr="00826A4D">
              <w:rPr>
                <w:rFonts w:ascii="Calibri" w:eastAsia="Calibri" w:hAnsi="Calibri" w:cs="Calibri"/>
                <w:bdr w:val="nil"/>
                <w:lang w:val="pt-BR"/>
              </w:rPr>
              <w:t>Alertas SAD</w:t>
            </w:r>
          </w:p>
        </w:tc>
        <w:tc>
          <w:tcPr>
            <w:tcW w:w="3476" w:type="dxa"/>
          </w:tcPr>
          <w:p w14:paraId="7DBFF439"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Alertas SAD</w:t>
            </w:r>
          </w:p>
        </w:tc>
      </w:tr>
      <w:tr w:rsidR="00826A4D" w:rsidRPr="00226ECC" w14:paraId="61969C4D" w14:textId="77777777" w:rsidTr="00826A4D">
        <w:tc>
          <w:tcPr>
            <w:tcW w:w="1427" w:type="dxa"/>
            <w:vMerge/>
            <w:vAlign w:val="center"/>
          </w:tcPr>
          <w:p w14:paraId="21A4860D" w14:textId="77777777" w:rsidR="00826A4D" w:rsidRPr="00826A4D" w:rsidRDefault="00826A4D">
            <w:pPr>
              <w:jc w:val="center"/>
            </w:pPr>
          </w:p>
        </w:tc>
        <w:tc>
          <w:tcPr>
            <w:tcW w:w="3476" w:type="dxa"/>
          </w:tcPr>
          <w:p w14:paraId="3FB7674E"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 xml:space="preserve">(monthly, 250m, Brazilian Amazon, </w:t>
            </w:r>
            <w:proofErr w:type="spellStart"/>
            <w:r w:rsidRPr="00826A4D">
              <w:rPr>
                <w:rFonts w:cstheme="minorHAnsi"/>
                <w:color w:val="000000" w:themeColor="text1"/>
                <w:shd w:val="clear" w:color="auto" w:fill="FFFFFF"/>
              </w:rPr>
              <w:t>Imazon</w:t>
            </w:r>
            <w:proofErr w:type="spellEnd"/>
            <w:r w:rsidRPr="00826A4D">
              <w:rPr>
                <w:rFonts w:cstheme="minorHAnsi"/>
                <w:color w:val="000000" w:themeColor="text1"/>
                <w:shd w:val="clear" w:color="auto" w:fill="FFFFFF"/>
              </w:rPr>
              <w:t>)</w:t>
            </w:r>
          </w:p>
        </w:tc>
        <w:tc>
          <w:tcPr>
            <w:tcW w:w="1197" w:type="dxa"/>
            <w:vMerge/>
            <w:vAlign w:val="center"/>
          </w:tcPr>
          <w:p w14:paraId="7A02F938" w14:textId="77777777" w:rsidR="00826A4D" w:rsidRPr="00826A4D" w:rsidRDefault="00826A4D">
            <w:pPr>
              <w:jc w:val="center"/>
            </w:pPr>
          </w:p>
        </w:tc>
        <w:tc>
          <w:tcPr>
            <w:tcW w:w="3476" w:type="dxa"/>
          </w:tcPr>
          <w:p w14:paraId="5F1FCA09" w14:textId="77777777" w:rsidR="00826A4D" w:rsidRPr="00826A4D" w:rsidRDefault="00826A4D">
            <w:pPr>
              <w:rPr>
                <w:rFonts w:cstheme="minorHAnsi"/>
                <w:color w:val="000000" w:themeColor="text1"/>
                <w:lang w:val="es-US"/>
              </w:rPr>
            </w:pPr>
            <w:r w:rsidRPr="00826A4D">
              <w:rPr>
                <w:rFonts w:ascii="Calibri" w:eastAsia="Calibri" w:hAnsi="Calibri" w:cs="Calibri"/>
                <w:color w:val="000000"/>
                <w:bdr w:val="nil"/>
                <w:shd w:val="clear" w:color="auto" w:fill="FFFFFF"/>
                <w:lang w:val="pt-BR"/>
              </w:rPr>
              <w:t>(mensal, 250 m, Amazônia brasileira, Imazon)</w:t>
            </w:r>
          </w:p>
        </w:tc>
      </w:tr>
      <w:tr w:rsidR="00826A4D" w:rsidRPr="00826A4D" w14:paraId="66A5A6F1" w14:textId="77777777" w:rsidTr="00826A4D">
        <w:tc>
          <w:tcPr>
            <w:tcW w:w="1427" w:type="dxa"/>
            <w:vMerge w:val="restart"/>
            <w:vAlign w:val="center"/>
          </w:tcPr>
          <w:p w14:paraId="69F7186D" w14:textId="77777777" w:rsidR="00826A4D" w:rsidRPr="00826A4D" w:rsidRDefault="00826A4D">
            <w:pPr>
              <w:jc w:val="center"/>
            </w:pPr>
            <w:r w:rsidRPr="00826A4D">
              <w:t>FORMA Alerts</w:t>
            </w:r>
          </w:p>
        </w:tc>
        <w:tc>
          <w:tcPr>
            <w:tcW w:w="3476" w:type="dxa"/>
          </w:tcPr>
          <w:p w14:paraId="4771015D"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 xml:space="preserve">FORMA Alerts  </w:t>
            </w:r>
          </w:p>
        </w:tc>
        <w:tc>
          <w:tcPr>
            <w:tcW w:w="1197" w:type="dxa"/>
            <w:vMerge w:val="restart"/>
            <w:vAlign w:val="center"/>
          </w:tcPr>
          <w:p w14:paraId="554E189D" w14:textId="77777777" w:rsidR="00826A4D" w:rsidRPr="00826A4D" w:rsidRDefault="00826A4D">
            <w:pPr>
              <w:jc w:val="center"/>
            </w:pPr>
            <w:r w:rsidRPr="00826A4D">
              <w:rPr>
                <w:rFonts w:ascii="Calibri" w:eastAsia="Calibri" w:hAnsi="Calibri" w:cs="Calibri"/>
                <w:bdr w:val="nil"/>
                <w:lang w:val="pt-BR"/>
              </w:rPr>
              <w:t>Alertas FORMA</w:t>
            </w:r>
          </w:p>
        </w:tc>
        <w:tc>
          <w:tcPr>
            <w:tcW w:w="3476" w:type="dxa"/>
          </w:tcPr>
          <w:p w14:paraId="301311FB"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 xml:space="preserve">Alertas FORMA  </w:t>
            </w:r>
          </w:p>
        </w:tc>
      </w:tr>
      <w:tr w:rsidR="00826A4D" w:rsidRPr="00226ECC" w14:paraId="12D17EEB" w14:textId="77777777" w:rsidTr="00826A4D">
        <w:tc>
          <w:tcPr>
            <w:tcW w:w="1427" w:type="dxa"/>
            <w:vMerge/>
          </w:tcPr>
          <w:p w14:paraId="7C0266CE" w14:textId="77777777" w:rsidR="00826A4D" w:rsidRPr="00826A4D" w:rsidRDefault="00826A4D"/>
        </w:tc>
        <w:tc>
          <w:tcPr>
            <w:tcW w:w="3476" w:type="dxa"/>
          </w:tcPr>
          <w:p w14:paraId="032EE553"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(daily, 250m, tropics, WRI/Google)</w:t>
            </w:r>
          </w:p>
        </w:tc>
        <w:tc>
          <w:tcPr>
            <w:tcW w:w="1197" w:type="dxa"/>
            <w:vMerge/>
          </w:tcPr>
          <w:p w14:paraId="392057A0" w14:textId="77777777" w:rsidR="00826A4D" w:rsidRPr="00826A4D" w:rsidRDefault="00826A4D"/>
        </w:tc>
        <w:tc>
          <w:tcPr>
            <w:tcW w:w="3476" w:type="dxa"/>
          </w:tcPr>
          <w:p w14:paraId="28CE70FE" w14:textId="77777777" w:rsidR="00826A4D" w:rsidRPr="00826A4D" w:rsidRDefault="00826A4D">
            <w:pPr>
              <w:rPr>
                <w:rFonts w:cstheme="minorHAnsi"/>
                <w:color w:val="000000" w:themeColor="text1"/>
                <w:shd w:val="clear" w:color="auto" w:fill="FFFFFF"/>
                <w:lang w:val="es-US"/>
              </w:rPr>
            </w:pPr>
            <w:r w:rsidRPr="00826A4D">
              <w:rPr>
                <w:rFonts w:ascii="Calibri" w:eastAsia="Calibri" w:hAnsi="Calibri" w:cs="Calibri"/>
                <w:color w:val="000000"/>
                <w:bdr w:val="nil"/>
                <w:shd w:val="clear" w:color="auto" w:fill="FFFFFF"/>
                <w:lang w:val="pt-BR"/>
              </w:rPr>
              <w:t>(diário, 250 m, trópicos, WRI/Google)</w:t>
            </w:r>
          </w:p>
        </w:tc>
      </w:tr>
      <w:tr w:rsidR="00826A4D" w:rsidRPr="00826A4D" w14:paraId="2A4A0ED1" w14:textId="77777777" w:rsidTr="00826A4D">
        <w:tc>
          <w:tcPr>
            <w:tcW w:w="1427" w:type="dxa"/>
            <w:vMerge w:val="restart"/>
            <w:vAlign w:val="center"/>
          </w:tcPr>
          <w:p w14:paraId="09FEAB28" w14:textId="77777777" w:rsidR="00826A4D" w:rsidRPr="00826A4D" w:rsidRDefault="00826A4D">
            <w:pPr>
              <w:jc w:val="center"/>
            </w:pPr>
            <w:r w:rsidRPr="00826A4D">
              <w:t>Terra-I Alerts</w:t>
            </w:r>
          </w:p>
        </w:tc>
        <w:tc>
          <w:tcPr>
            <w:tcW w:w="3476" w:type="dxa"/>
          </w:tcPr>
          <w:p w14:paraId="09F8D056"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Terra-I Alerts</w:t>
            </w:r>
          </w:p>
        </w:tc>
        <w:tc>
          <w:tcPr>
            <w:tcW w:w="1197" w:type="dxa"/>
            <w:vMerge w:val="restart"/>
            <w:vAlign w:val="center"/>
          </w:tcPr>
          <w:p w14:paraId="295D2C90" w14:textId="77777777" w:rsidR="00826A4D" w:rsidRPr="00826A4D" w:rsidRDefault="00826A4D">
            <w:pPr>
              <w:jc w:val="center"/>
            </w:pPr>
            <w:r w:rsidRPr="00826A4D">
              <w:rPr>
                <w:rFonts w:ascii="Calibri" w:eastAsia="Calibri" w:hAnsi="Calibri" w:cs="Calibri"/>
                <w:bdr w:val="nil"/>
                <w:lang w:val="pt-BR"/>
              </w:rPr>
              <w:t>Alertas Terra-I</w:t>
            </w:r>
          </w:p>
        </w:tc>
        <w:tc>
          <w:tcPr>
            <w:tcW w:w="3476" w:type="dxa"/>
          </w:tcPr>
          <w:p w14:paraId="7683686D"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Alertas Terra-I</w:t>
            </w:r>
          </w:p>
        </w:tc>
      </w:tr>
      <w:tr w:rsidR="00826A4D" w:rsidRPr="00826A4D" w14:paraId="137B7DA8" w14:textId="77777777" w:rsidTr="00826A4D">
        <w:trPr>
          <w:trHeight w:val="98"/>
        </w:trPr>
        <w:tc>
          <w:tcPr>
            <w:tcW w:w="1427" w:type="dxa"/>
            <w:vMerge/>
          </w:tcPr>
          <w:p w14:paraId="76272D15" w14:textId="77777777" w:rsidR="00826A4D" w:rsidRPr="00826A4D" w:rsidRDefault="00826A4D"/>
        </w:tc>
        <w:tc>
          <w:tcPr>
            <w:tcW w:w="3476" w:type="dxa"/>
          </w:tcPr>
          <w:p w14:paraId="57F97191"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 xml:space="preserve">(monthly, 250m, tropics, CIAT)  </w:t>
            </w:r>
          </w:p>
        </w:tc>
        <w:tc>
          <w:tcPr>
            <w:tcW w:w="1197" w:type="dxa"/>
            <w:vMerge/>
          </w:tcPr>
          <w:p w14:paraId="1786BA18" w14:textId="77777777" w:rsidR="00826A4D" w:rsidRPr="00826A4D" w:rsidRDefault="00826A4D"/>
        </w:tc>
        <w:tc>
          <w:tcPr>
            <w:tcW w:w="3476" w:type="dxa"/>
          </w:tcPr>
          <w:p w14:paraId="269DEC35"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 xml:space="preserve">(mensal, 250 m, trópicos, CIAT)  </w:t>
            </w:r>
          </w:p>
        </w:tc>
      </w:tr>
      <w:tr w:rsidR="00826A4D" w:rsidRPr="00826A4D" w14:paraId="65E8B803" w14:textId="77777777" w:rsidTr="00826A4D">
        <w:trPr>
          <w:trHeight w:val="98"/>
        </w:trPr>
        <w:tc>
          <w:tcPr>
            <w:tcW w:w="1427" w:type="dxa"/>
            <w:vMerge w:val="restart"/>
            <w:vAlign w:val="center"/>
          </w:tcPr>
          <w:p w14:paraId="039045B1" w14:textId="77777777" w:rsidR="00826A4D" w:rsidRPr="00826A4D" w:rsidRDefault="00826A4D">
            <w:pPr>
              <w:jc w:val="center"/>
            </w:pPr>
            <w:r w:rsidRPr="00826A4D">
              <w:t>VIIRS Active Fires</w:t>
            </w:r>
          </w:p>
        </w:tc>
        <w:tc>
          <w:tcPr>
            <w:tcW w:w="3476" w:type="dxa"/>
          </w:tcPr>
          <w:p w14:paraId="50CE387E"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VIIRS Active Fires</w:t>
            </w:r>
          </w:p>
        </w:tc>
        <w:tc>
          <w:tcPr>
            <w:tcW w:w="1197" w:type="dxa"/>
            <w:vMerge w:val="restart"/>
            <w:vAlign w:val="center"/>
          </w:tcPr>
          <w:p w14:paraId="125A2586" w14:textId="77777777" w:rsidR="00826A4D" w:rsidRPr="00826A4D" w:rsidRDefault="00826A4D">
            <w:pPr>
              <w:jc w:val="center"/>
            </w:pPr>
            <w:r w:rsidRPr="00826A4D">
              <w:rPr>
                <w:rFonts w:ascii="Calibri" w:eastAsia="Calibri" w:hAnsi="Calibri" w:cs="Calibri"/>
                <w:bdr w:val="nil"/>
                <w:lang w:val="pt-BR"/>
              </w:rPr>
              <w:t>Incêndios ativos VIIRS</w:t>
            </w:r>
          </w:p>
        </w:tc>
        <w:tc>
          <w:tcPr>
            <w:tcW w:w="3476" w:type="dxa"/>
          </w:tcPr>
          <w:p w14:paraId="275E40CD"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Incêndios ativos VIIRS</w:t>
            </w:r>
          </w:p>
        </w:tc>
      </w:tr>
      <w:tr w:rsidR="00826A4D" w:rsidRPr="00826A4D" w14:paraId="2E83ACE8" w14:textId="77777777" w:rsidTr="00826A4D">
        <w:trPr>
          <w:trHeight w:val="98"/>
        </w:trPr>
        <w:tc>
          <w:tcPr>
            <w:tcW w:w="1427" w:type="dxa"/>
            <w:vMerge/>
          </w:tcPr>
          <w:p w14:paraId="2BE82621" w14:textId="77777777" w:rsidR="00826A4D" w:rsidRPr="00826A4D" w:rsidRDefault="00826A4D"/>
        </w:tc>
        <w:tc>
          <w:tcPr>
            <w:tcW w:w="3476" w:type="dxa"/>
          </w:tcPr>
          <w:p w14:paraId="040B8E11"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(daily, 375m, global, NASA)</w:t>
            </w:r>
          </w:p>
        </w:tc>
        <w:tc>
          <w:tcPr>
            <w:tcW w:w="1197" w:type="dxa"/>
            <w:vMerge/>
          </w:tcPr>
          <w:p w14:paraId="4A55DFFE" w14:textId="77777777" w:rsidR="00826A4D" w:rsidRPr="00826A4D" w:rsidRDefault="00826A4D"/>
        </w:tc>
        <w:tc>
          <w:tcPr>
            <w:tcW w:w="3476" w:type="dxa"/>
          </w:tcPr>
          <w:p w14:paraId="5B7EE77E"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(diário, 375 m, global, NASA)</w:t>
            </w:r>
          </w:p>
        </w:tc>
      </w:tr>
      <w:tr w:rsidR="00826A4D" w:rsidRPr="00826A4D" w14:paraId="78DC747D" w14:textId="77777777" w:rsidTr="00826A4D">
        <w:trPr>
          <w:trHeight w:val="98"/>
        </w:trPr>
        <w:tc>
          <w:tcPr>
            <w:tcW w:w="1427" w:type="dxa"/>
            <w:vMerge w:val="restart"/>
            <w:vAlign w:val="center"/>
          </w:tcPr>
          <w:p w14:paraId="0C8D1BD9" w14:textId="77777777" w:rsidR="00826A4D" w:rsidRPr="00826A4D" w:rsidRDefault="00826A4D">
            <w:pPr>
              <w:jc w:val="center"/>
            </w:pPr>
            <w:r w:rsidRPr="00826A4D">
              <w:t>MODIS Active Fires</w:t>
            </w:r>
          </w:p>
        </w:tc>
        <w:tc>
          <w:tcPr>
            <w:tcW w:w="3476" w:type="dxa"/>
          </w:tcPr>
          <w:p w14:paraId="1C7205F6"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MODIS Active Fires</w:t>
            </w:r>
          </w:p>
        </w:tc>
        <w:tc>
          <w:tcPr>
            <w:tcW w:w="1197" w:type="dxa"/>
            <w:vMerge w:val="restart"/>
            <w:vAlign w:val="center"/>
          </w:tcPr>
          <w:p w14:paraId="5D5B75B3" w14:textId="77777777" w:rsidR="00826A4D" w:rsidRPr="00826A4D" w:rsidRDefault="00826A4D">
            <w:pPr>
              <w:jc w:val="center"/>
            </w:pPr>
            <w:r w:rsidRPr="00826A4D">
              <w:rPr>
                <w:rFonts w:ascii="Calibri" w:eastAsia="Calibri" w:hAnsi="Calibri" w:cs="Calibri"/>
                <w:bdr w:val="nil"/>
                <w:lang w:val="pt-BR"/>
              </w:rPr>
              <w:t>Incêndios ativos MODIS</w:t>
            </w:r>
          </w:p>
        </w:tc>
        <w:tc>
          <w:tcPr>
            <w:tcW w:w="3476" w:type="dxa"/>
          </w:tcPr>
          <w:p w14:paraId="18BF2ADF"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Incêndios ativos MODIS</w:t>
            </w:r>
          </w:p>
        </w:tc>
      </w:tr>
      <w:tr w:rsidR="00826A4D" w:rsidRPr="00826A4D" w14:paraId="70272CF2" w14:textId="77777777" w:rsidTr="00826A4D">
        <w:trPr>
          <w:trHeight w:val="70"/>
        </w:trPr>
        <w:tc>
          <w:tcPr>
            <w:tcW w:w="1427" w:type="dxa"/>
            <w:vMerge/>
          </w:tcPr>
          <w:p w14:paraId="3C6DEA8D" w14:textId="77777777" w:rsidR="00826A4D" w:rsidRPr="00826A4D" w:rsidRDefault="00826A4D"/>
        </w:tc>
        <w:tc>
          <w:tcPr>
            <w:tcW w:w="3476" w:type="dxa"/>
          </w:tcPr>
          <w:p w14:paraId="5FCC08E6"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(daily, 1km, global, NASA)</w:t>
            </w:r>
          </w:p>
        </w:tc>
        <w:tc>
          <w:tcPr>
            <w:tcW w:w="1197" w:type="dxa"/>
            <w:vMerge/>
          </w:tcPr>
          <w:p w14:paraId="317E4C0D" w14:textId="77777777" w:rsidR="00826A4D" w:rsidRPr="00826A4D" w:rsidRDefault="00826A4D"/>
        </w:tc>
        <w:tc>
          <w:tcPr>
            <w:tcW w:w="3476" w:type="dxa"/>
          </w:tcPr>
          <w:p w14:paraId="55386929"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(diário, 1 km, global, NASA)</w:t>
            </w:r>
          </w:p>
        </w:tc>
      </w:tr>
      <w:tr w:rsidR="00826A4D" w:rsidRPr="00826A4D" w14:paraId="420C8FD2" w14:textId="77777777" w:rsidTr="00826A4D">
        <w:trPr>
          <w:trHeight w:val="70"/>
        </w:trPr>
        <w:tc>
          <w:tcPr>
            <w:tcW w:w="1427" w:type="dxa"/>
            <w:vMerge w:val="restart"/>
            <w:vAlign w:val="center"/>
          </w:tcPr>
          <w:p w14:paraId="29F44510" w14:textId="77777777" w:rsidR="00826A4D" w:rsidRPr="00826A4D" w:rsidRDefault="00826A4D">
            <w:pPr>
              <w:jc w:val="center"/>
            </w:pPr>
            <w:r w:rsidRPr="00826A4D">
              <w:t>Mangrove Forest</w:t>
            </w:r>
          </w:p>
        </w:tc>
        <w:tc>
          <w:tcPr>
            <w:tcW w:w="3476" w:type="dxa"/>
          </w:tcPr>
          <w:p w14:paraId="1B0A481D" w14:textId="77777777" w:rsidR="00826A4D" w:rsidRPr="00826A4D" w:rsidRDefault="00826A4D">
            <w:pPr>
              <w:rPr>
                <w:rFonts w:cstheme="minorHAnsi"/>
                <w:color w:val="000000" w:themeColor="text1"/>
                <w:shd w:val="clear" w:color="auto" w:fill="FFFFFF"/>
              </w:rPr>
            </w:pPr>
            <w:r w:rsidRPr="00826A4D">
              <w:t>Mangrove Forest</w:t>
            </w:r>
          </w:p>
        </w:tc>
        <w:tc>
          <w:tcPr>
            <w:tcW w:w="1197" w:type="dxa"/>
            <w:vMerge w:val="restart"/>
            <w:vAlign w:val="center"/>
          </w:tcPr>
          <w:p w14:paraId="747D3715" w14:textId="77777777" w:rsidR="00826A4D" w:rsidRPr="00826A4D" w:rsidRDefault="00826A4D">
            <w:pPr>
              <w:jc w:val="center"/>
            </w:pPr>
            <w:r w:rsidRPr="00826A4D">
              <w:rPr>
                <w:rFonts w:ascii="Calibri" w:eastAsia="Calibri" w:hAnsi="Calibri" w:cs="Calibri"/>
                <w:bdr w:val="nil"/>
                <w:lang w:val="pt-BR"/>
              </w:rPr>
              <w:t>Manguezal</w:t>
            </w:r>
          </w:p>
        </w:tc>
        <w:tc>
          <w:tcPr>
            <w:tcW w:w="3476" w:type="dxa"/>
          </w:tcPr>
          <w:p w14:paraId="02B70377"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bdr w:val="nil"/>
                <w:lang w:val="pt-BR"/>
              </w:rPr>
              <w:t>Manguezal</w:t>
            </w:r>
          </w:p>
        </w:tc>
      </w:tr>
      <w:tr w:rsidR="00826A4D" w:rsidRPr="00826A4D" w14:paraId="4A2F81A8" w14:textId="77777777" w:rsidTr="00826A4D">
        <w:trPr>
          <w:trHeight w:val="70"/>
        </w:trPr>
        <w:tc>
          <w:tcPr>
            <w:tcW w:w="1427" w:type="dxa"/>
            <w:vMerge/>
            <w:vAlign w:val="center"/>
          </w:tcPr>
          <w:p w14:paraId="76F64FD8" w14:textId="77777777" w:rsidR="00826A4D" w:rsidRPr="00826A4D" w:rsidRDefault="00826A4D">
            <w:pPr>
              <w:jc w:val="center"/>
            </w:pPr>
          </w:p>
        </w:tc>
        <w:tc>
          <w:tcPr>
            <w:tcW w:w="3476" w:type="dxa"/>
          </w:tcPr>
          <w:p w14:paraId="6261F92B"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 xml:space="preserve">(2016, global, Global Mangrove Watch)  </w:t>
            </w:r>
          </w:p>
        </w:tc>
        <w:tc>
          <w:tcPr>
            <w:tcW w:w="1197" w:type="dxa"/>
            <w:vMerge/>
            <w:vAlign w:val="center"/>
          </w:tcPr>
          <w:p w14:paraId="63A0CF72" w14:textId="77777777" w:rsidR="00826A4D" w:rsidRPr="00826A4D" w:rsidRDefault="00826A4D">
            <w:pPr>
              <w:jc w:val="center"/>
            </w:pPr>
          </w:p>
        </w:tc>
        <w:tc>
          <w:tcPr>
            <w:tcW w:w="3476" w:type="dxa"/>
          </w:tcPr>
          <w:p w14:paraId="2B4326AD"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 xml:space="preserve">(2016, global, Global Mangrove Watch)  </w:t>
            </w:r>
          </w:p>
        </w:tc>
      </w:tr>
      <w:tr w:rsidR="00826A4D" w:rsidRPr="00826A4D" w14:paraId="66C379C7" w14:textId="77777777" w:rsidTr="00826A4D">
        <w:trPr>
          <w:trHeight w:val="70"/>
        </w:trPr>
        <w:tc>
          <w:tcPr>
            <w:tcW w:w="1427" w:type="dxa"/>
            <w:vMerge w:val="restart"/>
            <w:vAlign w:val="center"/>
          </w:tcPr>
          <w:p w14:paraId="1B8DD676" w14:textId="77777777" w:rsidR="00826A4D" w:rsidRPr="00826A4D" w:rsidRDefault="00826A4D">
            <w:pPr>
              <w:jc w:val="center"/>
            </w:pPr>
            <w:r w:rsidRPr="00826A4D">
              <w:t>Intact Forest Landscape</w:t>
            </w:r>
          </w:p>
        </w:tc>
        <w:tc>
          <w:tcPr>
            <w:tcW w:w="3476" w:type="dxa"/>
          </w:tcPr>
          <w:p w14:paraId="2B692AD6" w14:textId="77777777" w:rsidR="00826A4D" w:rsidRPr="00826A4D" w:rsidRDefault="00826A4D">
            <w:pPr>
              <w:rPr>
                <w:rFonts w:cstheme="minorHAnsi"/>
                <w:color w:val="000000" w:themeColor="text1"/>
                <w:shd w:val="clear" w:color="auto" w:fill="FFFFFF"/>
              </w:rPr>
            </w:pPr>
            <w:r w:rsidRPr="00826A4D">
              <w:t>Intact Forest Landscape</w:t>
            </w:r>
          </w:p>
        </w:tc>
        <w:tc>
          <w:tcPr>
            <w:tcW w:w="1197" w:type="dxa"/>
            <w:vMerge w:val="restart"/>
            <w:vAlign w:val="center"/>
          </w:tcPr>
          <w:p w14:paraId="7C9D0F88" w14:textId="77777777" w:rsidR="00826A4D" w:rsidRPr="00826A4D" w:rsidRDefault="00826A4D">
            <w:pPr>
              <w:jc w:val="center"/>
            </w:pPr>
            <w:r w:rsidRPr="00826A4D">
              <w:rPr>
                <w:rFonts w:ascii="Calibri" w:eastAsia="Calibri" w:hAnsi="Calibri" w:cs="Calibri"/>
                <w:bdr w:val="nil"/>
                <w:lang w:val="pt-BR"/>
              </w:rPr>
              <w:t>Paisagem florestal intacta</w:t>
            </w:r>
          </w:p>
        </w:tc>
        <w:tc>
          <w:tcPr>
            <w:tcW w:w="3476" w:type="dxa"/>
          </w:tcPr>
          <w:p w14:paraId="3069D2A9"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bdr w:val="nil"/>
                <w:lang w:val="pt-BR"/>
              </w:rPr>
              <w:t>Paisagem florestal intacta</w:t>
            </w:r>
          </w:p>
        </w:tc>
      </w:tr>
      <w:tr w:rsidR="00826A4D" w:rsidRPr="00826A4D" w14:paraId="5E84B442" w14:textId="77777777" w:rsidTr="00826A4D">
        <w:trPr>
          <w:trHeight w:val="70"/>
        </w:trPr>
        <w:tc>
          <w:tcPr>
            <w:tcW w:w="1427" w:type="dxa"/>
            <w:vMerge/>
            <w:vAlign w:val="center"/>
          </w:tcPr>
          <w:p w14:paraId="7423C612" w14:textId="77777777" w:rsidR="00826A4D" w:rsidRPr="00826A4D" w:rsidRDefault="00826A4D">
            <w:pPr>
              <w:jc w:val="center"/>
            </w:pPr>
          </w:p>
        </w:tc>
        <w:tc>
          <w:tcPr>
            <w:tcW w:w="3476" w:type="dxa"/>
          </w:tcPr>
          <w:p w14:paraId="1B728745"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(2000/2013, global, UMD/WRI/Greenpeace/Transparent World)</w:t>
            </w:r>
          </w:p>
        </w:tc>
        <w:tc>
          <w:tcPr>
            <w:tcW w:w="1197" w:type="dxa"/>
            <w:vMerge/>
            <w:vAlign w:val="center"/>
          </w:tcPr>
          <w:p w14:paraId="13BC16BE" w14:textId="77777777" w:rsidR="00826A4D" w:rsidRPr="00826A4D" w:rsidRDefault="00826A4D">
            <w:pPr>
              <w:jc w:val="center"/>
            </w:pPr>
          </w:p>
        </w:tc>
        <w:tc>
          <w:tcPr>
            <w:tcW w:w="3476" w:type="dxa"/>
          </w:tcPr>
          <w:p w14:paraId="31C1451A" w14:textId="77777777" w:rsidR="00826A4D" w:rsidRPr="00826A4D" w:rsidRDefault="00826A4D">
            <w:pPr>
              <w:rPr>
                <w:rFonts w:cstheme="minorHAnsi"/>
                <w:color w:val="000000" w:themeColor="text1"/>
                <w:shd w:val="clear" w:color="auto" w:fill="FFFFFF"/>
              </w:rPr>
            </w:pPr>
            <w:r w:rsidRPr="0017034E">
              <w:rPr>
                <w:rFonts w:ascii="Calibri" w:eastAsia="Calibri" w:hAnsi="Calibri" w:cs="Calibri"/>
                <w:color w:val="000000"/>
                <w:bdr w:val="nil"/>
                <w:shd w:val="clear" w:color="auto" w:fill="FFFFFF"/>
              </w:rPr>
              <w:t>(2000/2013, global, UMD/WRI/Greenpeace/Transparent World)</w:t>
            </w:r>
          </w:p>
        </w:tc>
      </w:tr>
      <w:tr w:rsidR="00826A4D" w:rsidRPr="00826A4D" w14:paraId="3C7EA594" w14:textId="77777777" w:rsidTr="00826A4D">
        <w:trPr>
          <w:trHeight w:val="70"/>
        </w:trPr>
        <w:tc>
          <w:tcPr>
            <w:tcW w:w="1427" w:type="dxa"/>
            <w:vMerge/>
            <w:vAlign w:val="center"/>
          </w:tcPr>
          <w:p w14:paraId="24044290" w14:textId="77777777" w:rsidR="00826A4D" w:rsidRPr="00826A4D" w:rsidRDefault="00826A4D">
            <w:pPr>
              <w:jc w:val="center"/>
            </w:pPr>
          </w:p>
        </w:tc>
        <w:tc>
          <w:tcPr>
            <w:tcW w:w="3476" w:type="dxa"/>
          </w:tcPr>
          <w:p w14:paraId="527A4815"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Reduction in Extent 2000 - 2013</w:t>
            </w:r>
          </w:p>
        </w:tc>
        <w:tc>
          <w:tcPr>
            <w:tcW w:w="1197" w:type="dxa"/>
            <w:vMerge/>
            <w:vAlign w:val="center"/>
          </w:tcPr>
          <w:p w14:paraId="382C2931" w14:textId="77777777" w:rsidR="00826A4D" w:rsidRPr="00826A4D" w:rsidRDefault="00826A4D">
            <w:pPr>
              <w:jc w:val="center"/>
            </w:pPr>
          </w:p>
        </w:tc>
        <w:tc>
          <w:tcPr>
            <w:tcW w:w="3476" w:type="dxa"/>
          </w:tcPr>
          <w:p w14:paraId="1135154B"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Redução em extensão 2000 – 2013</w:t>
            </w:r>
          </w:p>
        </w:tc>
      </w:tr>
      <w:tr w:rsidR="00826A4D" w:rsidRPr="00826A4D" w14:paraId="4825FB7B" w14:textId="77777777" w:rsidTr="00826A4D">
        <w:trPr>
          <w:trHeight w:val="70"/>
        </w:trPr>
        <w:tc>
          <w:tcPr>
            <w:tcW w:w="1427" w:type="dxa"/>
            <w:vMerge/>
            <w:vAlign w:val="center"/>
          </w:tcPr>
          <w:p w14:paraId="61A2F59B" w14:textId="77777777" w:rsidR="00826A4D" w:rsidRPr="00826A4D" w:rsidRDefault="00826A4D">
            <w:pPr>
              <w:jc w:val="center"/>
            </w:pPr>
          </w:p>
        </w:tc>
        <w:tc>
          <w:tcPr>
            <w:tcW w:w="3476" w:type="dxa"/>
          </w:tcPr>
          <w:p w14:paraId="43B52927"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Reduction in extent 2013 - 2016</w:t>
            </w:r>
          </w:p>
        </w:tc>
        <w:tc>
          <w:tcPr>
            <w:tcW w:w="1197" w:type="dxa"/>
            <w:vMerge/>
            <w:vAlign w:val="center"/>
          </w:tcPr>
          <w:p w14:paraId="17F8A1F3" w14:textId="77777777" w:rsidR="00826A4D" w:rsidRPr="00826A4D" w:rsidRDefault="00826A4D">
            <w:pPr>
              <w:jc w:val="center"/>
            </w:pPr>
          </w:p>
        </w:tc>
        <w:tc>
          <w:tcPr>
            <w:tcW w:w="3476" w:type="dxa"/>
          </w:tcPr>
          <w:p w14:paraId="3869A685"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Redução em extensão 2013 – 2016</w:t>
            </w:r>
          </w:p>
        </w:tc>
      </w:tr>
      <w:tr w:rsidR="00826A4D" w:rsidRPr="00826A4D" w14:paraId="1825373D" w14:textId="77777777" w:rsidTr="00826A4D">
        <w:trPr>
          <w:trHeight w:val="70"/>
        </w:trPr>
        <w:tc>
          <w:tcPr>
            <w:tcW w:w="1427" w:type="dxa"/>
            <w:vMerge w:val="restart"/>
            <w:vAlign w:val="center"/>
          </w:tcPr>
          <w:p w14:paraId="742D7C3E" w14:textId="77777777" w:rsidR="00826A4D" w:rsidRPr="00826A4D" w:rsidRDefault="00826A4D">
            <w:pPr>
              <w:jc w:val="center"/>
            </w:pPr>
            <w:r w:rsidRPr="00826A4D">
              <w:t>Primary Forests</w:t>
            </w:r>
          </w:p>
        </w:tc>
        <w:tc>
          <w:tcPr>
            <w:tcW w:w="3476" w:type="dxa"/>
          </w:tcPr>
          <w:p w14:paraId="10043935" w14:textId="77777777" w:rsidR="00826A4D" w:rsidRPr="00826A4D" w:rsidRDefault="00826A4D">
            <w:pPr>
              <w:rPr>
                <w:rFonts w:cstheme="minorHAnsi"/>
                <w:color w:val="000000" w:themeColor="text1"/>
                <w:shd w:val="clear" w:color="auto" w:fill="FFFFFF"/>
              </w:rPr>
            </w:pPr>
            <w:r w:rsidRPr="00826A4D">
              <w:t>Primary Forests</w:t>
            </w:r>
          </w:p>
        </w:tc>
        <w:tc>
          <w:tcPr>
            <w:tcW w:w="1197" w:type="dxa"/>
            <w:vMerge w:val="restart"/>
            <w:vAlign w:val="center"/>
          </w:tcPr>
          <w:p w14:paraId="0D136246" w14:textId="77777777" w:rsidR="00826A4D" w:rsidRPr="00826A4D" w:rsidRDefault="00826A4D">
            <w:pPr>
              <w:jc w:val="center"/>
            </w:pPr>
            <w:r w:rsidRPr="00826A4D">
              <w:rPr>
                <w:rFonts w:ascii="Calibri" w:eastAsia="Calibri" w:hAnsi="Calibri" w:cs="Calibri"/>
                <w:bdr w:val="nil"/>
                <w:lang w:val="pt-BR"/>
              </w:rPr>
              <w:t>Florestas primárias</w:t>
            </w:r>
          </w:p>
        </w:tc>
        <w:tc>
          <w:tcPr>
            <w:tcW w:w="3476" w:type="dxa"/>
          </w:tcPr>
          <w:p w14:paraId="3BADDDDD"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bdr w:val="nil"/>
                <w:lang w:val="pt-BR"/>
              </w:rPr>
              <w:t>Florestas primárias</w:t>
            </w:r>
          </w:p>
        </w:tc>
      </w:tr>
      <w:tr w:rsidR="00826A4D" w:rsidRPr="00826A4D" w14:paraId="22B23FFB" w14:textId="77777777" w:rsidTr="00826A4D">
        <w:trPr>
          <w:trHeight w:val="70"/>
        </w:trPr>
        <w:tc>
          <w:tcPr>
            <w:tcW w:w="1427" w:type="dxa"/>
            <w:vMerge/>
            <w:vAlign w:val="center"/>
          </w:tcPr>
          <w:p w14:paraId="66C4CB5E" w14:textId="77777777" w:rsidR="00826A4D" w:rsidRPr="00826A4D" w:rsidRDefault="00826A4D">
            <w:pPr>
              <w:jc w:val="center"/>
            </w:pPr>
          </w:p>
        </w:tc>
        <w:tc>
          <w:tcPr>
            <w:tcW w:w="3476" w:type="dxa"/>
          </w:tcPr>
          <w:p w14:paraId="26BAB56F" w14:textId="77777777" w:rsidR="00826A4D" w:rsidRPr="00826A4D" w:rsidRDefault="00826A4D">
            <w:pPr>
              <w:rPr>
                <w:rFonts w:cstheme="minorHAnsi"/>
                <w:color w:val="000000" w:themeColor="text1"/>
                <w:shd w:val="clear" w:color="auto" w:fill="FFFFFF"/>
              </w:rPr>
            </w:pPr>
            <w:r w:rsidRPr="00826A4D">
              <w:rPr>
                <w:rFonts w:cstheme="minorHAnsi"/>
                <w:color w:val="000000" w:themeColor="text1"/>
                <w:shd w:val="clear" w:color="auto" w:fill="FFFFFF"/>
              </w:rPr>
              <w:t xml:space="preserve">(2001, select-countries, UMD)  </w:t>
            </w:r>
          </w:p>
        </w:tc>
        <w:tc>
          <w:tcPr>
            <w:tcW w:w="1197" w:type="dxa"/>
            <w:vMerge/>
            <w:vAlign w:val="center"/>
          </w:tcPr>
          <w:p w14:paraId="63CF2675" w14:textId="77777777" w:rsidR="00826A4D" w:rsidRPr="00826A4D" w:rsidRDefault="00826A4D">
            <w:pPr>
              <w:jc w:val="center"/>
            </w:pPr>
          </w:p>
        </w:tc>
        <w:tc>
          <w:tcPr>
            <w:tcW w:w="3476" w:type="dxa"/>
          </w:tcPr>
          <w:p w14:paraId="1D034D1E" w14:textId="77777777" w:rsidR="00826A4D" w:rsidRPr="00826A4D" w:rsidRDefault="00826A4D">
            <w:pPr>
              <w:rPr>
                <w:rFonts w:cstheme="minorHAnsi"/>
                <w:color w:val="000000" w:themeColor="text1"/>
                <w:shd w:val="clear" w:color="auto" w:fill="FFFFFF"/>
              </w:rPr>
            </w:pPr>
            <w:r w:rsidRPr="00826A4D">
              <w:rPr>
                <w:rFonts w:ascii="Calibri" w:eastAsia="Calibri" w:hAnsi="Calibri" w:cs="Calibri"/>
                <w:color w:val="000000"/>
                <w:bdr w:val="nil"/>
                <w:shd w:val="clear" w:color="auto" w:fill="FFFFFF"/>
                <w:lang w:val="pt-BR"/>
              </w:rPr>
              <w:t xml:space="preserve">(2001, determinados países, UMD)  </w:t>
            </w:r>
          </w:p>
        </w:tc>
      </w:tr>
      <w:tr w:rsidR="00826A4D" w:rsidRPr="00226ECC" w14:paraId="75427C26" w14:textId="77777777" w:rsidTr="00826A4D">
        <w:trPr>
          <w:trHeight w:val="70"/>
        </w:trPr>
        <w:tc>
          <w:tcPr>
            <w:tcW w:w="1427" w:type="dxa"/>
            <w:vMerge w:val="restart"/>
            <w:vAlign w:val="center"/>
          </w:tcPr>
          <w:p w14:paraId="2B4D4FFC" w14:textId="77777777" w:rsidR="00826A4D" w:rsidRPr="00826A4D" w:rsidRDefault="00826A4D">
            <w:pPr>
              <w:jc w:val="center"/>
            </w:pPr>
            <w:r w:rsidRPr="00826A4D">
              <w:t>Aboveground Live Woody Biomass Density</w:t>
            </w:r>
          </w:p>
        </w:tc>
        <w:tc>
          <w:tcPr>
            <w:tcW w:w="3476" w:type="dxa"/>
          </w:tcPr>
          <w:p w14:paraId="50023B2E" w14:textId="77777777" w:rsidR="00826A4D" w:rsidRPr="00826A4D" w:rsidRDefault="00826A4D">
            <w:r w:rsidRPr="00826A4D">
              <w:t>Aboveground Live Woody Biomass Density</w:t>
            </w:r>
          </w:p>
        </w:tc>
        <w:tc>
          <w:tcPr>
            <w:tcW w:w="1197" w:type="dxa"/>
            <w:vMerge w:val="restart"/>
            <w:vAlign w:val="center"/>
          </w:tcPr>
          <w:p w14:paraId="00A53C3D" w14:textId="0A3AEF07" w:rsidR="00826A4D" w:rsidRPr="00826A4D" w:rsidRDefault="00826A4D">
            <w:pPr>
              <w:jc w:val="center"/>
              <w:rPr>
                <w:lang w:val="es-US"/>
              </w:rPr>
            </w:pPr>
            <w:r w:rsidRPr="00826A4D">
              <w:rPr>
                <w:rFonts w:ascii="Calibri" w:eastAsia="Calibri" w:hAnsi="Calibri" w:cs="Calibri"/>
                <w:bdr w:val="nil"/>
                <w:lang w:val="pt-BR"/>
              </w:rPr>
              <w:t xml:space="preserve">Densidade de </w:t>
            </w:r>
            <w:r w:rsidR="00226ECC">
              <w:rPr>
                <w:rFonts w:ascii="Calibri" w:eastAsia="Calibri" w:hAnsi="Calibri" w:cs="Calibri"/>
                <w:bdr w:val="nil"/>
                <w:lang w:val="pt-BR"/>
              </w:rPr>
              <w:t>vegetal lenhoso</w:t>
            </w:r>
            <w:r w:rsidRPr="00826A4D">
              <w:rPr>
                <w:rFonts w:ascii="Calibri" w:eastAsia="Calibri" w:hAnsi="Calibri" w:cs="Calibri"/>
                <w:bdr w:val="nil"/>
                <w:lang w:val="pt-BR"/>
              </w:rPr>
              <w:t xml:space="preserve"> </w:t>
            </w:r>
            <w:r w:rsidR="00226ECC">
              <w:rPr>
                <w:rFonts w:ascii="Calibri" w:eastAsia="Calibri" w:hAnsi="Calibri" w:cs="Calibri"/>
                <w:bdr w:val="nil"/>
                <w:lang w:val="pt-BR"/>
              </w:rPr>
              <w:t xml:space="preserve">vivo </w:t>
            </w:r>
            <w:r w:rsidRPr="00826A4D">
              <w:rPr>
                <w:rFonts w:ascii="Calibri" w:eastAsia="Calibri" w:hAnsi="Calibri" w:cs="Calibri"/>
                <w:bdr w:val="nil"/>
                <w:lang w:val="pt-BR"/>
              </w:rPr>
              <w:t>acima do solo</w:t>
            </w:r>
          </w:p>
        </w:tc>
        <w:tc>
          <w:tcPr>
            <w:tcW w:w="3476" w:type="dxa"/>
          </w:tcPr>
          <w:p w14:paraId="5E04B28C" w14:textId="11F092A6" w:rsidR="00826A4D" w:rsidRPr="00826A4D" w:rsidRDefault="00826A4D">
            <w:pPr>
              <w:rPr>
                <w:lang w:val="es-US"/>
              </w:rPr>
            </w:pPr>
            <w:r w:rsidRPr="00826A4D">
              <w:rPr>
                <w:rFonts w:ascii="Calibri" w:eastAsia="Calibri" w:hAnsi="Calibri" w:cs="Calibri"/>
                <w:bdr w:val="nil"/>
                <w:lang w:val="pt-BR"/>
              </w:rPr>
              <w:t>Densidade de</w:t>
            </w:r>
            <w:r w:rsidR="00226ECC">
              <w:rPr>
                <w:rFonts w:ascii="Calibri" w:eastAsia="Calibri" w:hAnsi="Calibri" w:cs="Calibri"/>
                <w:bdr w:val="nil"/>
                <w:lang w:val="pt-BR"/>
              </w:rPr>
              <w:t xml:space="preserve"> vegetal lenhoso vivo</w:t>
            </w:r>
            <w:r w:rsidRPr="00826A4D">
              <w:rPr>
                <w:rFonts w:ascii="Calibri" w:eastAsia="Calibri" w:hAnsi="Calibri" w:cs="Calibri"/>
                <w:bdr w:val="nil"/>
                <w:lang w:val="pt-BR"/>
              </w:rPr>
              <w:t xml:space="preserve"> acima do solo</w:t>
            </w:r>
          </w:p>
        </w:tc>
      </w:tr>
      <w:tr w:rsidR="00826A4D" w:rsidRPr="00826A4D" w14:paraId="2D78D990" w14:textId="77777777" w:rsidTr="00826A4D">
        <w:trPr>
          <w:trHeight w:val="70"/>
        </w:trPr>
        <w:tc>
          <w:tcPr>
            <w:tcW w:w="1427" w:type="dxa"/>
            <w:vMerge/>
            <w:vAlign w:val="center"/>
          </w:tcPr>
          <w:p w14:paraId="12A1BA90" w14:textId="77777777" w:rsidR="00826A4D" w:rsidRPr="00826A4D" w:rsidRDefault="00826A4D">
            <w:pPr>
              <w:rPr>
                <w:lang w:val="es-US"/>
              </w:rPr>
            </w:pPr>
          </w:p>
        </w:tc>
        <w:tc>
          <w:tcPr>
            <w:tcW w:w="3476" w:type="dxa"/>
          </w:tcPr>
          <w:p w14:paraId="617EEA6C" w14:textId="77777777" w:rsidR="00826A4D" w:rsidRPr="00826A4D" w:rsidRDefault="00826A4D">
            <w:r w:rsidRPr="00826A4D">
              <w:t xml:space="preserve">(30m, tropics, </w:t>
            </w:r>
            <w:proofErr w:type="spellStart"/>
            <w:r w:rsidRPr="00826A4D">
              <w:t>Zarin</w:t>
            </w:r>
            <w:proofErr w:type="spellEnd"/>
            <w:r w:rsidRPr="00826A4D">
              <w:t>/WHRC)</w:t>
            </w:r>
          </w:p>
        </w:tc>
        <w:tc>
          <w:tcPr>
            <w:tcW w:w="1197" w:type="dxa"/>
            <w:vMerge/>
            <w:vAlign w:val="center"/>
          </w:tcPr>
          <w:p w14:paraId="5CF40F58" w14:textId="77777777" w:rsidR="00826A4D" w:rsidRPr="00826A4D" w:rsidRDefault="00826A4D"/>
        </w:tc>
        <w:tc>
          <w:tcPr>
            <w:tcW w:w="3476" w:type="dxa"/>
          </w:tcPr>
          <w:p w14:paraId="19FD8235" w14:textId="77777777" w:rsidR="00826A4D" w:rsidRPr="00826A4D" w:rsidRDefault="00826A4D">
            <w:r w:rsidRPr="00826A4D">
              <w:rPr>
                <w:rFonts w:ascii="Calibri" w:eastAsia="Calibri" w:hAnsi="Calibri" w:cs="Calibri"/>
                <w:bdr w:val="nil"/>
                <w:lang w:val="pt-BR"/>
              </w:rPr>
              <w:t>(30 m, trópicos, Zarin/WHRC)</w:t>
            </w:r>
          </w:p>
        </w:tc>
      </w:tr>
      <w:tr w:rsidR="00826A4D" w:rsidRPr="00826A4D" w14:paraId="145D7396" w14:textId="77777777" w:rsidTr="00826A4D">
        <w:trPr>
          <w:trHeight w:val="70"/>
        </w:trPr>
        <w:tc>
          <w:tcPr>
            <w:tcW w:w="1427" w:type="dxa"/>
            <w:vMerge w:val="restart"/>
            <w:vAlign w:val="center"/>
          </w:tcPr>
          <w:p w14:paraId="103F2688" w14:textId="77777777" w:rsidR="00826A4D" w:rsidRPr="00826A4D" w:rsidRDefault="00826A4D">
            <w:pPr>
              <w:jc w:val="center"/>
            </w:pPr>
            <w:r w:rsidRPr="00826A4D">
              <w:t>Tree Cover Density</w:t>
            </w:r>
          </w:p>
        </w:tc>
        <w:tc>
          <w:tcPr>
            <w:tcW w:w="3476" w:type="dxa"/>
          </w:tcPr>
          <w:p w14:paraId="61B5F23E" w14:textId="77777777" w:rsidR="00826A4D" w:rsidRPr="00826A4D" w:rsidRDefault="00826A4D">
            <w:r w:rsidRPr="00826A4D">
              <w:t>Tree Cover Density</w:t>
            </w:r>
          </w:p>
        </w:tc>
        <w:tc>
          <w:tcPr>
            <w:tcW w:w="1197" w:type="dxa"/>
            <w:vMerge w:val="restart"/>
            <w:vAlign w:val="center"/>
          </w:tcPr>
          <w:p w14:paraId="1C1B0F44" w14:textId="77777777" w:rsidR="00826A4D" w:rsidRPr="00826A4D" w:rsidRDefault="00826A4D">
            <w:pPr>
              <w:jc w:val="center"/>
            </w:pPr>
            <w:r w:rsidRPr="00826A4D">
              <w:rPr>
                <w:rFonts w:ascii="Calibri" w:eastAsia="Calibri" w:hAnsi="Calibri" w:cs="Calibri"/>
                <w:bdr w:val="nil"/>
                <w:lang w:val="pt-BR"/>
              </w:rPr>
              <w:t>Densidade de cobertura arbórea</w:t>
            </w:r>
          </w:p>
        </w:tc>
        <w:tc>
          <w:tcPr>
            <w:tcW w:w="3476" w:type="dxa"/>
          </w:tcPr>
          <w:p w14:paraId="552555E7" w14:textId="77777777" w:rsidR="00826A4D" w:rsidRPr="00826A4D" w:rsidRDefault="00826A4D">
            <w:r w:rsidRPr="00826A4D">
              <w:rPr>
                <w:rFonts w:ascii="Calibri" w:eastAsia="Calibri" w:hAnsi="Calibri" w:cs="Calibri"/>
                <w:bdr w:val="nil"/>
                <w:lang w:val="pt-BR"/>
              </w:rPr>
              <w:t>Densidade de cobertura arbórea</w:t>
            </w:r>
          </w:p>
        </w:tc>
      </w:tr>
      <w:tr w:rsidR="00826A4D" w:rsidRPr="00826A4D" w14:paraId="4580C632" w14:textId="77777777" w:rsidTr="00826A4D">
        <w:trPr>
          <w:trHeight w:val="70"/>
        </w:trPr>
        <w:tc>
          <w:tcPr>
            <w:tcW w:w="1427" w:type="dxa"/>
            <w:vMerge/>
            <w:vAlign w:val="center"/>
          </w:tcPr>
          <w:p w14:paraId="6027EDD9" w14:textId="77777777" w:rsidR="00826A4D" w:rsidRPr="00826A4D" w:rsidRDefault="00826A4D"/>
        </w:tc>
        <w:tc>
          <w:tcPr>
            <w:tcW w:w="3476" w:type="dxa"/>
          </w:tcPr>
          <w:p w14:paraId="76DC8C0C" w14:textId="77777777" w:rsidR="00826A4D" w:rsidRPr="00826A4D" w:rsidRDefault="00826A4D">
            <w:r w:rsidRPr="00826A4D">
              <w:t>(2000, 30m global, Hansen/UMD/Google/USGS/NASA)</w:t>
            </w:r>
          </w:p>
        </w:tc>
        <w:tc>
          <w:tcPr>
            <w:tcW w:w="1197" w:type="dxa"/>
            <w:vMerge/>
            <w:vAlign w:val="center"/>
          </w:tcPr>
          <w:p w14:paraId="05F5AFFC" w14:textId="77777777" w:rsidR="00826A4D" w:rsidRPr="00826A4D" w:rsidRDefault="00826A4D"/>
        </w:tc>
        <w:tc>
          <w:tcPr>
            <w:tcW w:w="3476" w:type="dxa"/>
          </w:tcPr>
          <w:p w14:paraId="3D6D0155" w14:textId="77777777" w:rsidR="00826A4D" w:rsidRPr="0017034E" w:rsidRDefault="00826A4D">
            <w:pPr>
              <w:rPr>
                <w:rFonts w:ascii="Calibri" w:eastAsia="Calibri" w:hAnsi="Calibri" w:cs="Calibri"/>
                <w:bdr w:val="nil"/>
              </w:rPr>
            </w:pPr>
            <w:r w:rsidRPr="0017034E">
              <w:rPr>
                <w:rFonts w:ascii="Calibri" w:eastAsia="Calibri" w:hAnsi="Calibri" w:cs="Calibri"/>
                <w:bdr w:val="nil"/>
              </w:rPr>
              <w:t>(2000, 30 m global, Hansen/UMD/Google/USGS/NASA)</w:t>
            </w:r>
          </w:p>
          <w:p w14:paraId="19D8E8DB" w14:textId="77777777" w:rsidR="00826A4D" w:rsidRPr="0017034E" w:rsidRDefault="00826A4D">
            <w:pPr>
              <w:rPr>
                <w:rFonts w:ascii="Calibri" w:eastAsia="Calibri" w:hAnsi="Calibri" w:cs="Calibri"/>
                <w:bdr w:val="nil"/>
              </w:rPr>
            </w:pPr>
          </w:p>
          <w:p w14:paraId="3169DE45" w14:textId="77777777" w:rsidR="00826A4D" w:rsidRPr="00826A4D" w:rsidRDefault="00826A4D"/>
        </w:tc>
      </w:tr>
      <w:tr w:rsidR="00826A4D" w:rsidRPr="00826A4D" w14:paraId="189DD595" w14:textId="77777777" w:rsidTr="00826A4D">
        <w:trPr>
          <w:trHeight w:val="70"/>
        </w:trPr>
        <w:tc>
          <w:tcPr>
            <w:tcW w:w="1427" w:type="dxa"/>
            <w:vMerge w:val="restart"/>
            <w:vAlign w:val="center"/>
          </w:tcPr>
          <w:p w14:paraId="784050CA" w14:textId="77777777" w:rsidR="00826A4D" w:rsidRPr="00826A4D" w:rsidRDefault="00826A4D">
            <w:pPr>
              <w:jc w:val="center"/>
            </w:pPr>
            <w:r w:rsidRPr="00826A4D">
              <w:t>Land Cover</w:t>
            </w:r>
          </w:p>
        </w:tc>
        <w:tc>
          <w:tcPr>
            <w:tcW w:w="3476" w:type="dxa"/>
          </w:tcPr>
          <w:p w14:paraId="56685369" w14:textId="77777777" w:rsidR="00826A4D" w:rsidRPr="00826A4D" w:rsidRDefault="00826A4D">
            <w:r w:rsidRPr="00826A4D">
              <w:t>Land Cover</w:t>
            </w:r>
          </w:p>
        </w:tc>
        <w:tc>
          <w:tcPr>
            <w:tcW w:w="1197" w:type="dxa"/>
            <w:vMerge w:val="restart"/>
            <w:vAlign w:val="center"/>
          </w:tcPr>
          <w:p w14:paraId="7B54D110" w14:textId="4667C0ED" w:rsidR="00826A4D" w:rsidRPr="00826A4D" w:rsidRDefault="00826A4D">
            <w:pPr>
              <w:jc w:val="center"/>
            </w:pPr>
            <w:r w:rsidRPr="00826A4D">
              <w:rPr>
                <w:rFonts w:ascii="Calibri" w:eastAsia="Calibri" w:hAnsi="Calibri" w:cs="Calibri"/>
                <w:bdr w:val="nil"/>
                <w:lang w:val="pt-BR"/>
              </w:rPr>
              <w:t>Cobertura d</w:t>
            </w:r>
            <w:r w:rsidR="00226ECC">
              <w:rPr>
                <w:rFonts w:ascii="Calibri" w:eastAsia="Calibri" w:hAnsi="Calibri" w:cs="Calibri"/>
                <w:bdr w:val="nil"/>
                <w:lang w:val="pt-BR"/>
              </w:rPr>
              <w:t>a</w:t>
            </w:r>
            <w:r w:rsidRPr="00826A4D">
              <w:rPr>
                <w:rFonts w:ascii="Calibri" w:eastAsia="Calibri" w:hAnsi="Calibri" w:cs="Calibri"/>
                <w:bdr w:val="nil"/>
                <w:lang w:val="pt-BR"/>
              </w:rPr>
              <w:t xml:space="preserve"> terra</w:t>
            </w:r>
          </w:p>
        </w:tc>
        <w:tc>
          <w:tcPr>
            <w:tcW w:w="3476" w:type="dxa"/>
          </w:tcPr>
          <w:p w14:paraId="7FE53E8E" w14:textId="36245000" w:rsidR="00826A4D" w:rsidRPr="00826A4D" w:rsidRDefault="00826A4D">
            <w:r w:rsidRPr="00826A4D">
              <w:rPr>
                <w:rFonts w:ascii="Calibri" w:eastAsia="Calibri" w:hAnsi="Calibri" w:cs="Calibri"/>
                <w:bdr w:val="nil"/>
                <w:lang w:val="pt-BR"/>
              </w:rPr>
              <w:t>Cobertura d</w:t>
            </w:r>
            <w:r w:rsidR="00226ECC">
              <w:rPr>
                <w:rFonts w:ascii="Calibri" w:eastAsia="Calibri" w:hAnsi="Calibri" w:cs="Calibri"/>
                <w:bdr w:val="nil"/>
                <w:lang w:val="pt-BR"/>
              </w:rPr>
              <w:t>a</w:t>
            </w:r>
            <w:r w:rsidRPr="00826A4D">
              <w:rPr>
                <w:rFonts w:ascii="Calibri" w:eastAsia="Calibri" w:hAnsi="Calibri" w:cs="Calibri"/>
                <w:bdr w:val="nil"/>
                <w:lang w:val="pt-BR"/>
              </w:rPr>
              <w:t xml:space="preserve"> terra</w:t>
            </w:r>
          </w:p>
        </w:tc>
      </w:tr>
      <w:tr w:rsidR="00826A4D" w:rsidRPr="00826A4D" w14:paraId="009B8A62" w14:textId="77777777" w:rsidTr="00826A4D">
        <w:trPr>
          <w:trHeight w:val="70"/>
        </w:trPr>
        <w:tc>
          <w:tcPr>
            <w:tcW w:w="1427" w:type="dxa"/>
            <w:vMerge/>
            <w:vAlign w:val="center"/>
          </w:tcPr>
          <w:p w14:paraId="7A1782AD" w14:textId="77777777" w:rsidR="00826A4D" w:rsidRPr="00826A4D" w:rsidRDefault="00826A4D"/>
        </w:tc>
        <w:tc>
          <w:tcPr>
            <w:tcW w:w="3476" w:type="dxa"/>
          </w:tcPr>
          <w:p w14:paraId="72FD26F9" w14:textId="77777777" w:rsidR="00826A4D" w:rsidRPr="00826A4D" w:rsidRDefault="00826A4D">
            <w:r w:rsidRPr="00826A4D">
              <w:t xml:space="preserve">(2009, global, </w:t>
            </w:r>
            <w:proofErr w:type="spellStart"/>
            <w:r w:rsidRPr="00826A4D">
              <w:t>globecover</w:t>
            </w:r>
            <w:proofErr w:type="spellEnd"/>
            <w:r w:rsidRPr="00826A4D">
              <w:t xml:space="preserve"> – ESA/ </w:t>
            </w:r>
            <w:proofErr w:type="spellStart"/>
            <w:r w:rsidRPr="00826A4D">
              <w:t>UCLouvain</w:t>
            </w:r>
            <w:proofErr w:type="spellEnd"/>
            <w:r w:rsidRPr="00826A4D">
              <w:t xml:space="preserve">)  </w:t>
            </w:r>
          </w:p>
        </w:tc>
        <w:tc>
          <w:tcPr>
            <w:tcW w:w="1197" w:type="dxa"/>
            <w:vMerge/>
            <w:vAlign w:val="center"/>
          </w:tcPr>
          <w:p w14:paraId="74CD0FAC" w14:textId="77777777" w:rsidR="00826A4D" w:rsidRPr="00826A4D" w:rsidRDefault="00826A4D"/>
        </w:tc>
        <w:tc>
          <w:tcPr>
            <w:tcW w:w="3476" w:type="dxa"/>
          </w:tcPr>
          <w:p w14:paraId="79DF2501" w14:textId="77777777" w:rsidR="00826A4D" w:rsidRPr="00826A4D" w:rsidRDefault="00826A4D">
            <w:r w:rsidRPr="00826A4D">
              <w:rPr>
                <w:rFonts w:ascii="Calibri" w:eastAsia="Calibri" w:hAnsi="Calibri" w:cs="Calibri"/>
                <w:bdr w:val="nil"/>
                <w:lang w:val="pt-BR"/>
              </w:rPr>
              <w:t xml:space="preserve">(2009, global, globecover – ESA/ UCLouvain)  </w:t>
            </w:r>
          </w:p>
        </w:tc>
      </w:tr>
      <w:tr w:rsidR="00826A4D" w:rsidRPr="00826A4D" w14:paraId="42680773" w14:textId="77777777" w:rsidTr="00826A4D">
        <w:trPr>
          <w:trHeight w:val="70"/>
        </w:trPr>
        <w:tc>
          <w:tcPr>
            <w:tcW w:w="1427" w:type="dxa"/>
            <w:vMerge/>
            <w:vAlign w:val="center"/>
          </w:tcPr>
          <w:p w14:paraId="6A187E2F" w14:textId="77777777" w:rsidR="00826A4D" w:rsidRPr="00826A4D" w:rsidRDefault="00826A4D"/>
        </w:tc>
        <w:tc>
          <w:tcPr>
            <w:tcW w:w="3476" w:type="dxa"/>
          </w:tcPr>
          <w:p w14:paraId="48ADADD6" w14:textId="77777777" w:rsidR="00826A4D" w:rsidRPr="00826A4D" w:rsidRDefault="00826A4D">
            <w:r w:rsidRPr="00826A4D">
              <w:t>Irrigated croplands</w:t>
            </w:r>
          </w:p>
          <w:p w14:paraId="49F2CB1A" w14:textId="77777777" w:rsidR="00826A4D" w:rsidRPr="00826A4D" w:rsidRDefault="00826A4D"/>
        </w:tc>
        <w:tc>
          <w:tcPr>
            <w:tcW w:w="1197" w:type="dxa"/>
            <w:vMerge/>
            <w:vAlign w:val="center"/>
          </w:tcPr>
          <w:p w14:paraId="02666E8E" w14:textId="77777777" w:rsidR="00826A4D" w:rsidRPr="00826A4D" w:rsidRDefault="00826A4D"/>
        </w:tc>
        <w:tc>
          <w:tcPr>
            <w:tcW w:w="3476" w:type="dxa"/>
          </w:tcPr>
          <w:p w14:paraId="2EABE35A" w14:textId="19A5B4DB" w:rsidR="00826A4D" w:rsidRPr="00826A4D" w:rsidRDefault="00826A4D">
            <w:r w:rsidRPr="00826A4D">
              <w:rPr>
                <w:rFonts w:ascii="Calibri" w:eastAsia="Calibri" w:hAnsi="Calibri" w:cs="Calibri"/>
                <w:bdr w:val="nil"/>
                <w:lang w:val="pt-BR"/>
              </w:rPr>
              <w:t>Terras agrícolas irrigadas</w:t>
            </w:r>
          </w:p>
          <w:p w14:paraId="133DBC28" w14:textId="77777777" w:rsidR="00826A4D" w:rsidRPr="00826A4D" w:rsidRDefault="00826A4D"/>
        </w:tc>
      </w:tr>
      <w:tr w:rsidR="00826A4D" w:rsidRPr="000566F6" w14:paraId="7FDC8324" w14:textId="77777777" w:rsidTr="00826A4D">
        <w:trPr>
          <w:trHeight w:val="70"/>
        </w:trPr>
        <w:tc>
          <w:tcPr>
            <w:tcW w:w="1427" w:type="dxa"/>
            <w:vMerge/>
            <w:vAlign w:val="center"/>
          </w:tcPr>
          <w:p w14:paraId="2BF2941B" w14:textId="77777777" w:rsidR="00826A4D" w:rsidRPr="00826A4D" w:rsidRDefault="00826A4D"/>
        </w:tc>
        <w:tc>
          <w:tcPr>
            <w:tcW w:w="3476" w:type="dxa"/>
          </w:tcPr>
          <w:p w14:paraId="142894AC" w14:textId="77777777" w:rsidR="00826A4D" w:rsidRPr="00826A4D" w:rsidRDefault="00826A4D">
            <w:r w:rsidRPr="00826A4D">
              <w:t>Rainfed croplands</w:t>
            </w:r>
          </w:p>
        </w:tc>
        <w:tc>
          <w:tcPr>
            <w:tcW w:w="1197" w:type="dxa"/>
            <w:vMerge/>
            <w:vAlign w:val="center"/>
          </w:tcPr>
          <w:p w14:paraId="73DC3B2F" w14:textId="77777777" w:rsidR="00826A4D" w:rsidRPr="00826A4D" w:rsidRDefault="00826A4D"/>
        </w:tc>
        <w:tc>
          <w:tcPr>
            <w:tcW w:w="3476" w:type="dxa"/>
          </w:tcPr>
          <w:p w14:paraId="62D77CD3" w14:textId="583EF32C" w:rsidR="00826A4D" w:rsidRPr="00826A4D" w:rsidRDefault="00826A4D">
            <w:pPr>
              <w:rPr>
                <w:lang w:val="es-US"/>
              </w:rPr>
            </w:pPr>
            <w:r w:rsidRPr="00826A4D">
              <w:rPr>
                <w:rFonts w:ascii="Calibri" w:eastAsia="Calibri" w:hAnsi="Calibri" w:cs="Calibri"/>
                <w:bdr w:val="nil"/>
                <w:lang w:val="pt-BR"/>
              </w:rPr>
              <w:t xml:space="preserve">Terras agrícolas </w:t>
            </w:r>
            <w:r w:rsidR="00226ECC">
              <w:rPr>
                <w:rFonts w:ascii="Calibri" w:eastAsia="Calibri" w:hAnsi="Calibri" w:cs="Calibri"/>
                <w:bdr w:val="nil"/>
                <w:lang w:val="pt-BR"/>
              </w:rPr>
              <w:t xml:space="preserve">dependente de </w:t>
            </w:r>
            <w:r w:rsidRPr="00826A4D">
              <w:rPr>
                <w:rFonts w:ascii="Calibri" w:eastAsia="Calibri" w:hAnsi="Calibri" w:cs="Calibri"/>
                <w:bdr w:val="nil"/>
                <w:lang w:val="pt-BR"/>
              </w:rPr>
              <w:t>chuvas</w:t>
            </w:r>
          </w:p>
        </w:tc>
      </w:tr>
      <w:tr w:rsidR="00826A4D" w:rsidRPr="000566F6" w14:paraId="2242716A" w14:textId="77777777" w:rsidTr="00826A4D">
        <w:trPr>
          <w:trHeight w:val="70"/>
        </w:trPr>
        <w:tc>
          <w:tcPr>
            <w:tcW w:w="1427" w:type="dxa"/>
            <w:vMerge/>
            <w:vAlign w:val="center"/>
          </w:tcPr>
          <w:p w14:paraId="499FE9C6" w14:textId="77777777" w:rsidR="00826A4D" w:rsidRPr="00826A4D" w:rsidRDefault="00826A4D">
            <w:pPr>
              <w:rPr>
                <w:lang w:val="es-US"/>
              </w:rPr>
            </w:pPr>
          </w:p>
        </w:tc>
        <w:tc>
          <w:tcPr>
            <w:tcW w:w="3476" w:type="dxa"/>
          </w:tcPr>
          <w:p w14:paraId="16D827C6" w14:textId="77777777" w:rsidR="00826A4D" w:rsidRPr="00826A4D" w:rsidRDefault="00826A4D">
            <w:r w:rsidRPr="00826A4D">
              <w:t>Cropland forest mosaic</w:t>
            </w:r>
          </w:p>
        </w:tc>
        <w:tc>
          <w:tcPr>
            <w:tcW w:w="1197" w:type="dxa"/>
            <w:vMerge/>
          </w:tcPr>
          <w:p w14:paraId="7D7A9E68" w14:textId="77777777" w:rsidR="00826A4D" w:rsidRPr="00826A4D" w:rsidRDefault="00826A4D">
            <w:pPr>
              <w:rPr>
                <w:rFonts w:cstheme="minorHAnsi"/>
                <w:color w:val="000000" w:themeColor="text1"/>
              </w:rPr>
            </w:pPr>
          </w:p>
        </w:tc>
        <w:tc>
          <w:tcPr>
            <w:tcW w:w="3476" w:type="dxa"/>
          </w:tcPr>
          <w:p w14:paraId="641C06EC" w14:textId="3C54893B" w:rsidR="00826A4D" w:rsidRPr="00826A4D" w:rsidRDefault="00826A4D">
            <w:pPr>
              <w:rPr>
                <w:lang w:val="es-US"/>
              </w:rPr>
            </w:pPr>
            <w:r w:rsidRPr="00826A4D">
              <w:rPr>
                <w:rFonts w:ascii="Calibri" w:eastAsia="Calibri" w:hAnsi="Calibri" w:cs="Calibri"/>
                <w:bdr w:val="nil"/>
                <w:lang w:val="pt-BR"/>
              </w:rPr>
              <w:t xml:space="preserve">Mosaico </w:t>
            </w:r>
            <w:r w:rsidR="003A054B">
              <w:rPr>
                <w:rFonts w:ascii="Calibri" w:eastAsia="Calibri" w:hAnsi="Calibri" w:cs="Calibri"/>
                <w:bdr w:val="nil"/>
                <w:lang w:val="pt-BR"/>
              </w:rPr>
              <w:t xml:space="preserve">de </w:t>
            </w:r>
            <w:r w:rsidRPr="00826A4D">
              <w:rPr>
                <w:rFonts w:ascii="Calibri" w:eastAsia="Calibri" w:hAnsi="Calibri" w:cs="Calibri"/>
                <w:bdr w:val="nil"/>
                <w:lang w:val="pt-BR"/>
              </w:rPr>
              <w:t>floresta e terra agrícola</w:t>
            </w:r>
          </w:p>
        </w:tc>
      </w:tr>
      <w:tr w:rsidR="00826A4D" w:rsidRPr="00226ECC" w14:paraId="6378FD0D" w14:textId="77777777" w:rsidTr="00826A4D">
        <w:trPr>
          <w:trHeight w:val="70"/>
        </w:trPr>
        <w:tc>
          <w:tcPr>
            <w:tcW w:w="1427" w:type="dxa"/>
            <w:vMerge/>
            <w:vAlign w:val="center"/>
          </w:tcPr>
          <w:p w14:paraId="6A05B5A3" w14:textId="77777777" w:rsidR="00826A4D" w:rsidRPr="00826A4D" w:rsidRDefault="00826A4D">
            <w:pPr>
              <w:rPr>
                <w:lang w:val="es-US"/>
              </w:rPr>
            </w:pPr>
          </w:p>
        </w:tc>
        <w:tc>
          <w:tcPr>
            <w:tcW w:w="3476" w:type="dxa"/>
          </w:tcPr>
          <w:p w14:paraId="78162F03" w14:textId="77777777" w:rsidR="00826A4D" w:rsidRPr="00826A4D" w:rsidRDefault="00826A4D">
            <w:r w:rsidRPr="00826A4D">
              <w:t>Broadleaved evergreen or semi-deciduous forest</w:t>
            </w:r>
          </w:p>
        </w:tc>
        <w:tc>
          <w:tcPr>
            <w:tcW w:w="1197" w:type="dxa"/>
            <w:vMerge/>
          </w:tcPr>
          <w:p w14:paraId="06168F83" w14:textId="77777777" w:rsidR="00826A4D" w:rsidRPr="00826A4D" w:rsidRDefault="00826A4D">
            <w:pPr>
              <w:rPr>
                <w:rFonts w:cstheme="minorHAnsi"/>
                <w:color w:val="000000" w:themeColor="text1"/>
              </w:rPr>
            </w:pPr>
          </w:p>
        </w:tc>
        <w:tc>
          <w:tcPr>
            <w:tcW w:w="3476" w:type="dxa"/>
          </w:tcPr>
          <w:p w14:paraId="2A8C4D2A" w14:textId="1221815D" w:rsidR="00826A4D" w:rsidRPr="00826A4D" w:rsidRDefault="00826A4D">
            <w:pPr>
              <w:rPr>
                <w:lang w:val="es-US"/>
              </w:rPr>
            </w:pPr>
            <w:r w:rsidRPr="00826A4D">
              <w:rPr>
                <w:rFonts w:ascii="Calibri" w:eastAsia="Calibri" w:hAnsi="Calibri" w:cs="Calibri"/>
                <w:bdr w:val="nil"/>
                <w:lang w:val="pt-BR"/>
              </w:rPr>
              <w:t xml:space="preserve">Floresta </w:t>
            </w:r>
            <w:r w:rsidR="008269A9">
              <w:rPr>
                <w:rFonts w:ascii="Calibri" w:eastAsia="Calibri" w:hAnsi="Calibri" w:cs="Calibri"/>
                <w:bdr w:val="nil"/>
                <w:lang w:val="pt-BR"/>
              </w:rPr>
              <w:t xml:space="preserve">latifoliada (folha larga) </w:t>
            </w:r>
            <w:r w:rsidRPr="00826A4D">
              <w:rPr>
                <w:rFonts w:ascii="Calibri" w:eastAsia="Calibri" w:hAnsi="Calibri" w:cs="Calibri"/>
                <w:bdr w:val="nil"/>
                <w:lang w:val="pt-BR"/>
              </w:rPr>
              <w:t>perenifólia ou semidecidual</w:t>
            </w:r>
          </w:p>
        </w:tc>
      </w:tr>
      <w:tr w:rsidR="00826A4D" w:rsidRPr="00226ECC" w14:paraId="7C6BEC68" w14:textId="77777777" w:rsidTr="00826A4D">
        <w:trPr>
          <w:trHeight w:val="70"/>
        </w:trPr>
        <w:tc>
          <w:tcPr>
            <w:tcW w:w="1427" w:type="dxa"/>
            <w:vMerge/>
            <w:vAlign w:val="center"/>
          </w:tcPr>
          <w:p w14:paraId="3390CFCA" w14:textId="77777777" w:rsidR="00826A4D" w:rsidRPr="00826A4D" w:rsidRDefault="00826A4D">
            <w:pPr>
              <w:rPr>
                <w:lang w:val="es-US"/>
              </w:rPr>
            </w:pPr>
          </w:p>
        </w:tc>
        <w:tc>
          <w:tcPr>
            <w:tcW w:w="3476" w:type="dxa"/>
          </w:tcPr>
          <w:p w14:paraId="558039B8" w14:textId="77777777" w:rsidR="00826A4D" w:rsidRPr="00826A4D" w:rsidRDefault="00826A4D">
            <w:r w:rsidRPr="00826A4D">
              <w:t>Broadleaved deciduous forest</w:t>
            </w:r>
          </w:p>
        </w:tc>
        <w:tc>
          <w:tcPr>
            <w:tcW w:w="1197" w:type="dxa"/>
            <w:vMerge/>
          </w:tcPr>
          <w:p w14:paraId="333330AB" w14:textId="77777777" w:rsidR="00826A4D" w:rsidRPr="00826A4D" w:rsidRDefault="00826A4D">
            <w:pPr>
              <w:rPr>
                <w:rFonts w:cstheme="minorHAnsi"/>
                <w:color w:val="000000" w:themeColor="text1"/>
              </w:rPr>
            </w:pPr>
          </w:p>
        </w:tc>
        <w:tc>
          <w:tcPr>
            <w:tcW w:w="3476" w:type="dxa"/>
          </w:tcPr>
          <w:p w14:paraId="4DDEEE61" w14:textId="2A6C99F7" w:rsidR="00826A4D" w:rsidRPr="00826A4D" w:rsidRDefault="00826A4D">
            <w:pPr>
              <w:rPr>
                <w:lang w:val="es-US"/>
              </w:rPr>
            </w:pPr>
            <w:r w:rsidRPr="00826A4D">
              <w:rPr>
                <w:rFonts w:ascii="Calibri" w:eastAsia="Calibri" w:hAnsi="Calibri" w:cs="Calibri"/>
                <w:bdr w:val="nil"/>
                <w:lang w:val="pt-BR"/>
              </w:rPr>
              <w:t xml:space="preserve">Floresta </w:t>
            </w:r>
            <w:r w:rsidR="008269A9">
              <w:rPr>
                <w:rFonts w:ascii="Calibri" w:eastAsia="Calibri" w:hAnsi="Calibri" w:cs="Calibri"/>
                <w:bdr w:val="nil"/>
                <w:lang w:val="pt-BR"/>
              </w:rPr>
              <w:t>latifoliada</w:t>
            </w:r>
            <w:r w:rsidRPr="00826A4D">
              <w:rPr>
                <w:rFonts w:ascii="Calibri" w:eastAsia="Calibri" w:hAnsi="Calibri" w:cs="Calibri"/>
                <w:bdr w:val="nil"/>
                <w:lang w:val="pt-BR"/>
              </w:rPr>
              <w:t xml:space="preserve"> </w:t>
            </w:r>
            <w:r w:rsidR="008269A9">
              <w:rPr>
                <w:rFonts w:ascii="Calibri" w:eastAsia="Calibri" w:hAnsi="Calibri" w:cs="Calibri"/>
                <w:bdr w:val="nil"/>
                <w:lang w:val="pt-BR"/>
              </w:rPr>
              <w:t xml:space="preserve">(folha larga) </w:t>
            </w:r>
            <w:r w:rsidRPr="00826A4D">
              <w:rPr>
                <w:rFonts w:ascii="Calibri" w:eastAsia="Calibri" w:hAnsi="Calibri" w:cs="Calibri"/>
                <w:bdr w:val="nil"/>
                <w:lang w:val="pt-BR"/>
              </w:rPr>
              <w:t>decidual</w:t>
            </w:r>
          </w:p>
        </w:tc>
      </w:tr>
      <w:tr w:rsidR="00826A4D" w:rsidRPr="00226ECC" w14:paraId="57460A62" w14:textId="77777777" w:rsidTr="00826A4D">
        <w:trPr>
          <w:trHeight w:val="70"/>
        </w:trPr>
        <w:tc>
          <w:tcPr>
            <w:tcW w:w="1427" w:type="dxa"/>
            <w:vMerge/>
            <w:vAlign w:val="center"/>
          </w:tcPr>
          <w:p w14:paraId="53594492" w14:textId="77777777" w:rsidR="00826A4D" w:rsidRPr="00826A4D" w:rsidRDefault="00826A4D">
            <w:pPr>
              <w:rPr>
                <w:lang w:val="es-US"/>
              </w:rPr>
            </w:pPr>
          </w:p>
        </w:tc>
        <w:tc>
          <w:tcPr>
            <w:tcW w:w="3476" w:type="dxa"/>
          </w:tcPr>
          <w:p w14:paraId="22A8795F" w14:textId="77777777" w:rsidR="00826A4D" w:rsidRPr="00826A4D" w:rsidRDefault="00826A4D">
            <w:proofErr w:type="spellStart"/>
            <w:r w:rsidRPr="00826A4D">
              <w:t>Needleleaved</w:t>
            </w:r>
            <w:proofErr w:type="spellEnd"/>
            <w:r w:rsidRPr="00826A4D">
              <w:t xml:space="preserve"> evergreen or deciduous forest</w:t>
            </w:r>
          </w:p>
        </w:tc>
        <w:tc>
          <w:tcPr>
            <w:tcW w:w="1197" w:type="dxa"/>
            <w:vMerge/>
          </w:tcPr>
          <w:p w14:paraId="3444ED4E" w14:textId="77777777" w:rsidR="00826A4D" w:rsidRPr="00826A4D" w:rsidRDefault="00826A4D">
            <w:pPr>
              <w:rPr>
                <w:rFonts w:cstheme="minorHAnsi"/>
                <w:color w:val="000000" w:themeColor="text1"/>
              </w:rPr>
            </w:pPr>
          </w:p>
        </w:tc>
        <w:tc>
          <w:tcPr>
            <w:tcW w:w="3476" w:type="dxa"/>
          </w:tcPr>
          <w:p w14:paraId="5350A13A" w14:textId="34F88A75" w:rsidR="00826A4D" w:rsidRPr="00826A4D" w:rsidRDefault="00826A4D">
            <w:pPr>
              <w:rPr>
                <w:lang w:val="es-US"/>
              </w:rPr>
            </w:pPr>
            <w:r w:rsidRPr="00826A4D">
              <w:rPr>
                <w:rFonts w:ascii="Calibri" w:eastAsia="Calibri" w:hAnsi="Calibri" w:cs="Calibri"/>
                <w:bdr w:val="nil"/>
                <w:lang w:val="pt-BR"/>
              </w:rPr>
              <w:t xml:space="preserve">Floresta </w:t>
            </w:r>
            <w:r w:rsidR="008269A9">
              <w:rPr>
                <w:rFonts w:ascii="Calibri" w:eastAsia="Calibri" w:hAnsi="Calibri" w:cs="Calibri"/>
                <w:bdr w:val="nil"/>
                <w:lang w:val="pt-BR"/>
              </w:rPr>
              <w:t>aciculifoliada</w:t>
            </w:r>
            <w:r w:rsidRPr="00826A4D">
              <w:rPr>
                <w:rFonts w:ascii="Calibri" w:eastAsia="Calibri" w:hAnsi="Calibri" w:cs="Calibri"/>
                <w:bdr w:val="nil"/>
                <w:lang w:val="pt-BR"/>
              </w:rPr>
              <w:t xml:space="preserve"> </w:t>
            </w:r>
            <w:r w:rsidR="008269A9">
              <w:rPr>
                <w:rFonts w:ascii="Calibri" w:eastAsia="Calibri" w:hAnsi="Calibri" w:cs="Calibri"/>
                <w:bdr w:val="nil"/>
                <w:lang w:val="pt-BR"/>
              </w:rPr>
              <w:t>(</w:t>
            </w:r>
            <w:r w:rsidRPr="00826A4D">
              <w:rPr>
                <w:rFonts w:ascii="Calibri" w:eastAsia="Calibri" w:hAnsi="Calibri" w:cs="Calibri"/>
                <w:bdr w:val="nil"/>
                <w:lang w:val="pt-BR"/>
              </w:rPr>
              <w:t>folha fina</w:t>
            </w:r>
            <w:r w:rsidR="008269A9">
              <w:rPr>
                <w:rFonts w:ascii="Calibri" w:eastAsia="Calibri" w:hAnsi="Calibri" w:cs="Calibri"/>
                <w:bdr w:val="nil"/>
                <w:lang w:val="pt-BR"/>
              </w:rPr>
              <w:t>)</w:t>
            </w:r>
            <w:r w:rsidRPr="00826A4D">
              <w:rPr>
                <w:rFonts w:ascii="Calibri" w:eastAsia="Calibri" w:hAnsi="Calibri" w:cs="Calibri"/>
                <w:bdr w:val="nil"/>
                <w:lang w:val="pt-BR"/>
              </w:rPr>
              <w:t xml:space="preserve"> perenifólia ou decidual</w:t>
            </w:r>
          </w:p>
        </w:tc>
      </w:tr>
      <w:tr w:rsidR="00826A4D" w:rsidRPr="000566F6" w14:paraId="758D039F" w14:textId="77777777" w:rsidTr="00826A4D">
        <w:trPr>
          <w:trHeight w:val="70"/>
        </w:trPr>
        <w:tc>
          <w:tcPr>
            <w:tcW w:w="1427" w:type="dxa"/>
            <w:vMerge/>
            <w:vAlign w:val="center"/>
          </w:tcPr>
          <w:p w14:paraId="3509230D" w14:textId="77777777" w:rsidR="00826A4D" w:rsidRPr="00826A4D" w:rsidRDefault="00826A4D">
            <w:pPr>
              <w:rPr>
                <w:lang w:val="es-US"/>
              </w:rPr>
            </w:pPr>
          </w:p>
        </w:tc>
        <w:tc>
          <w:tcPr>
            <w:tcW w:w="3476" w:type="dxa"/>
          </w:tcPr>
          <w:p w14:paraId="3A926E35" w14:textId="77777777" w:rsidR="00826A4D" w:rsidRPr="00826A4D" w:rsidRDefault="00826A4D">
            <w:r w:rsidRPr="00826A4D">
              <w:t xml:space="preserve">Mixed broadleaved and </w:t>
            </w:r>
            <w:proofErr w:type="spellStart"/>
            <w:r w:rsidRPr="00826A4D">
              <w:t>needleleaved</w:t>
            </w:r>
            <w:proofErr w:type="spellEnd"/>
            <w:r w:rsidRPr="00826A4D">
              <w:t xml:space="preserve"> forest</w:t>
            </w:r>
          </w:p>
        </w:tc>
        <w:tc>
          <w:tcPr>
            <w:tcW w:w="1197" w:type="dxa"/>
            <w:vMerge/>
          </w:tcPr>
          <w:p w14:paraId="1E9AC1D8" w14:textId="77777777" w:rsidR="00826A4D" w:rsidRPr="00826A4D" w:rsidRDefault="00826A4D">
            <w:pPr>
              <w:rPr>
                <w:rFonts w:cstheme="minorHAnsi"/>
                <w:color w:val="000000" w:themeColor="text1"/>
              </w:rPr>
            </w:pPr>
          </w:p>
        </w:tc>
        <w:tc>
          <w:tcPr>
            <w:tcW w:w="3476" w:type="dxa"/>
          </w:tcPr>
          <w:p w14:paraId="320B4619" w14:textId="72A82749" w:rsidR="00826A4D" w:rsidRPr="00826A4D" w:rsidRDefault="00826A4D">
            <w:pPr>
              <w:rPr>
                <w:lang w:val="es-US"/>
              </w:rPr>
            </w:pPr>
            <w:r w:rsidRPr="00826A4D">
              <w:rPr>
                <w:rFonts w:ascii="Calibri" w:eastAsia="Calibri" w:hAnsi="Calibri" w:cs="Calibri"/>
                <w:bdr w:val="nil"/>
                <w:lang w:val="pt-BR"/>
              </w:rPr>
              <w:t xml:space="preserve">Floresta mista </w:t>
            </w:r>
            <w:r w:rsidR="008269A9">
              <w:rPr>
                <w:rFonts w:ascii="Calibri" w:eastAsia="Calibri" w:hAnsi="Calibri" w:cs="Calibri"/>
                <w:bdr w:val="nil"/>
                <w:lang w:val="pt-BR"/>
              </w:rPr>
              <w:t>latifoliada</w:t>
            </w:r>
            <w:r w:rsidRPr="00826A4D">
              <w:rPr>
                <w:rFonts w:ascii="Calibri" w:eastAsia="Calibri" w:hAnsi="Calibri" w:cs="Calibri"/>
                <w:bdr w:val="nil"/>
                <w:lang w:val="pt-BR"/>
              </w:rPr>
              <w:t xml:space="preserve"> </w:t>
            </w:r>
            <w:r w:rsidR="008269A9">
              <w:rPr>
                <w:rFonts w:ascii="Calibri" w:eastAsia="Calibri" w:hAnsi="Calibri" w:cs="Calibri"/>
                <w:bdr w:val="nil"/>
                <w:lang w:val="pt-BR"/>
              </w:rPr>
              <w:t>(</w:t>
            </w:r>
            <w:r w:rsidRPr="00826A4D">
              <w:rPr>
                <w:rFonts w:ascii="Calibri" w:eastAsia="Calibri" w:hAnsi="Calibri" w:cs="Calibri"/>
                <w:bdr w:val="nil"/>
                <w:lang w:val="pt-BR"/>
              </w:rPr>
              <w:t>folha larga</w:t>
            </w:r>
            <w:r w:rsidR="008269A9">
              <w:rPr>
                <w:rFonts w:ascii="Calibri" w:eastAsia="Calibri" w:hAnsi="Calibri" w:cs="Calibri"/>
                <w:bdr w:val="nil"/>
                <w:lang w:val="pt-BR"/>
              </w:rPr>
              <w:t>)</w:t>
            </w:r>
            <w:r w:rsidRPr="00826A4D">
              <w:rPr>
                <w:rFonts w:ascii="Calibri" w:eastAsia="Calibri" w:hAnsi="Calibri" w:cs="Calibri"/>
                <w:bdr w:val="nil"/>
                <w:lang w:val="pt-BR"/>
              </w:rPr>
              <w:t xml:space="preserve"> e</w:t>
            </w:r>
            <w:r w:rsidR="008269A9">
              <w:rPr>
                <w:rFonts w:ascii="Calibri" w:eastAsia="Calibri" w:hAnsi="Calibri" w:cs="Calibri"/>
                <w:bdr w:val="nil"/>
                <w:lang w:val="pt-BR"/>
              </w:rPr>
              <w:t xml:space="preserve"> aciculifoliada</w:t>
            </w:r>
            <w:r w:rsidRPr="00826A4D">
              <w:rPr>
                <w:rFonts w:ascii="Calibri" w:eastAsia="Calibri" w:hAnsi="Calibri" w:cs="Calibri"/>
                <w:bdr w:val="nil"/>
                <w:lang w:val="pt-BR"/>
              </w:rPr>
              <w:t xml:space="preserve"> </w:t>
            </w:r>
            <w:r w:rsidR="008269A9">
              <w:rPr>
                <w:rFonts w:ascii="Calibri" w:eastAsia="Calibri" w:hAnsi="Calibri" w:cs="Calibri"/>
                <w:bdr w:val="nil"/>
                <w:lang w:val="pt-BR"/>
              </w:rPr>
              <w:t>(</w:t>
            </w:r>
            <w:r w:rsidRPr="00826A4D">
              <w:rPr>
                <w:rFonts w:ascii="Calibri" w:eastAsia="Calibri" w:hAnsi="Calibri" w:cs="Calibri"/>
                <w:bdr w:val="nil"/>
                <w:lang w:val="pt-BR"/>
              </w:rPr>
              <w:t>folha fina</w:t>
            </w:r>
            <w:r w:rsidR="008269A9">
              <w:rPr>
                <w:rFonts w:ascii="Calibri" w:eastAsia="Calibri" w:hAnsi="Calibri" w:cs="Calibri"/>
                <w:bdr w:val="nil"/>
                <w:lang w:val="pt-BR"/>
              </w:rPr>
              <w:t>)</w:t>
            </w:r>
          </w:p>
        </w:tc>
      </w:tr>
      <w:tr w:rsidR="00826A4D" w:rsidRPr="000566F6" w14:paraId="776DCE03" w14:textId="77777777" w:rsidTr="00826A4D">
        <w:trPr>
          <w:trHeight w:val="70"/>
        </w:trPr>
        <w:tc>
          <w:tcPr>
            <w:tcW w:w="1427" w:type="dxa"/>
            <w:vMerge/>
            <w:vAlign w:val="center"/>
          </w:tcPr>
          <w:p w14:paraId="3DD0E319" w14:textId="77777777" w:rsidR="00826A4D" w:rsidRPr="00826A4D" w:rsidRDefault="00826A4D">
            <w:pPr>
              <w:rPr>
                <w:lang w:val="es-US"/>
              </w:rPr>
            </w:pPr>
          </w:p>
        </w:tc>
        <w:tc>
          <w:tcPr>
            <w:tcW w:w="3476" w:type="dxa"/>
          </w:tcPr>
          <w:p w14:paraId="11A50522" w14:textId="77777777" w:rsidR="00826A4D" w:rsidRPr="00826A4D" w:rsidRDefault="00826A4D">
            <w:r w:rsidRPr="00826A4D">
              <w:t>Mosaic of forest, shrubland and grassland</w:t>
            </w:r>
          </w:p>
        </w:tc>
        <w:tc>
          <w:tcPr>
            <w:tcW w:w="1197" w:type="dxa"/>
            <w:vMerge/>
          </w:tcPr>
          <w:p w14:paraId="02C2B508" w14:textId="77777777" w:rsidR="00826A4D" w:rsidRPr="00826A4D" w:rsidRDefault="00826A4D">
            <w:pPr>
              <w:rPr>
                <w:rFonts w:cstheme="minorHAnsi"/>
                <w:color w:val="000000" w:themeColor="text1"/>
              </w:rPr>
            </w:pPr>
          </w:p>
        </w:tc>
        <w:tc>
          <w:tcPr>
            <w:tcW w:w="3476" w:type="dxa"/>
          </w:tcPr>
          <w:p w14:paraId="02A7B8EB" w14:textId="254512E4" w:rsidR="00826A4D" w:rsidRPr="00826A4D" w:rsidRDefault="00826A4D">
            <w:pPr>
              <w:rPr>
                <w:lang w:val="es-US"/>
              </w:rPr>
            </w:pPr>
            <w:r w:rsidRPr="00826A4D">
              <w:rPr>
                <w:rFonts w:ascii="Calibri" w:eastAsia="Calibri" w:hAnsi="Calibri" w:cs="Calibri"/>
                <w:bdr w:val="nil"/>
                <w:lang w:val="pt-BR"/>
              </w:rPr>
              <w:t xml:space="preserve">Mosaico de floresta, </w:t>
            </w:r>
            <w:r w:rsidR="008269A9">
              <w:rPr>
                <w:rFonts w:ascii="Calibri" w:eastAsia="Calibri" w:hAnsi="Calibri" w:cs="Calibri"/>
                <w:bdr w:val="nil"/>
                <w:lang w:val="pt-BR"/>
              </w:rPr>
              <w:t>vegetação arbustiva</w:t>
            </w:r>
            <w:r w:rsidRPr="00826A4D">
              <w:rPr>
                <w:rFonts w:ascii="Calibri" w:eastAsia="Calibri" w:hAnsi="Calibri" w:cs="Calibri"/>
                <w:bdr w:val="nil"/>
                <w:lang w:val="pt-BR"/>
              </w:rPr>
              <w:t xml:space="preserve"> e </w:t>
            </w:r>
            <w:r w:rsidR="008269A9">
              <w:rPr>
                <w:rFonts w:ascii="Calibri" w:eastAsia="Calibri" w:hAnsi="Calibri" w:cs="Calibri"/>
                <w:bdr w:val="nil"/>
                <w:lang w:val="pt-BR"/>
              </w:rPr>
              <w:t>campo</w:t>
            </w:r>
          </w:p>
        </w:tc>
      </w:tr>
      <w:tr w:rsidR="00826A4D" w:rsidRPr="00826A4D" w14:paraId="45862F26" w14:textId="77777777" w:rsidTr="00826A4D">
        <w:trPr>
          <w:trHeight w:val="70"/>
        </w:trPr>
        <w:tc>
          <w:tcPr>
            <w:tcW w:w="1427" w:type="dxa"/>
            <w:vMerge/>
            <w:vAlign w:val="center"/>
          </w:tcPr>
          <w:p w14:paraId="4A85343B" w14:textId="77777777" w:rsidR="00826A4D" w:rsidRPr="00826A4D" w:rsidRDefault="00826A4D">
            <w:pPr>
              <w:rPr>
                <w:lang w:val="es-US"/>
              </w:rPr>
            </w:pPr>
          </w:p>
        </w:tc>
        <w:tc>
          <w:tcPr>
            <w:tcW w:w="3476" w:type="dxa"/>
          </w:tcPr>
          <w:p w14:paraId="7331AA66" w14:textId="77777777" w:rsidR="00826A4D" w:rsidRPr="00826A4D" w:rsidRDefault="00826A4D">
            <w:r w:rsidRPr="00826A4D">
              <w:t>Shrubland</w:t>
            </w:r>
          </w:p>
        </w:tc>
        <w:tc>
          <w:tcPr>
            <w:tcW w:w="1197" w:type="dxa"/>
            <w:vMerge/>
          </w:tcPr>
          <w:p w14:paraId="53630BA1" w14:textId="77777777" w:rsidR="00826A4D" w:rsidRPr="00826A4D" w:rsidRDefault="00826A4D">
            <w:pPr>
              <w:rPr>
                <w:rFonts w:cstheme="minorHAnsi"/>
                <w:color w:val="000000" w:themeColor="text1"/>
              </w:rPr>
            </w:pPr>
          </w:p>
        </w:tc>
        <w:tc>
          <w:tcPr>
            <w:tcW w:w="3476" w:type="dxa"/>
          </w:tcPr>
          <w:p w14:paraId="19C21401" w14:textId="65F28C44" w:rsidR="00826A4D" w:rsidRPr="00826A4D" w:rsidRDefault="008269A9">
            <w:r>
              <w:rPr>
                <w:rFonts w:ascii="Calibri" w:eastAsia="Calibri" w:hAnsi="Calibri" w:cs="Calibri"/>
                <w:bdr w:val="nil"/>
                <w:lang w:val="pt-BR"/>
              </w:rPr>
              <w:t>Vegetação arbustiva</w:t>
            </w:r>
          </w:p>
        </w:tc>
      </w:tr>
      <w:tr w:rsidR="00826A4D" w:rsidRPr="00826A4D" w14:paraId="6BD7D86F" w14:textId="77777777" w:rsidTr="00826A4D">
        <w:trPr>
          <w:trHeight w:val="70"/>
        </w:trPr>
        <w:tc>
          <w:tcPr>
            <w:tcW w:w="1427" w:type="dxa"/>
            <w:vMerge/>
            <w:vAlign w:val="center"/>
          </w:tcPr>
          <w:p w14:paraId="47CB94E7" w14:textId="77777777" w:rsidR="00826A4D" w:rsidRPr="00826A4D" w:rsidRDefault="00826A4D"/>
        </w:tc>
        <w:tc>
          <w:tcPr>
            <w:tcW w:w="3476" w:type="dxa"/>
          </w:tcPr>
          <w:p w14:paraId="681C426C" w14:textId="77777777" w:rsidR="00826A4D" w:rsidRPr="00826A4D" w:rsidRDefault="00826A4D">
            <w:r w:rsidRPr="00826A4D">
              <w:t>Grassland</w:t>
            </w:r>
          </w:p>
        </w:tc>
        <w:tc>
          <w:tcPr>
            <w:tcW w:w="1197" w:type="dxa"/>
            <w:vMerge/>
          </w:tcPr>
          <w:p w14:paraId="1F2D27A4" w14:textId="77777777" w:rsidR="00826A4D" w:rsidRPr="00826A4D" w:rsidRDefault="00826A4D">
            <w:pPr>
              <w:rPr>
                <w:rFonts w:cstheme="minorHAnsi"/>
                <w:color w:val="000000" w:themeColor="text1"/>
              </w:rPr>
            </w:pPr>
          </w:p>
        </w:tc>
        <w:tc>
          <w:tcPr>
            <w:tcW w:w="3476" w:type="dxa"/>
          </w:tcPr>
          <w:p w14:paraId="22568277" w14:textId="24FC0BEF" w:rsidR="00826A4D" w:rsidRPr="00826A4D" w:rsidRDefault="0017034E">
            <w:r>
              <w:rPr>
                <w:rFonts w:ascii="Calibri" w:eastAsia="Calibri" w:hAnsi="Calibri" w:cs="Calibri"/>
                <w:bdr w:val="nil"/>
                <w:lang w:val="pt-BR"/>
              </w:rPr>
              <w:t>Campo</w:t>
            </w:r>
          </w:p>
        </w:tc>
      </w:tr>
      <w:tr w:rsidR="00826A4D" w:rsidRPr="00826A4D" w14:paraId="76F5ED70" w14:textId="77777777" w:rsidTr="00826A4D">
        <w:trPr>
          <w:trHeight w:val="70"/>
        </w:trPr>
        <w:tc>
          <w:tcPr>
            <w:tcW w:w="1427" w:type="dxa"/>
            <w:vMerge/>
            <w:vAlign w:val="center"/>
          </w:tcPr>
          <w:p w14:paraId="529705EC" w14:textId="77777777" w:rsidR="00826A4D" w:rsidRPr="00826A4D" w:rsidRDefault="00826A4D"/>
        </w:tc>
        <w:tc>
          <w:tcPr>
            <w:tcW w:w="3476" w:type="dxa"/>
          </w:tcPr>
          <w:p w14:paraId="06CB0249" w14:textId="77777777" w:rsidR="00826A4D" w:rsidRPr="00826A4D" w:rsidRDefault="00826A4D">
            <w:r w:rsidRPr="00826A4D">
              <w:t>Sparse vegetation</w:t>
            </w:r>
          </w:p>
        </w:tc>
        <w:tc>
          <w:tcPr>
            <w:tcW w:w="1197" w:type="dxa"/>
            <w:vMerge/>
          </w:tcPr>
          <w:p w14:paraId="35234BF0" w14:textId="77777777" w:rsidR="00826A4D" w:rsidRPr="00826A4D" w:rsidRDefault="00826A4D">
            <w:pPr>
              <w:rPr>
                <w:rFonts w:cstheme="minorHAnsi"/>
                <w:color w:val="000000" w:themeColor="text1"/>
              </w:rPr>
            </w:pPr>
          </w:p>
        </w:tc>
        <w:tc>
          <w:tcPr>
            <w:tcW w:w="3476" w:type="dxa"/>
          </w:tcPr>
          <w:p w14:paraId="2625107A" w14:textId="77777777" w:rsidR="00826A4D" w:rsidRPr="00826A4D" w:rsidRDefault="00826A4D">
            <w:r w:rsidRPr="00826A4D">
              <w:rPr>
                <w:rFonts w:ascii="Calibri" w:eastAsia="Calibri" w:hAnsi="Calibri" w:cs="Calibri"/>
                <w:bdr w:val="nil"/>
                <w:lang w:val="pt-BR"/>
              </w:rPr>
              <w:t>Vegetação esparsa</w:t>
            </w:r>
          </w:p>
        </w:tc>
      </w:tr>
      <w:tr w:rsidR="00826A4D" w:rsidRPr="00226ECC" w14:paraId="4FE31A0F" w14:textId="77777777" w:rsidTr="00826A4D">
        <w:trPr>
          <w:trHeight w:val="70"/>
        </w:trPr>
        <w:tc>
          <w:tcPr>
            <w:tcW w:w="1427" w:type="dxa"/>
            <w:vMerge/>
            <w:vAlign w:val="center"/>
          </w:tcPr>
          <w:p w14:paraId="53A2C8B7" w14:textId="77777777" w:rsidR="00826A4D" w:rsidRPr="00826A4D" w:rsidRDefault="00826A4D"/>
        </w:tc>
        <w:tc>
          <w:tcPr>
            <w:tcW w:w="3476" w:type="dxa"/>
          </w:tcPr>
          <w:p w14:paraId="26FAE508" w14:textId="77777777" w:rsidR="00826A4D" w:rsidRPr="00826A4D" w:rsidRDefault="00826A4D">
            <w:r w:rsidRPr="00826A4D">
              <w:t>Flooded broadleaved forest</w:t>
            </w:r>
          </w:p>
        </w:tc>
        <w:tc>
          <w:tcPr>
            <w:tcW w:w="1197" w:type="dxa"/>
            <w:vMerge/>
          </w:tcPr>
          <w:p w14:paraId="02312180" w14:textId="77777777" w:rsidR="00826A4D" w:rsidRPr="00826A4D" w:rsidRDefault="00826A4D">
            <w:pPr>
              <w:rPr>
                <w:rFonts w:cstheme="minorHAnsi"/>
                <w:color w:val="000000" w:themeColor="text1"/>
              </w:rPr>
            </w:pPr>
          </w:p>
        </w:tc>
        <w:tc>
          <w:tcPr>
            <w:tcW w:w="3476" w:type="dxa"/>
          </w:tcPr>
          <w:p w14:paraId="31DEEAD1" w14:textId="5186A97F" w:rsidR="00826A4D" w:rsidRPr="00826A4D" w:rsidRDefault="00826A4D">
            <w:pPr>
              <w:rPr>
                <w:lang w:val="es-US"/>
              </w:rPr>
            </w:pPr>
            <w:r w:rsidRPr="00826A4D">
              <w:rPr>
                <w:rFonts w:ascii="Calibri" w:eastAsia="Calibri" w:hAnsi="Calibri" w:cs="Calibri"/>
                <w:bdr w:val="nil"/>
                <w:lang w:val="pt-BR"/>
              </w:rPr>
              <w:t xml:space="preserve">Floresta </w:t>
            </w:r>
            <w:r w:rsidR="008269A9">
              <w:rPr>
                <w:rFonts w:ascii="Calibri" w:eastAsia="Calibri" w:hAnsi="Calibri" w:cs="Calibri"/>
                <w:bdr w:val="nil"/>
                <w:lang w:val="pt-BR"/>
              </w:rPr>
              <w:t>latifoliada</w:t>
            </w:r>
            <w:r w:rsidRPr="00826A4D">
              <w:rPr>
                <w:rFonts w:ascii="Calibri" w:eastAsia="Calibri" w:hAnsi="Calibri" w:cs="Calibri"/>
                <w:bdr w:val="nil"/>
                <w:lang w:val="pt-BR"/>
              </w:rPr>
              <w:t xml:space="preserve"> </w:t>
            </w:r>
            <w:r w:rsidR="008269A9">
              <w:rPr>
                <w:rFonts w:ascii="Calibri" w:eastAsia="Calibri" w:hAnsi="Calibri" w:cs="Calibri"/>
                <w:bdr w:val="nil"/>
                <w:lang w:val="pt-BR"/>
              </w:rPr>
              <w:t>(</w:t>
            </w:r>
            <w:r w:rsidRPr="00826A4D">
              <w:rPr>
                <w:rFonts w:ascii="Calibri" w:eastAsia="Calibri" w:hAnsi="Calibri" w:cs="Calibri"/>
                <w:bdr w:val="nil"/>
                <w:lang w:val="pt-BR"/>
              </w:rPr>
              <w:t>folha larga</w:t>
            </w:r>
            <w:r w:rsidR="008269A9">
              <w:rPr>
                <w:rFonts w:ascii="Calibri" w:eastAsia="Calibri" w:hAnsi="Calibri" w:cs="Calibri"/>
                <w:bdr w:val="nil"/>
                <w:lang w:val="pt-BR"/>
              </w:rPr>
              <w:t>)</w:t>
            </w:r>
            <w:r w:rsidRPr="00826A4D">
              <w:rPr>
                <w:rFonts w:ascii="Calibri" w:eastAsia="Calibri" w:hAnsi="Calibri" w:cs="Calibri"/>
                <w:bdr w:val="nil"/>
                <w:lang w:val="pt-BR"/>
              </w:rPr>
              <w:t xml:space="preserve"> inundada</w:t>
            </w:r>
          </w:p>
        </w:tc>
      </w:tr>
      <w:tr w:rsidR="00826A4D" w:rsidRPr="00826A4D" w14:paraId="1954CD59" w14:textId="77777777" w:rsidTr="00826A4D">
        <w:trPr>
          <w:trHeight w:val="70"/>
        </w:trPr>
        <w:tc>
          <w:tcPr>
            <w:tcW w:w="1427" w:type="dxa"/>
            <w:vMerge/>
            <w:vAlign w:val="center"/>
          </w:tcPr>
          <w:p w14:paraId="566BA2E4" w14:textId="77777777" w:rsidR="00826A4D" w:rsidRPr="00826A4D" w:rsidRDefault="00826A4D">
            <w:pPr>
              <w:rPr>
                <w:lang w:val="es-US"/>
              </w:rPr>
            </w:pPr>
          </w:p>
        </w:tc>
        <w:tc>
          <w:tcPr>
            <w:tcW w:w="3476" w:type="dxa"/>
          </w:tcPr>
          <w:p w14:paraId="7A54DED0" w14:textId="77777777" w:rsidR="00826A4D" w:rsidRPr="00826A4D" w:rsidRDefault="00826A4D">
            <w:r w:rsidRPr="00826A4D">
              <w:t>Flooded vegetation</w:t>
            </w:r>
          </w:p>
        </w:tc>
        <w:tc>
          <w:tcPr>
            <w:tcW w:w="1197" w:type="dxa"/>
            <w:vMerge/>
          </w:tcPr>
          <w:p w14:paraId="24F4D789" w14:textId="77777777" w:rsidR="00826A4D" w:rsidRPr="00826A4D" w:rsidRDefault="00826A4D">
            <w:pPr>
              <w:rPr>
                <w:rFonts w:cstheme="minorHAnsi"/>
                <w:color w:val="000000" w:themeColor="text1"/>
              </w:rPr>
            </w:pPr>
          </w:p>
        </w:tc>
        <w:tc>
          <w:tcPr>
            <w:tcW w:w="3476" w:type="dxa"/>
          </w:tcPr>
          <w:p w14:paraId="5FFD73EA" w14:textId="77777777" w:rsidR="00826A4D" w:rsidRPr="00826A4D" w:rsidRDefault="00826A4D">
            <w:r w:rsidRPr="00826A4D">
              <w:rPr>
                <w:rFonts w:ascii="Calibri" w:eastAsia="Calibri" w:hAnsi="Calibri" w:cs="Calibri"/>
                <w:bdr w:val="nil"/>
                <w:lang w:val="pt-BR"/>
              </w:rPr>
              <w:t>Vegetação inundada</w:t>
            </w:r>
          </w:p>
        </w:tc>
      </w:tr>
      <w:tr w:rsidR="00826A4D" w:rsidRPr="00826A4D" w14:paraId="4877E1B6" w14:textId="77777777" w:rsidTr="00826A4D">
        <w:trPr>
          <w:trHeight w:val="70"/>
        </w:trPr>
        <w:tc>
          <w:tcPr>
            <w:tcW w:w="1427" w:type="dxa"/>
            <w:vMerge/>
            <w:vAlign w:val="center"/>
          </w:tcPr>
          <w:p w14:paraId="6556940A" w14:textId="77777777" w:rsidR="00826A4D" w:rsidRPr="00826A4D" w:rsidRDefault="00826A4D"/>
        </w:tc>
        <w:tc>
          <w:tcPr>
            <w:tcW w:w="3476" w:type="dxa"/>
          </w:tcPr>
          <w:p w14:paraId="457A3320" w14:textId="77777777" w:rsidR="00826A4D" w:rsidRPr="00826A4D" w:rsidRDefault="00826A4D">
            <w:r w:rsidRPr="00826A4D">
              <w:t>Artificial areas</w:t>
            </w:r>
          </w:p>
        </w:tc>
        <w:tc>
          <w:tcPr>
            <w:tcW w:w="1197" w:type="dxa"/>
            <w:vMerge/>
          </w:tcPr>
          <w:p w14:paraId="7C083740" w14:textId="77777777" w:rsidR="00826A4D" w:rsidRPr="00826A4D" w:rsidRDefault="00826A4D">
            <w:pPr>
              <w:rPr>
                <w:rFonts w:cstheme="minorHAnsi"/>
                <w:color w:val="000000" w:themeColor="text1"/>
              </w:rPr>
            </w:pPr>
          </w:p>
        </w:tc>
        <w:tc>
          <w:tcPr>
            <w:tcW w:w="3476" w:type="dxa"/>
          </w:tcPr>
          <w:p w14:paraId="623C9047" w14:textId="77777777" w:rsidR="00826A4D" w:rsidRPr="00826A4D" w:rsidRDefault="00826A4D">
            <w:r w:rsidRPr="00826A4D">
              <w:rPr>
                <w:rFonts w:ascii="Calibri" w:eastAsia="Calibri" w:hAnsi="Calibri" w:cs="Calibri"/>
                <w:bdr w:val="nil"/>
                <w:lang w:val="pt-BR"/>
              </w:rPr>
              <w:t>Áreas artificiais</w:t>
            </w:r>
          </w:p>
        </w:tc>
      </w:tr>
      <w:tr w:rsidR="00826A4D" w:rsidRPr="00826A4D" w14:paraId="207256E9" w14:textId="77777777" w:rsidTr="00826A4D">
        <w:trPr>
          <w:trHeight w:val="70"/>
        </w:trPr>
        <w:tc>
          <w:tcPr>
            <w:tcW w:w="1427" w:type="dxa"/>
            <w:vMerge/>
            <w:vAlign w:val="center"/>
          </w:tcPr>
          <w:p w14:paraId="3A1AEEDD" w14:textId="77777777" w:rsidR="00826A4D" w:rsidRPr="00826A4D" w:rsidRDefault="00826A4D"/>
        </w:tc>
        <w:tc>
          <w:tcPr>
            <w:tcW w:w="3476" w:type="dxa"/>
          </w:tcPr>
          <w:p w14:paraId="364A75C5" w14:textId="77777777" w:rsidR="00826A4D" w:rsidRPr="00826A4D" w:rsidRDefault="00826A4D">
            <w:r w:rsidRPr="00826A4D">
              <w:t>Bare areas</w:t>
            </w:r>
          </w:p>
        </w:tc>
        <w:tc>
          <w:tcPr>
            <w:tcW w:w="1197" w:type="dxa"/>
            <w:vMerge/>
          </w:tcPr>
          <w:p w14:paraId="6194C61B" w14:textId="77777777" w:rsidR="00826A4D" w:rsidRPr="00826A4D" w:rsidRDefault="00826A4D">
            <w:pPr>
              <w:rPr>
                <w:rFonts w:cstheme="minorHAnsi"/>
                <w:color w:val="000000" w:themeColor="text1"/>
              </w:rPr>
            </w:pPr>
          </w:p>
        </w:tc>
        <w:tc>
          <w:tcPr>
            <w:tcW w:w="3476" w:type="dxa"/>
          </w:tcPr>
          <w:p w14:paraId="2380D4D9" w14:textId="34ACE201" w:rsidR="00826A4D" w:rsidRPr="00826A4D" w:rsidRDefault="008269A9">
            <w:r>
              <w:rPr>
                <w:rFonts w:ascii="Calibri" w:eastAsia="Calibri" w:hAnsi="Calibri" w:cs="Calibri"/>
                <w:bdr w:val="nil"/>
                <w:lang w:val="pt-BR"/>
              </w:rPr>
              <w:t>Solo</w:t>
            </w:r>
            <w:r w:rsidR="00826A4D" w:rsidRPr="00826A4D">
              <w:rPr>
                <w:rFonts w:ascii="Calibri" w:eastAsia="Calibri" w:hAnsi="Calibri" w:cs="Calibri"/>
                <w:bdr w:val="nil"/>
                <w:lang w:val="pt-BR"/>
              </w:rPr>
              <w:t xml:space="preserve"> </w:t>
            </w:r>
            <w:r>
              <w:rPr>
                <w:rFonts w:ascii="Calibri" w:eastAsia="Calibri" w:hAnsi="Calibri" w:cs="Calibri"/>
                <w:bdr w:val="nil"/>
                <w:lang w:val="pt-BR"/>
              </w:rPr>
              <w:t>exposto</w:t>
            </w:r>
            <w:r w:rsidR="0017034E">
              <w:rPr>
                <w:rFonts w:ascii="Calibri" w:eastAsia="Calibri" w:hAnsi="Calibri" w:cs="Calibri"/>
                <w:bdr w:val="nil"/>
                <w:lang w:val="pt-BR"/>
              </w:rPr>
              <w:t>s</w:t>
            </w:r>
          </w:p>
        </w:tc>
      </w:tr>
      <w:tr w:rsidR="00826A4D" w:rsidRPr="00826A4D" w14:paraId="3DE895EE" w14:textId="77777777" w:rsidTr="00826A4D">
        <w:trPr>
          <w:trHeight w:val="70"/>
        </w:trPr>
        <w:tc>
          <w:tcPr>
            <w:tcW w:w="1427" w:type="dxa"/>
            <w:vMerge/>
            <w:vAlign w:val="center"/>
          </w:tcPr>
          <w:p w14:paraId="5D7CE675" w14:textId="77777777" w:rsidR="00826A4D" w:rsidRPr="00826A4D" w:rsidRDefault="00826A4D"/>
        </w:tc>
        <w:tc>
          <w:tcPr>
            <w:tcW w:w="3476" w:type="dxa"/>
          </w:tcPr>
          <w:p w14:paraId="1BA21117" w14:textId="77777777" w:rsidR="00826A4D" w:rsidRPr="00826A4D" w:rsidRDefault="00826A4D">
            <w:r w:rsidRPr="00826A4D">
              <w:t>Permanent snow and ice</w:t>
            </w:r>
          </w:p>
        </w:tc>
        <w:tc>
          <w:tcPr>
            <w:tcW w:w="1197" w:type="dxa"/>
            <w:vMerge/>
          </w:tcPr>
          <w:p w14:paraId="33765920" w14:textId="77777777" w:rsidR="00826A4D" w:rsidRPr="00826A4D" w:rsidRDefault="00826A4D">
            <w:pPr>
              <w:rPr>
                <w:rFonts w:cstheme="minorHAnsi"/>
                <w:color w:val="000000" w:themeColor="text1"/>
              </w:rPr>
            </w:pPr>
          </w:p>
        </w:tc>
        <w:tc>
          <w:tcPr>
            <w:tcW w:w="3476" w:type="dxa"/>
          </w:tcPr>
          <w:p w14:paraId="5E45FC30" w14:textId="77777777" w:rsidR="00826A4D" w:rsidRPr="00826A4D" w:rsidRDefault="00826A4D">
            <w:r w:rsidRPr="00826A4D">
              <w:rPr>
                <w:rFonts w:ascii="Calibri" w:eastAsia="Calibri" w:hAnsi="Calibri" w:cs="Calibri"/>
                <w:bdr w:val="nil"/>
                <w:lang w:val="pt-BR"/>
              </w:rPr>
              <w:t>Neve e gelo permanentes</w:t>
            </w:r>
          </w:p>
        </w:tc>
      </w:tr>
    </w:tbl>
    <w:p w14:paraId="1ECC92CC" w14:textId="77777777" w:rsidR="00DD7DEC" w:rsidRPr="00826A4D" w:rsidRDefault="00DD7DEC"/>
    <w:p w14:paraId="29284C97" w14:textId="77777777" w:rsidR="00DD7DEC" w:rsidRPr="00826A4D" w:rsidRDefault="00826A4D">
      <w:pPr>
        <w:rPr>
          <w:b/>
          <w:sz w:val="24"/>
        </w:rPr>
      </w:pPr>
      <w:proofErr w:type="spellStart"/>
      <w:r w:rsidRPr="00826A4D">
        <w:rPr>
          <w:b/>
          <w:sz w:val="24"/>
        </w:rPr>
        <w:t>Mapbuilder</w:t>
      </w:r>
      <w:proofErr w:type="spellEnd"/>
      <w:r w:rsidRPr="00826A4D">
        <w:rPr>
          <w:b/>
          <w:sz w:val="24"/>
        </w:rPr>
        <w:t xml:space="preserve"> New Analysis Module text for translation:</w:t>
      </w:r>
    </w:p>
    <w:tbl>
      <w:tblPr>
        <w:tblStyle w:val="TableGrid"/>
        <w:tblW w:w="0" w:type="auto"/>
        <w:tblLayout w:type="fixed"/>
        <w:tblLook w:val="04A0" w:firstRow="1" w:lastRow="0" w:firstColumn="1" w:lastColumn="0" w:noHBand="0" w:noVBand="1"/>
      </w:tblPr>
      <w:tblGrid>
        <w:gridCol w:w="1368"/>
        <w:gridCol w:w="3348"/>
        <w:gridCol w:w="1422"/>
        <w:gridCol w:w="3438"/>
      </w:tblGrid>
      <w:tr w:rsidR="00DD7DEC" w:rsidRPr="00826A4D" w14:paraId="7019569D" w14:textId="77777777">
        <w:tc>
          <w:tcPr>
            <w:tcW w:w="1368" w:type="dxa"/>
            <w:vAlign w:val="center"/>
          </w:tcPr>
          <w:p w14:paraId="0A0F0457" w14:textId="77777777" w:rsidR="00DD7DEC" w:rsidRPr="00826A4D" w:rsidRDefault="00DD7DEC">
            <w:pPr>
              <w:jc w:val="center"/>
              <w:rPr>
                <w:b/>
                <w:sz w:val="24"/>
              </w:rPr>
            </w:pPr>
          </w:p>
        </w:tc>
        <w:tc>
          <w:tcPr>
            <w:tcW w:w="3348" w:type="dxa"/>
          </w:tcPr>
          <w:p w14:paraId="7D263C04" w14:textId="77777777" w:rsidR="00DD7DEC" w:rsidRPr="00826A4D" w:rsidRDefault="00826A4D">
            <w:pPr>
              <w:jc w:val="center"/>
              <w:rPr>
                <w:b/>
                <w:sz w:val="20"/>
                <w:szCs w:val="20"/>
              </w:rPr>
            </w:pPr>
            <w:r w:rsidRPr="00826A4D">
              <w:rPr>
                <w:b/>
                <w:sz w:val="32"/>
                <w:szCs w:val="20"/>
              </w:rPr>
              <w:t>English</w:t>
            </w:r>
          </w:p>
        </w:tc>
        <w:tc>
          <w:tcPr>
            <w:tcW w:w="1422" w:type="dxa"/>
          </w:tcPr>
          <w:p w14:paraId="3ED9716B" w14:textId="77777777" w:rsidR="00DD7DEC" w:rsidRPr="00826A4D" w:rsidRDefault="00DD7DEC">
            <w:pPr>
              <w:rPr>
                <w:b/>
                <w:sz w:val="24"/>
              </w:rPr>
            </w:pPr>
          </w:p>
        </w:tc>
        <w:tc>
          <w:tcPr>
            <w:tcW w:w="3438" w:type="dxa"/>
          </w:tcPr>
          <w:p w14:paraId="36E0FB66" w14:textId="77777777" w:rsidR="00DD7DEC" w:rsidRPr="00826A4D" w:rsidRDefault="00826A4D" w:rsidP="00826A4D">
            <w:pPr>
              <w:jc w:val="center"/>
              <w:rPr>
                <w:b/>
                <w:sz w:val="24"/>
              </w:rPr>
            </w:pPr>
            <w:r w:rsidRPr="00826A4D">
              <w:rPr>
                <w:rFonts w:cstheme="minorHAnsi"/>
                <w:b/>
                <w:color w:val="000000" w:themeColor="text1"/>
                <w:sz w:val="28"/>
                <w:shd w:val="clear" w:color="auto" w:fill="FFFFFF"/>
              </w:rPr>
              <w:t>Portuguese (Brazil)</w:t>
            </w:r>
          </w:p>
        </w:tc>
      </w:tr>
      <w:tr w:rsidR="00826A4D" w:rsidRPr="000566F6" w14:paraId="600DB951" w14:textId="77777777">
        <w:tc>
          <w:tcPr>
            <w:tcW w:w="1368" w:type="dxa"/>
            <w:vMerge w:val="restart"/>
            <w:vAlign w:val="center"/>
          </w:tcPr>
          <w:p w14:paraId="171CA7B8" w14:textId="77777777" w:rsidR="00826A4D" w:rsidRPr="00826A4D" w:rsidRDefault="00826A4D">
            <w:pPr>
              <w:jc w:val="center"/>
              <w:rPr>
                <w:b/>
                <w:sz w:val="24"/>
              </w:rPr>
            </w:pPr>
            <w:r w:rsidRPr="00826A4D">
              <w:rPr>
                <w:b/>
                <w:sz w:val="24"/>
              </w:rPr>
              <w:t>Aggregate Tree Cover Loss</w:t>
            </w:r>
          </w:p>
        </w:tc>
        <w:tc>
          <w:tcPr>
            <w:tcW w:w="3348" w:type="dxa"/>
          </w:tcPr>
          <w:p w14:paraId="415AF9DD" w14:textId="77777777" w:rsidR="00826A4D" w:rsidRPr="00826A4D" w:rsidRDefault="00826A4D">
            <w:pPr>
              <w:rPr>
                <w:b/>
              </w:rPr>
            </w:pPr>
            <w:r w:rsidRPr="00826A4D">
              <w:t>Total tree cover loss/ gain</w:t>
            </w:r>
          </w:p>
        </w:tc>
        <w:tc>
          <w:tcPr>
            <w:tcW w:w="1422" w:type="dxa"/>
            <w:vMerge w:val="restart"/>
            <w:vAlign w:val="center"/>
          </w:tcPr>
          <w:p w14:paraId="5A3059B7" w14:textId="77777777" w:rsidR="00826A4D" w:rsidRPr="00826A4D" w:rsidRDefault="00826A4D">
            <w:pPr>
              <w:jc w:val="center"/>
              <w:rPr>
                <w:b/>
                <w:sz w:val="24"/>
                <w:lang w:val="es-US"/>
              </w:rPr>
            </w:pPr>
            <w:r w:rsidRPr="00826A4D">
              <w:rPr>
                <w:rFonts w:ascii="Calibri" w:eastAsia="Calibri" w:hAnsi="Calibri" w:cs="Calibri"/>
                <w:b/>
                <w:bCs/>
                <w:sz w:val="24"/>
                <w:szCs w:val="24"/>
                <w:bdr w:val="nil"/>
                <w:lang w:val="pt-BR"/>
              </w:rPr>
              <w:t>Perda de cobertura arbórea agregada</w:t>
            </w:r>
          </w:p>
        </w:tc>
        <w:tc>
          <w:tcPr>
            <w:tcW w:w="3438" w:type="dxa"/>
          </w:tcPr>
          <w:p w14:paraId="0BEEB7CC" w14:textId="77777777" w:rsidR="00826A4D" w:rsidRPr="00826A4D" w:rsidRDefault="00826A4D">
            <w:pPr>
              <w:rPr>
                <w:b/>
                <w:lang w:val="es-US"/>
              </w:rPr>
            </w:pPr>
            <w:r w:rsidRPr="00826A4D">
              <w:rPr>
                <w:rFonts w:ascii="Calibri" w:eastAsia="Calibri" w:hAnsi="Calibri" w:cs="Calibri"/>
                <w:bdr w:val="nil"/>
                <w:lang w:val="pt-BR"/>
              </w:rPr>
              <w:t>Perda/ganho total de cobertura arbórea</w:t>
            </w:r>
          </w:p>
        </w:tc>
      </w:tr>
      <w:tr w:rsidR="00826A4D" w:rsidRPr="000566F6" w14:paraId="70BA0E18" w14:textId="77777777">
        <w:tc>
          <w:tcPr>
            <w:tcW w:w="1368" w:type="dxa"/>
            <w:vMerge/>
          </w:tcPr>
          <w:p w14:paraId="098B38B6" w14:textId="77777777" w:rsidR="00826A4D" w:rsidRPr="00826A4D" w:rsidRDefault="00826A4D">
            <w:pPr>
              <w:rPr>
                <w:b/>
                <w:sz w:val="24"/>
                <w:lang w:val="es-US"/>
              </w:rPr>
            </w:pPr>
          </w:p>
        </w:tc>
        <w:tc>
          <w:tcPr>
            <w:tcW w:w="3348" w:type="dxa"/>
          </w:tcPr>
          <w:p w14:paraId="3D0B6141" w14:textId="77777777" w:rsidR="00826A4D" w:rsidRPr="00826A4D" w:rsidRDefault="00826A4D">
            <w:pPr>
              <w:rPr>
                <w:b/>
              </w:rPr>
            </w:pPr>
            <w:r w:rsidRPr="00826A4D">
              <w:t>Select range and tree cover density for loss data then click the run analysis button to see results. Gain data is currently only available for 2000 – 2012 and the gain analysis will always reflect the full 12-year time-period.</w:t>
            </w:r>
          </w:p>
        </w:tc>
        <w:tc>
          <w:tcPr>
            <w:tcW w:w="1422" w:type="dxa"/>
            <w:vMerge/>
          </w:tcPr>
          <w:p w14:paraId="789ECADC" w14:textId="77777777" w:rsidR="00826A4D" w:rsidRPr="00826A4D" w:rsidRDefault="00826A4D">
            <w:pPr>
              <w:rPr>
                <w:b/>
                <w:sz w:val="24"/>
              </w:rPr>
            </w:pPr>
          </w:p>
        </w:tc>
        <w:tc>
          <w:tcPr>
            <w:tcW w:w="3438" w:type="dxa"/>
          </w:tcPr>
          <w:p w14:paraId="7ED9485D" w14:textId="77777777" w:rsidR="00826A4D" w:rsidRPr="00826A4D" w:rsidRDefault="00826A4D">
            <w:pPr>
              <w:rPr>
                <w:b/>
                <w:lang w:val="es-US"/>
              </w:rPr>
            </w:pPr>
            <w:r w:rsidRPr="00826A4D">
              <w:rPr>
                <w:rFonts w:ascii="Calibri" w:eastAsia="Calibri" w:hAnsi="Calibri" w:cs="Calibri"/>
                <w:bdr w:val="nil"/>
                <w:lang w:val="pt-BR"/>
              </w:rPr>
              <w:t>Selecione o período e a densidade de cobertura arbórea para dados de perda; em seguida, clique no botão para executar a análise e ver os resultados. Os dados de ganho estão disponíveis atualmente apenas para o período 2000 – 2012 e a análise de ganho sempre refletirá o período completo de 12 anos.</w:t>
            </w:r>
          </w:p>
        </w:tc>
      </w:tr>
      <w:tr w:rsidR="00826A4D" w:rsidRPr="00826A4D" w14:paraId="236A9E27" w14:textId="77777777">
        <w:tc>
          <w:tcPr>
            <w:tcW w:w="1368" w:type="dxa"/>
            <w:vMerge/>
          </w:tcPr>
          <w:p w14:paraId="2CBBA7BB" w14:textId="77777777" w:rsidR="00826A4D" w:rsidRPr="00826A4D" w:rsidRDefault="00826A4D">
            <w:pPr>
              <w:rPr>
                <w:b/>
                <w:sz w:val="24"/>
                <w:lang w:val="es-US"/>
              </w:rPr>
            </w:pPr>
          </w:p>
        </w:tc>
        <w:tc>
          <w:tcPr>
            <w:tcW w:w="3348" w:type="dxa"/>
          </w:tcPr>
          <w:p w14:paraId="361E71E6" w14:textId="77777777" w:rsidR="00826A4D" w:rsidRPr="00826A4D" w:rsidRDefault="00826A4D">
            <w:r w:rsidRPr="00826A4D">
              <w:t>Total Gain</w:t>
            </w:r>
          </w:p>
        </w:tc>
        <w:tc>
          <w:tcPr>
            <w:tcW w:w="1422" w:type="dxa"/>
            <w:vMerge/>
          </w:tcPr>
          <w:p w14:paraId="49044A8A" w14:textId="77777777" w:rsidR="00826A4D" w:rsidRPr="00826A4D" w:rsidRDefault="00826A4D">
            <w:pPr>
              <w:rPr>
                <w:b/>
                <w:sz w:val="24"/>
              </w:rPr>
            </w:pPr>
          </w:p>
        </w:tc>
        <w:tc>
          <w:tcPr>
            <w:tcW w:w="3438" w:type="dxa"/>
          </w:tcPr>
          <w:p w14:paraId="44AC5CA2" w14:textId="77777777" w:rsidR="00826A4D" w:rsidRPr="00826A4D" w:rsidRDefault="00826A4D">
            <w:r w:rsidRPr="00826A4D">
              <w:rPr>
                <w:rFonts w:ascii="Calibri" w:eastAsia="Calibri" w:hAnsi="Calibri" w:cs="Calibri"/>
                <w:bdr w:val="nil"/>
                <w:lang w:val="pt-BR"/>
              </w:rPr>
              <w:t>Ganho total</w:t>
            </w:r>
          </w:p>
        </w:tc>
      </w:tr>
      <w:tr w:rsidR="00826A4D" w:rsidRPr="000566F6" w14:paraId="77822796" w14:textId="77777777">
        <w:tc>
          <w:tcPr>
            <w:tcW w:w="1368" w:type="dxa"/>
            <w:vMerge/>
          </w:tcPr>
          <w:p w14:paraId="4C41F5D7" w14:textId="77777777" w:rsidR="00826A4D" w:rsidRPr="00826A4D" w:rsidRDefault="00826A4D">
            <w:pPr>
              <w:rPr>
                <w:b/>
                <w:sz w:val="24"/>
              </w:rPr>
            </w:pPr>
          </w:p>
        </w:tc>
        <w:tc>
          <w:tcPr>
            <w:tcW w:w="3348" w:type="dxa"/>
          </w:tcPr>
          <w:p w14:paraId="19811160" w14:textId="77777777" w:rsidR="00826A4D" w:rsidRPr="00826A4D" w:rsidRDefault="00826A4D">
            <w:r w:rsidRPr="00826A4D">
              <w:t xml:space="preserve">This analysis calculates total tree cover loss/gain. Loss analysis results will display based on the </w:t>
            </w:r>
            <w:r w:rsidRPr="00826A4D">
              <w:lastRenderedPageBreak/>
              <w:t xml:space="preserve">selected time period, while gain data is currently only available for 2000 – 2012 and the gain analysis will always reflect the full 12-year time-period. The tree cover loss and gain data sets are a collaboration between the University of Maryland, Google, USGS, and NASA, and use Landsat satellite images to map annual tree cover loss and 2001-2012 tree cover gain at a 30 × 30-meter resolution. </w:t>
            </w:r>
          </w:p>
          <w:p w14:paraId="0784424E" w14:textId="77777777" w:rsidR="00826A4D" w:rsidRPr="00826A4D" w:rsidRDefault="00826A4D"/>
          <w:p w14:paraId="77F0672D" w14:textId="77777777" w:rsidR="00826A4D" w:rsidRPr="00826A4D" w:rsidRDefault="00826A4D">
            <w:r w:rsidRPr="00826A4D">
              <w:t>Tree cover is defined as all vegetation greater than 5 meters in height and includes both natural forests and plantations. “Loss” indicates the removal or mortality of tree cover and can be due to a variety of factors, including mechanical harvesting, fire, disease, or storm damage. As such, “loss” is not is not the same as “deforestation”,</w:t>
            </w:r>
          </w:p>
          <w:p w14:paraId="5CB31611" w14:textId="77777777" w:rsidR="00826A4D" w:rsidRPr="00826A4D" w:rsidRDefault="00826A4D"/>
          <w:p w14:paraId="5D627998" w14:textId="77777777" w:rsidR="00826A4D" w:rsidRPr="00826A4D" w:rsidRDefault="00826A4D">
            <w:pPr>
              <w:rPr>
                <w:b/>
              </w:rPr>
            </w:pPr>
            <w:r w:rsidRPr="00826A4D">
              <w:t xml:space="preserve">Due to variation in research methodology and date of content, tree cover, loss, and gain data sets cannot be compared accurately against each other. Accordingly, “net” loss cannot be calculated by subtracting figures for tree cover gain from tree cover loss. From 2011 onwards loss data was produced using an updated methodology. Thus, comparisons between the original 2001-2010 data and the post 2011 data should be performed with caution. </w:t>
            </w:r>
          </w:p>
        </w:tc>
        <w:tc>
          <w:tcPr>
            <w:tcW w:w="1422" w:type="dxa"/>
            <w:vMerge/>
          </w:tcPr>
          <w:p w14:paraId="25DF99E2" w14:textId="77777777" w:rsidR="00826A4D" w:rsidRPr="00826A4D" w:rsidRDefault="00826A4D">
            <w:pPr>
              <w:rPr>
                <w:b/>
                <w:sz w:val="24"/>
              </w:rPr>
            </w:pPr>
          </w:p>
        </w:tc>
        <w:tc>
          <w:tcPr>
            <w:tcW w:w="3438" w:type="dxa"/>
          </w:tcPr>
          <w:p w14:paraId="0E1F2887" w14:textId="47E36796" w:rsidR="00826A4D" w:rsidRPr="00826A4D" w:rsidRDefault="00826A4D">
            <w:pPr>
              <w:rPr>
                <w:lang w:val="es-US"/>
              </w:rPr>
            </w:pPr>
            <w:r w:rsidRPr="00826A4D">
              <w:rPr>
                <w:rFonts w:ascii="Calibri" w:eastAsia="Calibri" w:hAnsi="Calibri" w:cs="Calibri"/>
                <w:bdr w:val="nil"/>
                <w:lang w:val="pt-BR"/>
              </w:rPr>
              <w:t xml:space="preserve">Esta análise calcula a perda/ganho total de cobertura arbórea. Os resultados da análise de perda </w:t>
            </w:r>
            <w:r w:rsidRPr="00826A4D">
              <w:rPr>
                <w:rFonts w:ascii="Calibri" w:eastAsia="Calibri" w:hAnsi="Calibri" w:cs="Calibri"/>
                <w:bdr w:val="nil"/>
                <w:lang w:val="pt-BR"/>
              </w:rPr>
              <w:lastRenderedPageBreak/>
              <w:t xml:space="preserve">serão exibidos com base no período selecionado, ao passo que os dados de ganho estão disponíveis atualmente apenas para o período 2000 – 2012 e a análise de ganho sempre refletirá o período completo de 12 anos. A série de dados sobre perda e ganho de cobertura arbórea são uma colaboração entre a Universidade de Maryland, Google, USGS e NASA, e utilizam imagens de satélite Landsat para mapear a perda de cobertura arbórea anual e o ganho de cobertura arbórea do período 2001 – 2012 em uma resolução de 30 x 30 metros. </w:t>
            </w:r>
          </w:p>
          <w:p w14:paraId="5C628A13" w14:textId="77777777" w:rsidR="00826A4D" w:rsidRPr="00826A4D" w:rsidRDefault="00826A4D">
            <w:pPr>
              <w:rPr>
                <w:lang w:val="es-US"/>
              </w:rPr>
            </w:pPr>
          </w:p>
          <w:p w14:paraId="4B57DC3C" w14:textId="373C1F24" w:rsidR="00826A4D" w:rsidRPr="00826A4D" w:rsidRDefault="00826A4D">
            <w:pPr>
              <w:rPr>
                <w:lang w:val="es-US"/>
              </w:rPr>
            </w:pPr>
            <w:r w:rsidRPr="00826A4D">
              <w:rPr>
                <w:rFonts w:ascii="Calibri" w:eastAsia="Calibri" w:hAnsi="Calibri" w:cs="Calibri"/>
                <w:bdr w:val="nil"/>
                <w:lang w:val="pt-BR"/>
              </w:rPr>
              <w:t>“Cobertura arbórea” é definida como toda vegetação com mais de 5 metros de altura e abrange tanto florestas naturais como plantações. “Perda” indica a remoção ou mortalidade de cobertura arbórea, e pode se</w:t>
            </w:r>
            <w:r w:rsidR="008B7F3B">
              <w:rPr>
                <w:rFonts w:ascii="Calibri" w:eastAsia="Calibri" w:hAnsi="Calibri" w:cs="Calibri"/>
                <w:bdr w:val="nil"/>
                <w:lang w:val="pt-BR"/>
              </w:rPr>
              <w:t>r atribuída</w:t>
            </w:r>
            <w:r w:rsidRPr="00826A4D">
              <w:rPr>
                <w:rFonts w:ascii="Calibri" w:eastAsia="Calibri" w:hAnsi="Calibri" w:cs="Calibri"/>
                <w:bdr w:val="nil"/>
                <w:lang w:val="pt-BR"/>
              </w:rPr>
              <w:t xml:space="preserve"> a diversos fatores, como colheitas mecânicas, incêndios, doenças ou danos causados por tempestades. Dessa forma, “perda” não é o mesmo que “desmatamento”.</w:t>
            </w:r>
          </w:p>
          <w:p w14:paraId="04A8C1C4" w14:textId="77777777" w:rsidR="00826A4D" w:rsidRPr="00826A4D" w:rsidRDefault="00826A4D">
            <w:pPr>
              <w:rPr>
                <w:lang w:val="es-US"/>
              </w:rPr>
            </w:pPr>
          </w:p>
          <w:p w14:paraId="591E391E" w14:textId="77777777" w:rsidR="00826A4D" w:rsidRPr="00826A4D" w:rsidRDefault="00826A4D">
            <w:pPr>
              <w:rPr>
                <w:b/>
                <w:lang w:val="es-US"/>
              </w:rPr>
            </w:pPr>
            <w:r w:rsidRPr="00826A4D">
              <w:rPr>
                <w:rFonts w:ascii="Calibri" w:eastAsia="Calibri" w:hAnsi="Calibri" w:cs="Calibri"/>
                <w:bdr w:val="nil"/>
                <w:lang w:val="pt-BR"/>
              </w:rPr>
              <w:t xml:space="preserve">Devido a variações na metodologia de pesquisa e na data do conteúdo, as séries de dados de cobertura arbórea, perda e ganho não podem ser comparadas com precisão entre elas. Dessa forma, a perda “líquida” não pode ser calculada subtraindo da perda de cobertura arbórea os números de ganho de cobertura arbórea. De 2011 em diante, os dados relativos da perda foram produzidos com o uso de uma metodologia atualizada. Portanto, comparações entre os dados originais relativos a 2001 – 2010 e os dados posteriores a 2011 devem ser feitas com cautela. </w:t>
            </w:r>
          </w:p>
        </w:tc>
      </w:tr>
      <w:tr w:rsidR="00826A4D" w:rsidRPr="000566F6" w14:paraId="6B6BF3E6" w14:textId="77777777">
        <w:tc>
          <w:tcPr>
            <w:tcW w:w="1368" w:type="dxa"/>
            <w:vMerge w:val="restart"/>
            <w:vAlign w:val="center"/>
          </w:tcPr>
          <w:p w14:paraId="573590B7" w14:textId="77777777" w:rsidR="00826A4D" w:rsidRPr="00826A4D" w:rsidRDefault="00826A4D">
            <w:pPr>
              <w:jc w:val="center"/>
              <w:rPr>
                <w:b/>
                <w:sz w:val="24"/>
              </w:rPr>
            </w:pPr>
            <w:r w:rsidRPr="00826A4D">
              <w:rPr>
                <w:b/>
                <w:sz w:val="24"/>
              </w:rPr>
              <w:lastRenderedPageBreak/>
              <w:t>Total Tree Cover Loss</w:t>
            </w:r>
          </w:p>
        </w:tc>
        <w:tc>
          <w:tcPr>
            <w:tcW w:w="3348" w:type="dxa"/>
          </w:tcPr>
          <w:p w14:paraId="3CFD939F" w14:textId="77777777" w:rsidR="00826A4D" w:rsidRPr="00826A4D" w:rsidRDefault="00826A4D">
            <w:r w:rsidRPr="00826A4D">
              <w:t>Annual tree cover loss</w:t>
            </w:r>
          </w:p>
        </w:tc>
        <w:tc>
          <w:tcPr>
            <w:tcW w:w="1422" w:type="dxa"/>
            <w:vMerge w:val="restart"/>
            <w:vAlign w:val="center"/>
          </w:tcPr>
          <w:p w14:paraId="67151E1D" w14:textId="77777777" w:rsidR="00826A4D" w:rsidRPr="00826A4D" w:rsidRDefault="00826A4D">
            <w:pPr>
              <w:jc w:val="center"/>
              <w:rPr>
                <w:b/>
                <w:sz w:val="24"/>
                <w:lang w:val="es-US"/>
              </w:rPr>
            </w:pPr>
            <w:r w:rsidRPr="00826A4D">
              <w:rPr>
                <w:rFonts w:ascii="Calibri" w:eastAsia="Calibri" w:hAnsi="Calibri" w:cs="Calibri"/>
                <w:b/>
                <w:bCs/>
                <w:sz w:val="24"/>
                <w:szCs w:val="24"/>
                <w:bdr w:val="nil"/>
                <w:lang w:val="pt-BR"/>
              </w:rPr>
              <w:t>Perda total de cobertura arbórea</w:t>
            </w:r>
          </w:p>
        </w:tc>
        <w:tc>
          <w:tcPr>
            <w:tcW w:w="3438" w:type="dxa"/>
          </w:tcPr>
          <w:p w14:paraId="30313932" w14:textId="77777777" w:rsidR="00826A4D" w:rsidRPr="00826A4D" w:rsidRDefault="00826A4D">
            <w:pPr>
              <w:rPr>
                <w:lang w:val="es-US"/>
              </w:rPr>
            </w:pPr>
            <w:r w:rsidRPr="00826A4D">
              <w:rPr>
                <w:rFonts w:ascii="Calibri" w:eastAsia="Calibri" w:hAnsi="Calibri" w:cs="Calibri"/>
                <w:bdr w:val="nil"/>
                <w:lang w:val="pt-BR"/>
              </w:rPr>
              <w:t>Perda anual de cobertura arbórea</w:t>
            </w:r>
          </w:p>
        </w:tc>
      </w:tr>
      <w:tr w:rsidR="00826A4D" w:rsidRPr="00226ECC" w14:paraId="07197D7B" w14:textId="77777777">
        <w:tc>
          <w:tcPr>
            <w:tcW w:w="1368" w:type="dxa"/>
            <w:vMerge/>
          </w:tcPr>
          <w:p w14:paraId="2778BC5C" w14:textId="77777777" w:rsidR="00826A4D" w:rsidRPr="00826A4D" w:rsidRDefault="00826A4D">
            <w:pPr>
              <w:rPr>
                <w:b/>
                <w:sz w:val="24"/>
                <w:lang w:val="es-US"/>
              </w:rPr>
            </w:pPr>
          </w:p>
        </w:tc>
        <w:tc>
          <w:tcPr>
            <w:tcW w:w="3348" w:type="dxa"/>
          </w:tcPr>
          <w:p w14:paraId="5DDEEE5C" w14:textId="77777777" w:rsidR="00826A4D" w:rsidRPr="00826A4D" w:rsidRDefault="00826A4D">
            <w:r w:rsidRPr="00826A4D">
              <w:t>Select range and tree cover density then click the run analysis button to see results.</w:t>
            </w:r>
          </w:p>
        </w:tc>
        <w:tc>
          <w:tcPr>
            <w:tcW w:w="1422" w:type="dxa"/>
            <w:vMerge/>
          </w:tcPr>
          <w:p w14:paraId="4C6B3090" w14:textId="77777777" w:rsidR="00826A4D" w:rsidRPr="00826A4D" w:rsidRDefault="00826A4D">
            <w:pPr>
              <w:rPr>
                <w:b/>
                <w:sz w:val="24"/>
              </w:rPr>
            </w:pPr>
          </w:p>
        </w:tc>
        <w:tc>
          <w:tcPr>
            <w:tcW w:w="3438" w:type="dxa"/>
          </w:tcPr>
          <w:p w14:paraId="4732E8CB" w14:textId="77777777" w:rsidR="00826A4D" w:rsidRPr="00826A4D" w:rsidRDefault="00826A4D">
            <w:pPr>
              <w:rPr>
                <w:lang w:val="es-US"/>
              </w:rPr>
            </w:pPr>
            <w:r w:rsidRPr="00826A4D">
              <w:rPr>
                <w:rFonts w:ascii="Calibri" w:eastAsia="Calibri" w:hAnsi="Calibri" w:cs="Calibri"/>
                <w:bdr w:val="nil"/>
                <w:lang w:val="pt-BR"/>
              </w:rPr>
              <w:t>Para ver os resultados, selecione o período e a densidade de cobertura arbórea; em seguida, clique no botão para executar a análise.</w:t>
            </w:r>
          </w:p>
        </w:tc>
      </w:tr>
      <w:tr w:rsidR="00826A4D" w:rsidRPr="00826A4D" w14:paraId="149CD3C5" w14:textId="77777777">
        <w:tc>
          <w:tcPr>
            <w:tcW w:w="1368" w:type="dxa"/>
            <w:vMerge/>
          </w:tcPr>
          <w:p w14:paraId="77EF80F7" w14:textId="77777777" w:rsidR="00826A4D" w:rsidRPr="00826A4D" w:rsidRDefault="00826A4D">
            <w:pPr>
              <w:rPr>
                <w:b/>
                <w:sz w:val="24"/>
                <w:lang w:val="es-US"/>
              </w:rPr>
            </w:pPr>
          </w:p>
        </w:tc>
        <w:tc>
          <w:tcPr>
            <w:tcW w:w="3348" w:type="dxa"/>
          </w:tcPr>
          <w:p w14:paraId="3A338728" w14:textId="77777777" w:rsidR="00826A4D" w:rsidRPr="00826A4D" w:rsidRDefault="00826A4D">
            <w:r w:rsidRPr="00826A4D">
              <w:t>Year</w:t>
            </w:r>
          </w:p>
        </w:tc>
        <w:tc>
          <w:tcPr>
            <w:tcW w:w="1422" w:type="dxa"/>
            <w:vMerge/>
          </w:tcPr>
          <w:p w14:paraId="65D4D415" w14:textId="77777777" w:rsidR="00826A4D" w:rsidRPr="00826A4D" w:rsidRDefault="00826A4D">
            <w:pPr>
              <w:rPr>
                <w:b/>
                <w:sz w:val="24"/>
              </w:rPr>
            </w:pPr>
          </w:p>
        </w:tc>
        <w:tc>
          <w:tcPr>
            <w:tcW w:w="3438" w:type="dxa"/>
          </w:tcPr>
          <w:p w14:paraId="30D91F91" w14:textId="77777777" w:rsidR="00826A4D" w:rsidRPr="00826A4D" w:rsidRDefault="00826A4D">
            <w:r w:rsidRPr="00826A4D">
              <w:rPr>
                <w:rFonts w:ascii="Calibri" w:eastAsia="Calibri" w:hAnsi="Calibri" w:cs="Calibri"/>
                <w:bdr w:val="nil"/>
                <w:lang w:val="pt-BR"/>
              </w:rPr>
              <w:t>Ano</w:t>
            </w:r>
          </w:p>
        </w:tc>
      </w:tr>
      <w:tr w:rsidR="00826A4D" w:rsidRPr="00826A4D" w14:paraId="7C9358F5" w14:textId="77777777">
        <w:tc>
          <w:tcPr>
            <w:tcW w:w="1368" w:type="dxa"/>
            <w:vMerge/>
          </w:tcPr>
          <w:p w14:paraId="5F74FB17" w14:textId="77777777" w:rsidR="00826A4D" w:rsidRPr="00826A4D" w:rsidRDefault="00826A4D">
            <w:pPr>
              <w:rPr>
                <w:b/>
                <w:sz w:val="24"/>
              </w:rPr>
            </w:pPr>
          </w:p>
        </w:tc>
        <w:tc>
          <w:tcPr>
            <w:tcW w:w="3348" w:type="dxa"/>
          </w:tcPr>
          <w:p w14:paraId="25D188FC" w14:textId="77777777" w:rsidR="00826A4D" w:rsidRPr="00826A4D" w:rsidRDefault="00826A4D">
            <w:r w:rsidRPr="00826A4D">
              <w:t>Hectares (k= 1,000)</w:t>
            </w:r>
          </w:p>
        </w:tc>
        <w:tc>
          <w:tcPr>
            <w:tcW w:w="1422" w:type="dxa"/>
            <w:vMerge/>
          </w:tcPr>
          <w:p w14:paraId="7280E70A" w14:textId="77777777" w:rsidR="00826A4D" w:rsidRPr="00826A4D" w:rsidRDefault="00826A4D">
            <w:pPr>
              <w:rPr>
                <w:b/>
                <w:sz w:val="24"/>
              </w:rPr>
            </w:pPr>
          </w:p>
        </w:tc>
        <w:tc>
          <w:tcPr>
            <w:tcW w:w="3438" w:type="dxa"/>
          </w:tcPr>
          <w:p w14:paraId="562C4D03" w14:textId="77777777" w:rsidR="00826A4D" w:rsidRPr="00826A4D" w:rsidRDefault="00826A4D">
            <w:r w:rsidRPr="00826A4D">
              <w:rPr>
                <w:rFonts w:ascii="Calibri" w:eastAsia="Calibri" w:hAnsi="Calibri" w:cs="Calibri"/>
                <w:bdr w:val="nil"/>
                <w:lang w:val="pt-BR"/>
              </w:rPr>
              <w:t>Hectares (k = 1.000)</w:t>
            </w:r>
          </w:p>
        </w:tc>
      </w:tr>
      <w:tr w:rsidR="00826A4D" w:rsidRPr="000566F6" w14:paraId="795BAAA3" w14:textId="77777777">
        <w:tc>
          <w:tcPr>
            <w:tcW w:w="1368" w:type="dxa"/>
            <w:vMerge/>
          </w:tcPr>
          <w:p w14:paraId="3BC8AC49" w14:textId="77777777" w:rsidR="00826A4D" w:rsidRPr="00826A4D" w:rsidRDefault="00826A4D">
            <w:pPr>
              <w:rPr>
                <w:b/>
                <w:sz w:val="24"/>
              </w:rPr>
            </w:pPr>
            <w:bookmarkStart w:id="0" w:name="_GoBack" w:colFirst="0" w:colLast="4"/>
          </w:p>
        </w:tc>
        <w:tc>
          <w:tcPr>
            <w:tcW w:w="3348" w:type="dxa"/>
          </w:tcPr>
          <w:p w14:paraId="1C863AF9" w14:textId="77777777" w:rsidR="00826A4D" w:rsidRPr="00826A4D" w:rsidRDefault="00826A4D">
            <w:r w:rsidRPr="00826A4D">
              <w:t xml:space="preserve">This analysis calculates annual tree cover for the selected time period. The data defines tree cover as all vegetation greater than 5 meters in height and includes both natural forests and plantations. The tree cover loss data set is a collaboration of the University of Maryland, Google, USGS, and NASA, and uses Landsat satellite images to map annual tree cover loss at a 30 × 30-meter resolution. </w:t>
            </w:r>
          </w:p>
          <w:p w14:paraId="64911CC0" w14:textId="77777777" w:rsidR="00826A4D" w:rsidRPr="00826A4D" w:rsidRDefault="00826A4D"/>
          <w:p w14:paraId="2E08D7BB" w14:textId="77777777" w:rsidR="00826A4D" w:rsidRPr="00826A4D" w:rsidRDefault="00826A4D">
            <w:r w:rsidRPr="00826A4D">
              <w:t>Note that “tree cover loss” is not the same as “deforestation” – tree cover loss includes change in both natural and planted forest and does not need to be human caused. The data from 2011 onward were produced with an updated methodology that may capture additional loss. Comparisons between the original 2001-2010 data and post 2011 data should be performed with caution.</w:t>
            </w:r>
          </w:p>
        </w:tc>
        <w:tc>
          <w:tcPr>
            <w:tcW w:w="1422" w:type="dxa"/>
            <w:vMerge/>
          </w:tcPr>
          <w:p w14:paraId="2448DC94" w14:textId="77777777" w:rsidR="00826A4D" w:rsidRPr="00826A4D" w:rsidRDefault="00826A4D">
            <w:pPr>
              <w:rPr>
                <w:b/>
                <w:sz w:val="24"/>
              </w:rPr>
            </w:pPr>
          </w:p>
        </w:tc>
        <w:tc>
          <w:tcPr>
            <w:tcW w:w="3438" w:type="dxa"/>
          </w:tcPr>
          <w:p w14:paraId="1A42E3B9" w14:textId="77777777" w:rsidR="00826A4D" w:rsidRPr="00826A4D" w:rsidRDefault="00826A4D">
            <w:pPr>
              <w:rPr>
                <w:lang w:val="es-US"/>
              </w:rPr>
            </w:pPr>
            <w:r w:rsidRPr="00826A4D">
              <w:rPr>
                <w:rFonts w:ascii="Calibri" w:eastAsia="Calibri" w:hAnsi="Calibri" w:cs="Calibri"/>
                <w:bdr w:val="nil"/>
                <w:lang w:val="pt-BR"/>
              </w:rPr>
              <w:t xml:space="preserve">Esta análise calcula a cobertura arbórea anual relativa ao período selecionado. Os dados definem “cobertura arbórea” como toda vegetação com mais de 5 metros de altura e abrangem tanto florestas naturais como plantações. A série de dados sobre perda de cobertura arbórea é uma colaboração entre a Universidade de Maryland, Google, USGS e NASA, e utiliza imagens de satélite Landsat para mapear a perda de cobertura arbórea anual em uma resolução de 30 x 30 metros. </w:t>
            </w:r>
          </w:p>
          <w:p w14:paraId="1326EE67" w14:textId="77777777" w:rsidR="00826A4D" w:rsidRPr="00826A4D" w:rsidRDefault="00826A4D">
            <w:pPr>
              <w:rPr>
                <w:lang w:val="es-US"/>
              </w:rPr>
            </w:pPr>
          </w:p>
          <w:p w14:paraId="57948FC0" w14:textId="77777777" w:rsidR="00826A4D" w:rsidRPr="00826A4D" w:rsidRDefault="00826A4D">
            <w:pPr>
              <w:rPr>
                <w:lang w:val="es-US"/>
              </w:rPr>
            </w:pPr>
            <w:r w:rsidRPr="00826A4D">
              <w:rPr>
                <w:rFonts w:ascii="Calibri" w:eastAsia="Calibri" w:hAnsi="Calibri" w:cs="Calibri"/>
                <w:bdr w:val="nil"/>
                <w:lang w:val="pt-BR"/>
              </w:rPr>
              <w:t>Note que “perda de cobertura arbórea” não é o mesmo que “desmatamento”; perda de cobertura arbórea inclui mudanças em florestas naturais e plantadas, não necessariamente causadas pela ação humana. Os dados de 2011 em diante foram produzidos com uma metodologia atualizada que pode captar perdas adicionais. As comparações entre os dados originais relativos a 2001 – 2010 e os dados posteriores a 2011 devem ser feitas com cautela.</w:t>
            </w:r>
          </w:p>
        </w:tc>
      </w:tr>
      <w:bookmarkEnd w:id="0"/>
      <w:tr w:rsidR="00826A4D" w:rsidRPr="000566F6" w14:paraId="3BF1C3F8" w14:textId="77777777">
        <w:tc>
          <w:tcPr>
            <w:tcW w:w="1368" w:type="dxa"/>
            <w:vMerge w:val="restart"/>
            <w:vAlign w:val="center"/>
          </w:tcPr>
          <w:p w14:paraId="4CAE3303" w14:textId="77777777" w:rsidR="00826A4D" w:rsidRPr="00826A4D" w:rsidRDefault="00826A4D">
            <w:pPr>
              <w:jc w:val="center"/>
              <w:rPr>
                <w:b/>
                <w:sz w:val="24"/>
              </w:rPr>
            </w:pPr>
            <w:r w:rsidRPr="00826A4D">
              <w:rPr>
                <w:b/>
                <w:sz w:val="24"/>
              </w:rPr>
              <w:t>Total Tree Cover Loss in IFL</w:t>
            </w:r>
          </w:p>
        </w:tc>
        <w:tc>
          <w:tcPr>
            <w:tcW w:w="3348" w:type="dxa"/>
          </w:tcPr>
          <w:p w14:paraId="51E7E769" w14:textId="77777777" w:rsidR="00826A4D" w:rsidRPr="00826A4D" w:rsidRDefault="00826A4D">
            <w:r w:rsidRPr="00826A4D">
              <w:t>Annual tree cover loss in IFL</w:t>
            </w:r>
          </w:p>
        </w:tc>
        <w:tc>
          <w:tcPr>
            <w:tcW w:w="1422" w:type="dxa"/>
            <w:vMerge w:val="restart"/>
            <w:vAlign w:val="center"/>
          </w:tcPr>
          <w:p w14:paraId="48A58182" w14:textId="77777777" w:rsidR="00826A4D" w:rsidRPr="00826A4D" w:rsidRDefault="00826A4D">
            <w:pPr>
              <w:jc w:val="center"/>
              <w:rPr>
                <w:b/>
                <w:sz w:val="24"/>
                <w:lang w:val="es-US"/>
              </w:rPr>
            </w:pPr>
            <w:r w:rsidRPr="00826A4D">
              <w:rPr>
                <w:rFonts w:ascii="Calibri" w:eastAsia="Calibri" w:hAnsi="Calibri" w:cs="Calibri"/>
                <w:b/>
                <w:bCs/>
                <w:sz w:val="24"/>
                <w:szCs w:val="24"/>
                <w:bdr w:val="nil"/>
                <w:lang w:val="pt-BR"/>
              </w:rPr>
              <w:t>Perda total de cobertura arbórea em IFL</w:t>
            </w:r>
          </w:p>
        </w:tc>
        <w:tc>
          <w:tcPr>
            <w:tcW w:w="3438" w:type="dxa"/>
          </w:tcPr>
          <w:p w14:paraId="10663451" w14:textId="77777777" w:rsidR="00826A4D" w:rsidRPr="00826A4D" w:rsidRDefault="00826A4D">
            <w:pPr>
              <w:rPr>
                <w:lang w:val="es-US"/>
              </w:rPr>
            </w:pPr>
            <w:r w:rsidRPr="00826A4D">
              <w:rPr>
                <w:rFonts w:ascii="Calibri" w:eastAsia="Calibri" w:hAnsi="Calibri" w:cs="Calibri"/>
                <w:bdr w:val="nil"/>
                <w:lang w:val="pt-BR"/>
              </w:rPr>
              <w:t>Perda anual de cobertura arbórea em IFL</w:t>
            </w:r>
          </w:p>
        </w:tc>
      </w:tr>
      <w:tr w:rsidR="00826A4D" w:rsidRPr="000566F6" w14:paraId="49C22069" w14:textId="77777777">
        <w:tc>
          <w:tcPr>
            <w:tcW w:w="1368" w:type="dxa"/>
            <w:vMerge/>
          </w:tcPr>
          <w:p w14:paraId="44F7D1F1" w14:textId="77777777" w:rsidR="00826A4D" w:rsidRPr="00826A4D" w:rsidRDefault="00826A4D">
            <w:pPr>
              <w:rPr>
                <w:b/>
                <w:sz w:val="24"/>
                <w:lang w:val="es-US"/>
              </w:rPr>
            </w:pPr>
          </w:p>
        </w:tc>
        <w:tc>
          <w:tcPr>
            <w:tcW w:w="3348" w:type="dxa"/>
          </w:tcPr>
          <w:p w14:paraId="723DE403" w14:textId="77777777" w:rsidR="00826A4D" w:rsidRPr="00826A4D" w:rsidRDefault="00826A4D">
            <w:r w:rsidRPr="00826A4D">
              <w:t>Annual Tree Cover Loss in Intact Forest Landscapes (IFL)</w:t>
            </w:r>
          </w:p>
        </w:tc>
        <w:tc>
          <w:tcPr>
            <w:tcW w:w="1422" w:type="dxa"/>
            <w:vMerge/>
          </w:tcPr>
          <w:p w14:paraId="4B6142A5" w14:textId="77777777" w:rsidR="00826A4D" w:rsidRPr="00826A4D" w:rsidRDefault="00826A4D">
            <w:pPr>
              <w:rPr>
                <w:b/>
                <w:sz w:val="24"/>
              </w:rPr>
            </w:pPr>
          </w:p>
        </w:tc>
        <w:tc>
          <w:tcPr>
            <w:tcW w:w="3438" w:type="dxa"/>
          </w:tcPr>
          <w:p w14:paraId="6D46A202" w14:textId="77777777" w:rsidR="00826A4D" w:rsidRPr="00826A4D" w:rsidRDefault="00826A4D">
            <w:pPr>
              <w:rPr>
                <w:lang w:val="es-US"/>
              </w:rPr>
            </w:pPr>
            <w:r w:rsidRPr="00826A4D">
              <w:rPr>
                <w:rFonts w:ascii="Calibri" w:eastAsia="Calibri" w:hAnsi="Calibri" w:cs="Calibri"/>
                <w:bdr w:val="nil"/>
                <w:lang w:val="pt-BR"/>
              </w:rPr>
              <w:t>Perda anual de cobertura arbórea em paisagens florestais intactas (IFL)</w:t>
            </w:r>
          </w:p>
        </w:tc>
      </w:tr>
      <w:tr w:rsidR="00826A4D" w:rsidRPr="000566F6" w14:paraId="03B40A7C" w14:textId="77777777">
        <w:tc>
          <w:tcPr>
            <w:tcW w:w="1368" w:type="dxa"/>
            <w:vMerge/>
          </w:tcPr>
          <w:p w14:paraId="37623563" w14:textId="77777777" w:rsidR="00826A4D" w:rsidRPr="00826A4D" w:rsidRDefault="00826A4D">
            <w:pPr>
              <w:rPr>
                <w:b/>
                <w:sz w:val="24"/>
                <w:lang w:val="es-US"/>
              </w:rPr>
            </w:pPr>
          </w:p>
        </w:tc>
        <w:tc>
          <w:tcPr>
            <w:tcW w:w="3348" w:type="dxa"/>
          </w:tcPr>
          <w:p w14:paraId="4DA6D741" w14:textId="77777777" w:rsidR="00826A4D" w:rsidRPr="00826A4D" w:rsidRDefault="00826A4D">
            <w:r w:rsidRPr="00826A4D">
              <w:t>Results will not be available if the area you selected does not include IFL. Select range and tree cover density then click the run analysis button to see results.</w:t>
            </w:r>
          </w:p>
        </w:tc>
        <w:tc>
          <w:tcPr>
            <w:tcW w:w="1422" w:type="dxa"/>
            <w:vMerge/>
          </w:tcPr>
          <w:p w14:paraId="149CAC9C" w14:textId="77777777" w:rsidR="00826A4D" w:rsidRPr="00826A4D" w:rsidRDefault="00826A4D">
            <w:pPr>
              <w:rPr>
                <w:b/>
                <w:sz w:val="24"/>
              </w:rPr>
            </w:pPr>
          </w:p>
        </w:tc>
        <w:tc>
          <w:tcPr>
            <w:tcW w:w="3438" w:type="dxa"/>
          </w:tcPr>
          <w:p w14:paraId="5996A7E6" w14:textId="7AF15F0A" w:rsidR="00826A4D" w:rsidRPr="00826A4D" w:rsidRDefault="00826A4D">
            <w:pPr>
              <w:rPr>
                <w:lang w:val="es-US"/>
              </w:rPr>
            </w:pPr>
            <w:r w:rsidRPr="00826A4D">
              <w:rPr>
                <w:rFonts w:ascii="Calibri" w:eastAsia="Calibri" w:hAnsi="Calibri" w:cs="Calibri"/>
                <w:bdr w:val="nil"/>
                <w:lang w:val="pt-BR"/>
              </w:rPr>
              <w:t xml:space="preserve">Os resultados não estarão disponíveis se a área selecionada não </w:t>
            </w:r>
            <w:r w:rsidR="00622F13">
              <w:rPr>
                <w:rFonts w:ascii="Calibri" w:eastAsia="Calibri" w:hAnsi="Calibri" w:cs="Calibri"/>
                <w:bdr w:val="nil"/>
                <w:lang w:val="pt-BR"/>
              </w:rPr>
              <w:t>for considerada</w:t>
            </w:r>
            <w:r w:rsidRPr="00826A4D">
              <w:rPr>
                <w:rFonts w:ascii="Calibri" w:eastAsia="Calibri" w:hAnsi="Calibri" w:cs="Calibri"/>
                <w:bdr w:val="nil"/>
                <w:lang w:val="pt-BR"/>
              </w:rPr>
              <w:t xml:space="preserve"> IFL. Para ver os resultados, selecione o período e a densidade de cobertura arbórea; </w:t>
            </w:r>
            <w:r w:rsidRPr="00826A4D">
              <w:rPr>
                <w:rFonts w:ascii="Calibri" w:eastAsia="Calibri" w:hAnsi="Calibri" w:cs="Calibri"/>
                <w:bdr w:val="nil"/>
                <w:lang w:val="pt-BR"/>
              </w:rPr>
              <w:lastRenderedPageBreak/>
              <w:t>em seguida, clique no botão para executar a análise.</w:t>
            </w:r>
          </w:p>
        </w:tc>
      </w:tr>
      <w:tr w:rsidR="00826A4D" w:rsidRPr="000566F6" w14:paraId="5515ECEB" w14:textId="77777777">
        <w:tc>
          <w:tcPr>
            <w:tcW w:w="1368" w:type="dxa"/>
            <w:vMerge/>
          </w:tcPr>
          <w:p w14:paraId="2D02E80D" w14:textId="77777777" w:rsidR="00826A4D" w:rsidRPr="00826A4D" w:rsidRDefault="00826A4D">
            <w:pPr>
              <w:rPr>
                <w:b/>
                <w:sz w:val="24"/>
                <w:lang w:val="es-US"/>
              </w:rPr>
            </w:pPr>
          </w:p>
        </w:tc>
        <w:tc>
          <w:tcPr>
            <w:tcW w:w="3348" w:type="dxa"/>
          </w:tcPr>
          <w:p w14:paraId="638D0C9E" w14:textId="77777777" w:rsidR="00826A4D" w:rsidRPr="00826A4D" w:rsidRDefault="00826A4D">
            <w:r w:rsidRPr="00826A4D">
              <w:t>Loss in Intact Forest Landscapes</w:t>
            </w:r>
          </w:p>
        </w:tc>
        <w:tc>
          <w:tcPr>
            <w:tcW w:w="1422" w:type="dxa"/>
            <w:vMerge/>
          </w:tcPr>
          <w:p w14:paraId="3529F7B2" w14:textId="77777777" w:rsidR="00826A4D" w:rsidRPr="00826A4D" w:rsidRDefault="00826A4D">
            <w:pPr>
              <w:rPr>
                <w:b/>
                <w:sz w:val="24"/>
              </w:rPr>
            </w:pPr>
          </w:p>
        </w:tc>
        <w:tc>
          <w:tcPr>
            <w:tcW w:w="3438" w:type="dxa"/>
          </w:tcPr>
          <w:p w14:paraId="26102987" w14:textId="77777777" w:rsidR="00826A4D" w:rsidRPr="00826A4D" w:rsidRDefault="00826A4D">
            <w:pPr>
              <w:rPr>
                <w:lang w:val="fr-CA"/>
              </w:rPr>
            </w:pPr>
            <w:r w:rsidRPr="00826A4D">
              <w:rPr>
                <w:rFonts w:ascii="Calibri" w:eastAsia="Calibri" w:hAnsi="Calibri" w:cs="Calibri"/>
                <w:bdr w:val="nil"/>
                <w:lang w:val="pt-BR"/>
              </w:rPr>
              <w:t>Perda de paisagens florestais intactas</w:t>
            </w:r>
          </w:p>
        </w:tc>
      </w:tr>
      <w:tr w:rsidR="00826A4D" w:rsidRPr="000566F6" w14:paraId="7CF9174F" w14:textId="77777777">
        <w:tc>
          <w:tcPr>
            <w:tcW w:w="1368" w:type="dxa"/>
            <w:vMerge/>
          </w:tcPr>
          <w:p w14:paraId="452EDB26" w14:textId="77777777" w:rsidR="00826A4D" w:rsidRPr="00826A4D" w:rsidRDefault="00826A4D">
            <w:pPr>
              <w:rPr>
                <w:b/>
                <w:sz w:val="24"/>
                <w:lang w:val="fr-CA"/>
              </w:rPr>
            </w:pPr>
          </w:p>
        </w:tc>
        <w:tc>
          <w:tcPr>
            <w:tcW w:w="3348" w:type="dxa"/>
          </w:tcPr>
          <w:p w14:paraId="319A0A3C" w14:textId="77777777" w:rsidR="00826A4D" w:rsidRPr="00826A4D" w:rsidRDefault="00826A4D">
            <w:r w:rsidRPr="00826A4D">
              <w:t xml:space="preserve">This analysis reflects tree cover loss in Intact Forest Landscapes (IFL), based on the IFL map from the year 2000. </w:t>
            </w:r>
          </w:p>
          <w:p w14:paraId="7D8779EF" w14:textId="77777777" w:rsidR="00826A4D" w:rsidRPr="00826A4D" w:rsidRDefault="00826A4D"/>
          <w:p w14:paraId="515DB35E" w14:textId="77777777" w:rsidR="00826A4D" w:rsidRPr="00826A4D" w:rsidRDefault="00826A4D">
            <w:r w:rsidRPr="00826A4D">
              <w:t>The world IFL map was created through visual interpretation of Landsat images by experts. The IFL map may contain inaccuracies due to limitations in the spatial resolution of the imagery.</w:t>
            </w:r>
          </w:p>
          <w:p w14:paraId="12B70C92" w14:textId="77777777" w:rsidR="00826A4D" w:rsidRPr="00826A4D" w:rsidRDefault="00826A4D"/>
          <w:p w14:paraId="1369F457" w14:textId="77777777" w:rsidR="00826A4D" w:rsidRPr="00826A4D" w:rsidRDefault="00826A4D">
            <w:r w:rsidRPr="00826A4D">
              <w:t>The tree cover loss data set is a collaboration of the University of Maryland, Google, USGS, and NASA, and uses Landsat satellite images to map annual tree cover loss at a 30 × 30-meter resolution. Tree cover is defined as all vegetation greater than 5 meters in height and may take the form of natural forests or plantations across a range of canopy densities. “Loss” indicates the removal or mortality of tree cover and can be due to a variety of factors, including mechanical harvesting, fire, disease, or storm damage. As such, “tree cover loss” is not the same as “deforestation”. The loss data from 2011 onwards was produced using an updated methodology. Comparisons between the original 2001-2010 data and the post 2011 data should be performed with caution.</w:t>
            </w:r>
          </w:p>
        </w:tc>
        <w:tc>
          <w:tcPr>
            <w:tcW w:w="1422" w:type="dxa"/>
            <w:vMerge/>
          </w:tcPr>
          <w:p w14:paraId="62CF6307" w14:textId="77777777" w:rsidR="00826A4D" w:rsidRPr="00826A4D" w:rsidRDefault="00826A4D">
            <w:pPr>
              <w:rPr>
                <w:b/>
                <w:sz w:val="24"/>
              </w:rPr>
            </w:pPr>
          </w:p>
        </w:tc>
        <w:tc>
          <w:tcPr>
            <w:tcW w:w="3438" w:type="dxa"/>
          </w:tcPr>
          <w:p w14:paraId="4916F0F0" w14:textId="77777777" w:rsidR="00826A4D" w:rsidRPr="00826A4D" w:rsidRDefault="00826A4D">
            <w:pPr>
              <w:rPr>
                <w:lang w:val="es-US"/>
              </w:rPr>
            </w:pPr>
            <w:r w:rsidRPr="00826A4D">
              <w:rPr>
                <w:rFonts w:ascii="Calibri" w:eastAsia="Calibri" w:hAnsi="Calibri" w:cs="Calibri"/>
                <w:bdr w:val="nil"/>
                <w:lang w:val="pt-BR"/>
              </w:rPr>
              <w:t xml:space="preserve">Esta análise reflete a perda de cobertura arbórea em paisagens florestais intactas (IFL) com base no mapa de IFL a partir do ano 2000. </w:t>
            </w:r>
          </w:p>
          <w:p w14:paraId="10260886" w14:textId="77777777" w:rsidR="00826A4D" w:rsidRPr="00826A4D" w:rsidRDefault="00826A4D">
            <w:pPr>
              <w:rPr>
                <w:lang w:val="es-US"/>
              </w:rPr>
            </w:pPr>
          </w:p>
          <w:p w14:paraId="1E21AE49" w14:textId="77777777" w:rsidR="00826A4D" w:rsidRPr="00826A4D" w:rsidRDefault="00826A4D">
            <w:pPr>
              <w:rPr>
                <w:lang w:val="es-US"/>
              </w:rPr>
            </w:pPr>
            <w:r w:rsidRPr="00826A4D">
              <w:rPr>
                <w:rFonts w:ascii="Calibri" w:eastAsia="Calibri" w:hAnsi="Calibri" w:cs="Calibri"/>
                <w:bdr w:val="nil"/>
                <w:lang w:val="pt-BR"/>
              </w:rPr>
              <w:t>O mapa mundial de IFL foi criado por meio da interpretação visual de imagens Landsat realizada por especialistas. O mapa de IFL pode conter imprecisões causadas por limitações na resolução espacial das imagens.</w:t>
            </w:r>
          </w:p>
          <w:p w14:paraId="0D27E371" w14:textId="77777777" w:rsidR="00826A4D" w:rsidRPr="00826A4D" w:rsidRDefault="00826A4D">
            <w:pPr>
              <w:rPr>
                <w:lang w:val="es-US"/>
              </w:rPr>
            </w:pPr>
          </w:p>
          <w:p w14:paraId="4E4D0D03" w14:textId="5757B0CE" w:rsidR="00826A4D" w:rsidRPr="00826A4D" w:rsidRDefault="00826A4D">
            <w:pPr>
              <w:rPr>
                <w:lang w:val="es-US"/>
              </w:rPr>
            </w:pPr>
            <w:r w:rsidRPr="00826A4D">
              <w:rPr>
                <w:rFonts w:ascii="Calibri" w:eastAsia="Calibri" w:hAnsi="Calibri" w:cs="Calibri"/>
                <w:bdr w:val="nil"/>
                <w:lang w:val="pt-BR"/>
              </w:rPr>
              <w:t xml:space="preserve">A série de dados sobre perda de cobertura arbórea é uma colaboração entre a Universidade de Maryland, Google, USGS e NASA, e utiliza imagens de satélite Landsat para mapear a perda de cobertura arbórea anual em uma resolução de 30 x 30 metros. “Cobertura arbórea” é definida como toda vegetação com mais de 5 metros de altura e pode assumir a forma de florestas naturais ou plantações entre diferentes densidades de dossel. “Perda” indica a remoção ou mortalidade de cobertura arbórea, e pode </w:t>
            </w:r>
            <w:r w:rsidR="00622F13">
              <w:rPr>
                <w:rFonts w:ascii="Calibri" w:eastAsia="Calibri" w:hAnsi="Calibri" w:cs="Calibri"/>
                <w:bdr w:val="nil"/>
                <w:lang w:val="pt-BR"/>
              </w:rPr>
              <w:t>ser atribuída</w:t>
            </w:r>
            <w:r w:rsidRPr="00826A4D">
              <w:rPr>
                <w:rFonts w:ascii="Calibri" w:eastAsia="Calibri" w:hAnsi="Calibri" w:cs="Calibri"/>
                <w:bdr w:val="nil"/>
                <w:lang w:val="pt-BR"/>
              </w:rPr>
              <w:t xml:space="preserve"> a diversos fatores, como colheitas mecânicas, incêndios, doenças ou danos causados por tempestades. Dessa forma, “perda de cobertura arbórea” não é o mesmo que “desmatamento”. De 2011 em diante, os dados relativos a perda foram produzidos com uma metodologia atualizada. Comparações entre os dados originais relativos a 2001 – 2010 e os dados posteriores a 2011 devem ser feitas com cautela.</w:t>
            </w:r>
          </w:p>
        </w:tc>
      </w:tr>
      <w:tr w:rsidR="00826A4D" w:rsidRPr="000566F6" w14:paraId="7790E6EE" w14:textId="77777777">
        <w:tc>
          <w:tcPr>
            <w:tcW w:w="1368" w:type="dxa"/>
            <w:vMerge w:val="restart"/>
            <w:vAlign w:val="center"/>
          </w:tcPr>
          <w:p w14:paraId="7B002F20" w14:textId="77777777" w:rsidR="00826A4D" w:rsidRPr="00826A4D" w:rsidRDefault="00826A4D">
            <w:pPr>
              <w:jc w:val="center"/>
              <w:rPr>
                <w:b/>
                <w:sz w:val="24"/>
              </w:rPr>
            </w:pPr>
            <w:r w:rsidRPr="00826A4D">
              <w:rPr>
                <w:b/>
                <w:sz w:val="28"/>
              </w:rPr>
              <w:t>Total Tree Cover Loss by land cover class</w:t>
            </w:r>
          </w:p>
        </w:tc>
        <w:tc>
          <w:tcPr>
            <w:tcW w:w="3348" w:type="dxa"/>
          </w:tcPr>
          <w:p w14:paraId="511CE186" w14:textId="77777777" w:rsidR="00826A4D" w:rsidRPr="00826A4D" w:rsidRDefault="00826A4D">
            <w:r w:rsidRPr="00826A4D">
              <w:t>Annual tree cover loss by land cover class</w:t>
            </w:r>
          </w:p>
        </w:tc>
        <w:tc>
          <w:tcPr>
            <w:tcW w:w="1422" w:type="dxa"/>
            <w:vMerge w:val="restart"/>
            <w:vAlign w:val="center"/>
          </w:tcPr>
          <w:p w14:paraId="5C04B81B" w14:textId="77777777" w:rsidR="00826A4D" w:rsidRPr="00826A4D" w:rsidRDefault="00826A4D">
            <w:pPr>
              <w:jc w:val="center"/>
              <w:rPr>
                <w:b/>
                <w:sz w:val="24"/>
                <w:lang w:val="es-US"/>
              </w:rPr>
            </w:pPr>
            <w:r w:rsidRPr="00826A4D">
              <w:rPr>
                <w:rFonts w:ascii="Calibri" w:eastAsia="Calibri" w:hAnsi="Calibri" w:cs="Calibri"/>
                <w:b/>
                <w:bCs/>
                <w:sz w:val="28"/>
                <w:szCs w:val="28"/>
                <w:bdr w:val="nil"/>
                <w:lang w:val="pt-BR"/>
              </w:rPr>
              <w:t>Perda total de cobertura arbórea por classe de cobertura de terra</w:t>
            </w:r>
          </w:p>
        </w:tc>
        <w:tc>
          <w:tcPr>
            <w:tcW w:w="3438" w:type="dxa"/>
          </w:tcPr>
          <w:p w14:paraId="3C17C943" w14:textId="77777777" w:rsidR="00826A4D" w:rsidRPr="00826A4D" w:rsidRDefault="00826A4D">
            <w:pPr>
              <w:rPr>
                <w:lang w:val="es-US"/>
              </w:rPr>
            </w:pPr>
            <w:r w:rsidRPr="00826A4D">
              <w:rPr>
                <w:rFonts w:ascii="Calibri" w:eastAsia="Calibri" w:hAnsi="Calibri" w:cs="Calibri"/>
                <w:bdr w:val="nil"/>
                <w:lang w:val="pt-BR"/>
              </w:rPr>
              <w:t>Perda anual de cobertura arbórea por classe de cobertura de terra</w:t>
            </w:r>
          </w:p>
        </w:tc>
      </w:tr>
      <w:tr w:rsidR="00826A4D" w:rsidRPr="000566F6" w14:paraId="2909C566" w14:textId="77777777">
        <w:tc>
          <w:tcPr>
            <w:tcW w:w="1368" w:type="dxa"/>
            <w:vMerge/>
          </w:tcPr>
          <w:p w14:paraId="0CF81F44" w14:textId="77777777" w:rsidR="00826A4D" w:rsidRPr="00826A4D" w:rsidRDefault="00826A4D">
            <w:pPr>
              <w:rPr>
                <w:b/>
                <w:sz w:val="24"/>
                <w:lang w:val="es-US"/>
              </w:rPr>
            </w:pPr>
          </w:p>
        </w:tc>
        <w:tc>
          <w:tcPr>
            <w:tcW w:w="3348" w:type="dxa"/>
          </w:tcPr>
          <w:p w14:paraId="25D42F46" w14:textId="77777777" w:rsidR="00826A4D" w:rsidRPr="00826A4D" w:rsidRDefault="00826A4D">
            <w:r w:rsidRPr="00826A4D">
              <w:t xml:space="preserve">Land cover data from 2000 and provided by the European Space Agency (ESA) and </w:t>
            </w:r>
            <w:proofErr w:type="spellStart"/>
            <w:r w:rsidRPr="00826A4D">
              <w:t>UCLouvain</w:t>
            </w:r>
            <w:proofErr w:type="spellEnd"/>
            <w:r w:rsidRPr="00826A4D">
              <w:t>. Select range and tree cover density then click the run analysis button to see results.</w:t>
            </w:r>
          </w:p>
        </w:tc>
        <w:tc>
          <w:tcPr>
            <w:tcW w:w="1422" w:type="dxa"/>
            <w:vMerge/>
          </w:tcPr>
          <w:p w14:paraId="5826536A" w14:textId="77777777" w:rsidR="00826A4D" w:rsidRPr="00826A4D" w:rsidRDefault="00826A4D">
            <w:pPr>
              <w:rPr>
                <w:b/>
                <w:sz w:val="24"/>
              </w:rPr>
            </w:pPr>
          </w:p>
        </w:tc>
        <w:tc>
          <w:tcPr>
            <w:tcW w:w="3438" w:type="dxa"/>
          </w:tcPr>
          <w:p w14:paraId="515AF22F" w14:textId="77777777" w:rsidR="00826A4D" w:rsidRPr="00826A4D" w:rsidRDefault="00826A4D">
            <w:pPr>
              <w:rPr>
                <w:lang w:val="es-US"/>
              </w:rPr>
            </w:pPr>
            <w:r w:rsidRPr="00826A4D">
              <w:rPr>
                <w:rFonts w:ascii="Calibri" w:eastAsia="Calibri" w:hAnsi="Calibri" w:cs="Calibri"/>
                <w:bdr w:val="nil"/>
                <w:lang w:val="pt-BR"/>
              </w:rPr>
              <w:t>Dados de cobertura de terra relativos ao período posterior a 2000 e fornecidos pela Agência Espacial Europeia (ESA) e pela Universidade Católica da Lovaina (UCLouvain). Para ver os resultados, selecione o período e a densidade de cobertura arbórea; em seguida, clique no botão para executar a análise.</w:t>
            </w:r>
          </w:p>
        </w:tc>
      </w:tr>
      <w:tr w:rsidR="00826A4D" w:rsidRPr="00826A4D" w14:paraId="0E41FE4E" w14:textId="77777777">
        <w:tc>
          <w:tcPr>
            <w:tcW w:w="1368" w:type="dxa"/>
            <w:vMerge/>
          </w:tcPr>
          <w:p w14:paraId="76E6A91A" w14:textId="77777777" w:rsidR="00826A4D" w:rsidRPr="00826A4D" w:rsidRDefault="00826A4D">
            <w:pPr>
              <w:rPr>
                <w:b/>
                <w:sz w:val="24"/>
                <w:lang w:val="es-US"/>
              </w:rPr>
            </w:pPr>
          </w:p>
        </w:tc>
        <w:tc>
          <w:tcPr>
            <w:tcW w:w="3348" w:type="dxa"/>
          </w:tcPr>
          <w:p w14:paraId="09F23C7D" w14:textId="77777777" w:rsidR="00826A4D" w:rsidRPr="00826A4D" w:rsidRDefault="00826A4D">
            <w:r w:rsidRPr="00826A4D">
              <w:t>Agriculture</w:t>
            </w:r>
          </w:p>
        </w:tc>
        <w:tc>
          <w:tcPr>
            <w:tcW w:w="1422" w:type="dxa"/>
            <w:vMerge/>
          </w:tcPr>
          <w:p w14:paraId="2D074C92" w14:textId="77777777" w:rsidR="00826A4D" w:rsidRPr="00826A4D" w:rsidRDefault="00826A4D">
            <w:pPr>
              <w:rPr>
                <w:b/>
                <w:sz w:val="24"/>
              </w:rPr>
            </w:pPr>
          </w:p>
        </w:tc>
        <w:tc>
          <w:tcPr>
            <w:tcW w:w="3438" w:type="dxa"/>
          </w:tcPr>
          <w:p w14:paraId="0C11499F" w14:textId="77777777" w:rsidR="00826A4D" w:rsidRPr="00826A4D" w:rsidRDefault="00826A4D">
            <w:r w:rsidRPr="00826A4D">
              <w:rPr>
                <w:rFonts w:ascii="Calibri" w:eastAsia="Calibri" w:hAnsi="Calibri" w:cs="Calibri"/>
                <w:bdr w:val="nil"/>
                <w:lang w:val="pt-BR"/>
              </w:rPr>
              <w:t>Agricultura</w:t>
            </w:r>
          </w:p>
        </w:tc>
      </w:tr>
      <w:tr w:rsidR="00826A4D" w:rsidRPr="00826A4D" w14:paraId="45AD389F" w14:textId="77777777">
        <w:tc>
          <w:tcPr>
            <w:tcW w:w="1368" w:type="dxa"/>
            <w:vMerge/>
          </w:tcPr>
          <w:p w14:paraId="14C5A9E4" w14:textId="77777777" w:rsidR="00826A4D" w:rsidRPr="00826A4D" w:rsidRDefault="00826A4D">
            <w:pPr>
              <w:rPr>
                <w:b/>
                <w:sz w:val="24"/>
              </w:rPr>
            </w:pPr>
          </w:p>
        </w:tc>
        <w:tc>
          <w:tcPr>
            <w:tcW w:w="3348" w:type="dxa"/>
          </w:tcPr>
          <w:p w14:paraId="7E13421A" w14:textId="77777777" w:rsidR="00826A4D" w:rsidRPr="00826A4D" w:rsidRDefault="00826A4D">
            <w:r w:rsidRPr="00826A4D">
              <w:t>Forest</w:t>
            </w:r>
          </w:p>
        </w:tc>
        <w:tc>
          <w:tcPr>
            <w:tcW w:w="1422" w:type="dxa"/>
            <w:vMerge/>
          </w:tcPr>
          <w:p w14:paraId="43DBDB14" w14:textId="77777777" w:rsidR="00826A4D" w:rsidRPr="00826A4D" w:rsidRDefault="00826A4D">
            <w:pPr>
              <w:rPr>
                <w:b/>
                <w:sz w:val="24"/>
              </w:rPr>
            </w:pPr>
          </w:p>
        </w:tc>
        <w:tc>
          <w:tcPr>
            <w:tcW w:w="3438" w:type="dxa"/>
          </w:tcPr>
          <w:p w14:paraId="64705D03" w14:textId="77777777" w:rsidR="00826A4D" w:rsidRPr="00826A4D" w:rsidRDefault="00826A4D">
            <w:r w:rsidRPr="00826A4D">
              <w:rPr>
                <w:rFonts w:ascii="Calibri" w:eastAsia="Calibri" w:hAnsi="Calibri" w:cs="Calibri"/>
                <w:bdr w:val="nil"/>
                <w:lang w:val="pt-BR"/>
              </w:rPr>
              <w:t>Floresta</w:t>
            </w:r>
          </w:p>
        </w:tc>
      </w:tr>
      <w:tr w:rsidR="00826A4D" w:rsidRPr="00826A4D" w14:paraId="416B0C06" w14:textId="77777777">
        <w:tc>
          <w:tcPr>
            <w:tcW w:w="1368" w:type="dxa"/>
            <w:vMerge/>
          </w:tcPr>
          <w:p w14:paraId="21620142" w14:textId="77777777" w:rsidR="00826A4D" w:rsidRPr="00826A4D" w:rsidRDefault="00826A4D">
            <w:pPr>
              <w:rPr>
                <w:b/>
                <w:sz w:val="24"/>
              </w:rPr>
            </w:pPr>
          </w:p>
        </w:tc>
        <w:tc>
          <w:tcPr>
            <w:tcW w:w="3348" w:type="dxa"/>
          </w:tcPr>
          <w:p w14:paraId="47D6FE1E" w14:textId="77777777" w:rsidR="00826A4D" w:rsidRPr="00826A4D" w:rsidRDefault="00826A4D">
            <w:r w:rsidRPr="00826A4D">
              <w:t>Grassland</w:t>
            </w:r>
          </w:p>
        </w:tc>
        <w:tc>
          <w:tcPr>
            <w:tcW w:w="1422" w:type="dxa"/>
            <w:vMerge/>
          </w:tcPr>
          <w:p w14:paraId="1DDFA722" w14:textId="77777777" w:rsidR="00826A4D" w:rsidRPr="00826A4D" w:rsidRDefault="00826A4D">
            <w:pPr>
              <w:rPr>
                <w:b/>
                <w:sz w:val="24"/>
              </w:rPr>
            </w:pPr>
          </w:p>
        </w:tc>
        <w:tc>
          <w:tcPr>
            <w:tcW w:w="3438" w:type="dxa"/>
          </w:tcPr>
          <w:p w14:paraId="281B7BD9" w14:textId="75F3FD63" w:rsidR="00826A4D" w:rsidRPr="00826A4D" w:rsidRDefault="00622F13">
            <w:r>
              <w:rPr>
                <w:rFonts w:ascii="Calibri" w:eastAsia="Calibri" w:hAnsi="Calibri" w:cs="Calibri"/>
                <w:bdr w:val="nil"/>
                <w:lang w:val="pt-BR"/>
              </w:rPr>
              <w:t>Campo</w:t>
            </w:r>
          </w:p>
        </w:tc>
      </w:tr>
      <w:tr w:rsidR="00826A4D" w:rsidRPr="00826A4D" w14:paraId="49A02D4C" w14:textId="77777777">
        <w:tc>
          <w:tcPr>
            <w:tcW w:w="1368" w:type="dxa"/>
            <w:vMerge/>
          </w:tcPr>
          <w:p w14:paraId="42B91400" w14:textId="77777777" w:rsidR="00826A4D" w:rsidRPr="00826A4D" w:rsidRDefault="00826A4D">
            <w:pPr>
              <w:rPr>
                <w:b/>
                <w:sz w:val="24"/>
              </w:rPr>
            </w:pPr>
          </w:p>
        </w:tc>
        <w:tc>
          <w:tcPr>
            <w:tcW w:w="3348" w:type="dxa"/>
          </w:tcPr>
          <w:p w14:paraId="51412B53" w14:textId="77777777" w:rsidR="00826A4D" w:rsidRPr="00826A4D" w:rsidRDefault="00826A4D">
            <w:r w:rsidRPr="00826A4D">
              <w:t>Wetland</w:t>
            </w:r>
          </w:p>
        </w:tc>
        <w:tc>
          <w:tcPr>
            <w:tcW w:w="1422" w:type="dxa"/>
            <w:vMerge/>
          </w:tcPr>
          <w:p w14:paraId="4C27FB80" w14:textId="77777777" w:rsidR="00826A4D" w:rsidRPr="00826A4D" w:rsidRDefault="00826A4D">
            <w:pPr>
              <w:rPr>
                <w:b/>
                <w:sz w:val="24"/>
              </w:rPr>
            </w:pPr>
          </w:p>
        </w:tc>
        <w:tc>
          <w:tcPr>
            <w:tcW w:w="3438" w:type="dxa"/>
          </w:tcPr>
          <w:p w14:paraId="34E82A01" w14:textId="77777777" w:rsidR="00826A4D" w:rsidRPr="00826A4D" w:rsidRDefault="00826A4D">
            <w:r w:rsidRPr="00826A4D">
              <w:rPr>
                <w:rFonts w:ascii="Calibri" w:eastAsia="Calibri" w:hAnsi="Calibri" w:cs="Calibri"/>
                <w:bdr w:val="nil"/>
                <w:lang w:val="pt-BR"/>
              </w:rPr>
              <w:t>Pantanal</w:t>
            </w:r>
          </w:p>
        </w:tc>
      </w:tr>
      <w:tr w:rsidR="00826A4D" w:rsidRPr="00826A4D" w14:paraId="033C8441" w14:textId="77777777">
        <w:tc>
          <w:tcPr>
            <w:tcW w:w="1368" w:type="dxa"/>
            <w:vMerge/>
          </w:tcPr>
          <w:p w14:paraId="20F69AA6" w14:textId="77777777" w:rsidR="00826A4D" w:rsidRPr="00826A4D" w:rsidRDefault="00826A4D">
            <w:pPr>
              <w:rPr>
                <w:b/>
                <w:sz w:val="24"/>
              </w:rPr>
            </w:pPr>
          </w:p>
        </w:tc>
        <w:tc>
          <w:tcPr>
            <w:tcW w:w="3348" w:type="dxa"/>
          </w:tcPr>
          <w:p w14:paraId="2F978435" w14:textId="77777777" w:rsidR="00826A4D" w:rsidRPr="00826A4D" w:rsidRDefault="00826A4D">
            <w:r w:rsidRPr="00826A4D">
              <w:t>Settlement</w:t>
            </w:r>
          </w:p>
        </w:tc>
        <w:tc>
          <w:tcPr>
            <w:tcW w:w="1422" w:type="dxa"/>
            <w:vMerge/>
          </w:tcPr>
          <w:p w14:paraId="62B7BE0B" w14:textId="77777777" w:rsidR="00826A4D" w:rsidRPr="00826A4D" w:rsidRDefault="00826A4D">
            <w:pPr>
              <w:rPr>
                <w:b/>
                <w:sz w:val="24"/>
              </w:rPr>
            </w:pPr>
          </w:p>
        </w:tc>
        <w:tc>
          <w:tcPr>
            <w:tcW w:w="3438" w:type="dxa"/>
          </w:tcPr>
          <w:p w14:paraId="3E028F34" w14:textId="77777777" w:rsidR="00826A4D" w:rsidRPr="00826A4D" w:rsidRDefault="00826A4D">
            <w:r w:rsidRPr="00826A4D">
              <w:rPr>
                <w:rFonts w:ascii="Calibri" w:eastAsia="Calibri" w:hAnsi="Calibri" w:cs="Calibri"/>
                <w:bdr w:val="nil"/>
                <w:lang w:val="pt-BR"/>
              </w:rPr>
              <w:t>Assentamento</w:t>
            </w:r>
          </w:p>
        </w:tc>
      </w:tr>
      <w:tr w:rsidR="00826A4D" w:rsidRPr="00826A4D" w14:paraId="2E93A9C2" w14:textId="77777777">
        <w:tc>
          <w:tcPr>
            <w:tcW w:w="1368" w:type="dxa"/>
            <w:vMerge/>
          </w:tcPr>
          <w:p w14:paraId="43AA543B" w14:textId="77777777" w:rsidR="00826A4D" w:rsidRPr="00826A4D" w:rsidRDefault="00826A4D">
            <w:pPr>
              <w:rPr>
                <w:b/>
                <w:sz w:val="24"/>
              </w:rPr>
            </w:pPr>
          </w:p>
        </w:tc>
        <w:tc>
          <w:tcPr>
            <w:tcW w:w="3348" w:type="dxa"/>
          </w:tcPr>
          <w:p w14:paraId="786E3220" w14:textId="77777777" w:rsidR="00826A4D" w:rsidRPr="00826A4D" w:rsidRDefault="00826A4D">
            <w:r w:rsidRPr="00826A4D">
              <w:t>Shrubland</w:t>
            </w:r>
          </w:p>
        </w:tc>
        <w:tc>
          <w:tcPr>
            <w:tcW w:w="1422" w:type="dxa"/>
            <w:vMerge/>
          </w:tcPr>
          <w:p w14:paraId="3685EC89" w14:textId="77777777" w:rsidR="00826A4D" w:rsidRPr="00826A4D" w:rsidRDefault="00826A4D">
            <w:pPr>
              <w:rPr>
                <w:b/>
                <w:sz w:val="24"/>
              </w:rPr>
            </w:pPr>
          </w:p>
        </w:tc>
        <w:tc>
          <w:tcPr>
            <w:tcW w:w="3438" w:type="dxa"/>
          </w:tcPr>
          <w:p w14:paraId="4AD027CC" w14:textId="2C4CA804" w:rsidR="00826A4D" w:rsidRPr="00826A4D" w:rsidRDefault="00622F13">
            <w:r>
              <w:rPr>
                <w:rFonts w:ascii="Calibri" w:eastAsia="Calibri" w:hAnsi="Calibri" w:cs="Calibri"/>
                <w:bdr w:val="nil"/>
                <w:lang w:val="pt-BR"/>
              </w:rPr>
              <w:t>Vegetação arbustivo</w:t>
            </w:r>
          </w:p>
        </w:tc>
      </w:tr>
      <w:tr w:rsidR="00826A4D" w:rsidRPr="00826A4D" w14:paraId="2746C17D" w14:textId="77777777">
        <w:tc>
          <w:tcPr>
            <w:tcW w:w="1368" w:type="dxa"/>
            <w:vMerge/>
          </w:tcPr>
          <w:p w14:paraId="71E4397C" w14:textId="77777777" w:rsidR="00826A4D" w:rsidRPr="00826A4D" w:rsidRDefault="00826A4D">
            <w:pPr>
              <w:rPr>
                <w:b/>
                <w:sz w:val="24"/>
              </w:rPr>
            </w:pPr>
          </w:p>
        </w:tc>
        <w:tc>
          <w:tcPr>
            <w:tcW w:w="3348" w:type="dxa"/>
          </w:tcPr>
          <w:p w14:paraId="5B7E4B39" w14:textId="77777777" w:rsidR="00826A4D" w:rsidRPr="00826A4D" w:rsidRDefault="00826A4D">
            <w:r w:rsidRPr="00826A4D">
              <w:t>Sparse Vegetation</w:t>
            </w:r>
          </w:p>
        </w:tc>
        <w:tc>
          <w:tcPr>
            <w:tcW w:w="1422" w:type="dxa"/>
            <w:vMerge/>
          </w:tcPr>
          <w:p w14:paraId="1718A93E" w14:textId="77777777" w:rsidR="00826A4D" w:rsidRPr="00826A4D" w:rsidRDefault="00826A4D">
            <w:pPr>
              <w:rPr>
                <w:b/>
                <w:sz w:val="24"/>
              </w:rPr>
            </w:pPr>
          </w:p>
        </w:tc>
        <w:tc>
          <w:tcPr>
            <w:tcW w:w="3438" w:type="dxa"/>
          </w:tcPr>
          <w:p w14:paraId="282179B4" w14:textId="77777777" w:rsidR="00826A4D" w:rsidRPr="00826A4D" w:rsidRDefault="00826A4D">
            <w:r w:rsidRPr="00826A4D">
              <w:rPr>
                <w:rFonts w:ascii="Calibri" w:eastAsia="Calibri" w:hAnsi="Calibri" w:cs="Calibri"/>
                <w:bdr w:val="nil"/>
                <w:lang w:val="pt-BR"/>
              </w:rPr>
              <w:t>Vegetação esparsa</w:t>
            </w:r>
          </w:p>
        </w:tc>
      </w:tr>
      <w:tr w:rsidR="00826A4D" w:rsidRPr="00826A4D" w14:paraId="5415220C" w14:textId="77777777">
        <w:tc>
          <w:tcPr>
            <w:tcW w:w="1368" w:type="dxa"/>
            <w:vMerge/>
          </w:tcPr>
          <w:p w14:paraId="60799CBE" w14:textId="77777777" w:rsidR="00826A4D" w:rsidRPr="00826A4D" w:rsidRDefault="00826A4D">
            <w:pPr>
              <w:rPr>
                <w:b/>
                <w:sz w:val="24"/>
              </w:rPr>
            </w:pPr>
          </w:p>
        </w:tc>
        <w:tc>
          <w:tcPr>
            <w:tcW w:w="3348" w:type="dxa"/>
          </w:tcPr>
          <w:p w14:paraId="347F180A" w14:textId="77777777" w:rsidR="00826A4D" w:rsidRPr="00826A4D" w:rsidRDefault="00826A4D">
            <w:r w:rsidRPr="00826A4D">
              <w:t>Bare</w:t>
            </w:r>
          </w:p>
        </w:tc>
        <w:tc>
          <w:tcPr>
            <w:tcW w:w="1422" w:type="dxa"/>
            <w:vMerge/>
          </w:tcPr>
          <w:p w14:paraId="0ACA0A82" w14:textId="77777777" w:rsidR="00826A4D" w:rsidRPr="00826A4D" w:rsidRDefault="00826A4D">
            <w:pPr>
              <w:rPr>
                <w:b/>
                <w:sz w:val="24"/>
              </w:rPr>
            </w:pPr>
          </w:p>
        </w:tc>
        <w:tc>
          <w:tcPr>
            <w:tcW w:w="3438" w:type="dxa"/>
          </w:tcPr>
          <w:p w14:paraId="0401CCA9" w14:textId="13D66E68" w:rsidR="00826A4D" w:rsidRPr="00826A4D" w:rsidRDefault="00622F13">
            <w:r>
              <w:rPr>
                <w:rFonts w:ascii="Calibri" w:eastAsia="Calibri" w:hAnsi="Calibri" w:cs="Calibri"/>
                <w:bdr w:val="nil"/>
                <w:lang w:val="pt-BR"/>
              </w:rPr>
              <w:t>Solo exposto</w:t>
            </w:r>
          </w:p>
        </w:tc>
      </w:tr>
      <w:tr w:rsidR="00826A4D" w:rsidRPr="00826A4D" w14:paraId="70B6217B" w14:textId="77777777">
        <w:tc>
          <w:tcPr>
            <w:tcW w:w="1368" w:type="dxa"/>
            <w:vMerge/>
          </w:tcPr>
          <w:p w14:paraId="49C7F81B" w14:textId="77777777" w:rsidR="00826A4D" w:rsidRPr="00826A4D" w:rsidRDefault="00826A4D">
            <w:pPr>
              <w:rPr>
                <w:b/>
                <w:sz w:val="24"/>
              </w:rPr>
            </w:pPr>
          </w:p>
        </w:tc>
        <w:tc>
          <w:tcPr>
            <w:tcW w:w="3348" w:type="dxa"/>
          </w:tcPr>
          <w:p w14:paraId="1786042B" w14:textId="77777777" w:rsidR="00826A4D" w:rsidRPr="00826A4D" w:rsidRDefault="00826A4D">
            <w:r w:rsidRPr="00826A4D">
              <w:t>Water</w:t>
            </w:r>
          </w:p>
        </w:tc>
        <w:tc>
          <w:tcPr>
            <w:tcW w:w="1422" w:type="dxa"/>
            <w:vMerge/>
          </w:tcPr>
          <w:p w14:paraId="0B5AAFBB" w14:textId="77777777" w:rsidR="00826A4D" w:rsidRPr="00826A4D" w:rsidRDefault="00826A4D">
            <w:pPr>
              <w:rPr>
                <w:b/>
                <w:sz w:val="24"/>
              </w:rPr>
            </w:pPr>
          </w:p>
        </w:tc>
        <w:tc>
          <w:tcPr>
            <w:tcW w:w="3438" w:type="dxa"/>
          </w:tcPr>
          <w:p w14:paraId="31143EB3" w14:textId="77777777" w:rsidR="00826A4D" w:rsidRPr="00826A4D" w:rsidRDefault="00826A4D">
            <w:r w:rsidRPr="00826A4D">
              <w:rPr>
                <w:rFonts w:ascii="Calibri" w:eastAsia="Calibri" w:hAnsi="Calibri" w:cs="Calibri"/>
                <w:bdr w:val="nil"/>
                <w:lang w:val="pt-BR"/>
              </w:rPr>
              <w:t>Água</w:t>
            </w:r>
          </w:p>
        </w:tc>
      </w:tr>
      <w:tr w:rsidR="00826A4D" w:rsidRPr="000566F6" w14:paraId="26EC031B" w14:textId="77777777">
        <w:tc>
          <w:tcPr>
            <w:tcW w:w="1368" w:type="dxa"/>
            <w:vMerge/>
          </w:tcPr>
          <w:p w14:paraId="162F5E54" w14:textId="77777777" w:rsidR="00826A4D" w:rsidRPr="00826A4D" w:rsidRDefault="00826A4D">
            <w:pPr>
              <w:rPr>
                <w:b/>
                <w:sz w:val="24"/>
              </w:rPr>
            </w:pPr>
          </w:p>
        </w:tc>
        <w:tc>
          <w:tcPr>
            <w:tcW w:w="3348" w:type="dxa"/>
          </w:tcPr>
          <w:p w14:paraId="32426CB2" w14:textId="77777777" w:rsidR="00826A4D" w:rsidRPr="00826A4D" w:rsidRDefault="00826A4D">
            <w:r w:rsidRPr="00826A4D">
              <w:t xml:space="preserve">This analysis reflects tree cover loss by land cover class, allowing the users to identify how much tree cover loss occurred in forests compared to the loss of other trees in other land cover types. </w:t>
            </w:r>
          </w:p>
          <w:p w14:paraId="3950BAA3" w14:textId="77777777" w:rsidR="00826A4D" w:rsidRPr="00826A4D" w:rsidRDefault="00826A4D"/>
          <w:p w14:paraId="6914CE1D" w14:textId="77777777" w:rsidR="00826A4D" w:rsidRPr="00826A4D" w:rsidRDefault="00826A4D">
            <w:r w:rsidRPr="00826A4D">
              <w:t xml:space="preserve">Land Cover data from 2000 is used as a baseline, and the land cover data is provided by the European Space Agency (ESA) and </w:t>
            </w:r>
            <w:proofErr w:type="spellStart"/>
            <w:r w:rsidRPr="00826A4D">
              <w:t>UCLouvain</w:t>
            </w:r>
            <w:proofErr w:type="spellEnd"/>
            <w:r w:rsidRPr="00826A4D">
              <w:t xml:space="preserve">. The original land cover data includes 22 global land cover classes. For the sake of brevity, Global Forest Watch shows a set of simplified classes, based on the IPCC (agriculture, forest, grassland, wetland, settlement, shrubland, sparse vegetation, bare area, water, and permanent ice and snow).  </w:t>
            </w:r>
          </w:p>
          <w:p w14:paraId="5E3412A3" w14:textId="77777777" w:rsidR="00826A4D" w:rsidRPr="00826A4D" w:rsidRDefault="00826A4D"/>
          <w:p w14:paraId="0EBBEAD5" w14:textId="77777777" w:rsidR="00826A4D" w:rsidRPr="00826A4D" w:rsidRDefault="00826A4D">
            <w:r w:rsidRPr="00826A4D">
              <w:t xml:space="preserve">“Loss” indicates the removal or mortality of tree cover and can be due to a variety of factors, including mechanical harvesting, fire, disease, or storm damage. As such, “tree cover loss” is not the </w:t>
            </w:r>
            <w:r w:rsidRPr="00826A4D">
              <w:lastRenderedPageBreak/>
              <w:t>same as “deforestation”. The loss data from 2011 onwards was produced using an updated methodology. Comparisons between the original 2001-2010 data and the post 2011 data should be performed with caution. The tree cover loss data set is a collaboration of the University of Maryland, Google, USGS, and NASA, and uses Landsat satellite images to map annual tree cover loss at a 30 × 30-meter resolution.</w:t>
            </w:r>
          </w:p>
        </w:tc>
        <w:tc>
          <w:tcPr>
            <w:tcW w:w="1422" w:type="dxa"/>
            <w:vMerge/>
          </w:tcPr>
          <w:p w14:paraId="5A2CAB45" w14:textId="77777777" w:rsidR="00826A4D" w:rsidRPr="00826A4D" w:rsidRDefault="00826A4D">
            <w:pPr>
              <w:rPr>
                <w:b/>
                <w:sz w:val="24"/>
              </w:rPr>
            </w:pPr>
          </w:p>
        </w:tc>
        <w:tc>
          <w:tcPr>
            <w:tcW w:w="3438" w:type="dxa"/>
          </w:tcPr>
          <w:p w14:paraId="7EB35140" w14:textId="7A0B2B68" w:rsidR="00826A4D" w:rsidRPr="00826A4D" w:rsidRDefault="00826A4D">
            <w:pPr>
              <w:rPr>
                <w:lang w:val="es-US"/>
              </w:rPr>
            </w:pPr>
            <w:r w:rsidRPr="00826A4D">
              <w:rPr>
                <w:rFonts w:ascii="Calibri" w:eastAsia="Calibri" w:hAnsi="Calibri" w:cs="Calibri"/>
                <w:bdr w:val="nil"/>
                <w:lang w:val="pt-BR"/>
              </w:rPr>
              <w:t xml:space="preserve">Esta análise reflete a perda de cobertura arbórea por classe de cobertura </w:t>
            </w:r>
            <w:r w:rsidR="00622F13" w:rsidRPr="00826A4D">
              <w:rPr>
                <w:rFonts w:ascii="Calibri" w:eastAsia="Calibri" w:hAnsi="Calibri" w:cs="Calibri"/>
                <w:bdr w:val="nil"/>
                <w:lang w:val="pt-BR"/>
              </w:rPr>
              <w:t>d</w:t>
            </w:r>
            <w:r w:rsidR="00622F13">
              <w:rPr>
                <w:rFonts w:ascii="Calibri" w:eastAsia="Calibri" w:hAnsi="Calibri" w:cs="Calibri"/>
                <w:bdr w:val="nil"/>
                <w:lang w:val="pt-BR"/>
              </w:rPr>
              <w:t xml:space="preserve">a </w:t>
            </w:r>
            <w:r w:rsidRPr="00826A4D">
              <w:rPr>
                <w:rFonts w:ascii="Calibri" w:eastAsia="Calibri" w:hAnsi="Calibri" w:cs="Calibri"/>
                <w:bdr w:val="nil"/>
                <w:lang w:val="pt-BR"/>
              </w:rPr>
              <w:t xml:space="preserve">terra, o que permite que os usuários identifiquem a quantidade de perda de cobertura arbórea ocorrida em florestas em comparação com a perda de outras árvores em outros tipos de cobertura de terra. </w:t>
            </w:r>
          </w:p>
          <w:p w14:paraId="404106A0" w14:textId="198D2062" w:rsidR="00826A4D" w:rsidRPr="00826A4D" w:rsidRDefault="00826A4D">
            <w:pPr>
              <w:rPr>
                <w:lang w:val="es-US"/>
              </w:rPr>
            </w:pPr>
          </w:p>
          <w:p w14:paraId="19A80411" w14:textId="71B74DDE" w:rsidR="00826A4D" w:rsidRPr="00826A4D" w:rsidRDefault="008A27DE">
            <w:pPr>
              <w:rPr>
                <w:lang w:val="es-US"/>
              </w:rPr>
            </w:pPr>
            <w:r>
              <w:rPr>
                <w:rFonts w:ascii="Calibri" w:eastAsia="Calibri" w:hAnsi="Calibri" w:cs="Calibri"/>
                <w:bdr w:val="nil"/>
                <w:lang w:val="pt-BR"/>
              </w:rPr>
              <w:t>Os dados de cobertura da terra posterior a 2000 são usados como linha de base,</w:t>
            </w:r>
            <w:r w:rsidR="00826A4D" w:rsidRPr="00826A4D">
              <w:rPr>
                <w:rFonts w:ascii="Calibri" w:eastAsia="Calibri" w:hAnsi="Calibri" w:cs="Calibri"/>
                <w:bdr w:val="nil"/>
                <w:lang w:val="pt-BR"/>
              </w:rPr>
              <w:t xml:space="preserve"> e os dados de cobertura d</w:t>
            </w:r>
            <w:r>
              <w:rPr>
                <w:rFonts w:ascii="Calibri" w:eastAsia="Calibri" w:hAnsi="Calibri" w:cs="Calibri"/>
                <w:bdr w:val="nil"/>
                <w:lang w:val="pt-BR"/>
              </w:rPr>
              <w:t>a</w:t>
            </w:r>
            <w:r w:rsidR="00826A4D" w:rsidRPr="00826A4D">
              <w:rPr>
                <w:rFonts w:ascii="Calibri" w:eastAsia="Calibri" w:hAnsi="Calibri" w:cs="Calibri"/>
                <w:bdr w:val="nil"/>
                <w:lang w:val="pt-BR"/>
              </w:rPr>
              <w:t xml:space="preserve"> terra são fornecidos pela Agência Espacial Europeia (ESA) e pela Universidade Católica da Lovaina (UCLouvain). Os dados d</w:t>
            </w:r>
            <w:r>
              <w:rPr>
                <w:rFonts w:ascii="Calibri" w:eastAsia="Calibri" w:hAnsi="Calibri" w:cs="Calibri"/>
                <w:bdr w:val="nil"/>
                <w:lang w:val="pt-BR"/>
              </w:rPr>
              <w:t>e</w:t>
            </w:r>
            <w:r w:rsidR="00826A4D" w:rsidRPr="00826A4D">
              <w:rPr>
                <w:rFonts w:ascii="Calibri" w:eastAsia="Calibri" w:hAnsi="Calibri" w:cs="Calibri"/>
                <w:bdr w:val="nil"/>
                <w:lang w:val="pt-BR"/>
              </w:rPr>
              <w:t xml:space="preserve"> cobertura d</w:t>
            </w:r>
            <w:r>
              <w:rPr>
                <w:rFonts w:ascii="Calibri" w:eastAsia="Calibri" w:hAnsi="Calibri" w:cs="Calibri"/>
                <w:bdr w:val="nil"/>
                <w:lang w:val="pt-BR"/>
              </w:rPr>
              <w:t>a</w:t>
            </w:r>
            <w:r w:rsidR="00826A4D" w:rsidRPr="00826A4D">
              <w:rPr>
                <w:rFonts w:ascii="Calibri" w:eastAsia="Calibri" w:hAnsi="Calibri" w:cs="Calibri"/>
                <w:bdr w:val="nil"/>
                <w:lang w:val="pt-BR"/>
              </w:rPr>
              <w:t xml:space="preserve"> terra original</w:t>
            </w:r>
            <w:r>
              <w:rPr>
                <w:rFonts w:ascii="Calibri" w:eastAsia="Calibri" w:hAnsi="Calibri" w:cs="Calibri"/>
                <w:bdr w:val="nil"/>
                <w:lang w:val="pt-BR"/>
              </w:rPr>
              <w:t xml:space="preserve"> compreendem</w:t>
            </w:r>
            <w:r w:rsidR="00826A4D" w:rsidRPr="00826A4D">
              <w:rPr>
                <w:rFonts w:ascii="Calibri" w:eastAsia="Calibri" w:hAnsi="Calibri" w:cs="Calibri"/>
                <w:bdr w:val="nil"/>
                <w:lang w:val="pt-BR"/>
              </w:rPr>
              <w:t xml:space="preserve"> 22 classes de cobertura d</w:t>
            </w:r>
            <w:r>
              <w:rPr>
                <w:rFonts w:ascii="Calibri" w:eastAsia="Calibri" w:hAnsi="Calibri" w:cs="Calibri"/>
                <w:bdr w:val="nil"/>
                <w:lang w:val="pt-BR"/>
              </w:rPr>
              <w:t>a</w:t>
            </w:r>
            <w:r w:rsidR="00826A4D" w:rsidRPr="00826A4D">
              <w:rPr>
                <w:rFonts w:ascii="Calibri" w:eastAsia="Calibri" w:hAnsi="Calibri" w:cs="Calibri"/>
                <w:bdr w:val="nil"/>
                <w:lang w:val="pt-BR"/>
              </w:rPr>
              <w:t xml:space="preserve"> terra global. Por uma questão de </w:t>
            </w:r>
            <w:r>
              <w:rPr>
                <w:rFonts w:ascii="Calibri" w:eastAsia="Calibri" w:hAnsi="Calibri" w:cs="Calibri"/>
                <w:bdr w:val="nil"/>
                <w:lang w:val="pt-BR"/>
              </w:rPr>
              <w:t>praticidade</w:t>
            </w:r>
            <w:r w:rsidR="00826A4D" w:rsidRPr="00826A4D">
              <w:rPr>
                <w:rFonts w:ascii="Calibri" w:eastAsia="Calibri" w:hAnsi="Calibri" w:cs="Calibri"/>
                <w:bdr w:val="nil"/>
                <w:lang w:val="pt-BR"/>
              </w:rPr>
              <w:t xml:space="preserve">, o Global Forest Watch exibe uma série de classes simplificadas, baseadas no Painel Intergovernamental sobre Mudanças Climáticas (IPCC) (agricultura, floresta, </w:t>
            </w:r>
            <w:r>
              <w:rPr>
                <w:rFonts w:ascii="Calibri" w:eastAsia="Calibri" w:hAnsi="Calibri" w:cs="Calibri"/>
                <w:bdr w:val="nil"/>
                <w:lang w:val="pt-BR"/>
              </w:rPr>
              <w:t>campo</w:t>
            </w:r>
            <w:r w:rsidR="00826A4D" w:rsidRPr="00826A4D">
              <w:rPr>
                <w:rFonts w:ascii="Calibri" w:eastAsia="Calibri" w:hAnsi="Calibri" w:cs="Calibri"/>
                <w:bdr w:val="nil"/>
                <w:lang w:val="pt-BR"/>
              </w:rPr>
              <w:t xml:space="preserve">, pantanal, assentamento, </w:t>
            </w:r>
            <w:r>
              <w:rPr>
                <w:rFonts w:ascii="Calibri" w:eastAsia="Calibri" w:hAnsi="Calibri" w:cs="Calibri"/>
                <w:bdr w:val="nil"/>
                <w:lang w:val="pt-BR"/>
              </w:rPr>
              <w:t xml:space="preserve">vegetação </w:t>
            </w:r>
            <w:r>
              <w:rPr>
                <w:rFonts w:ascii="Calibri" w:eastAsia="Calibri" w:hAnsi="Calibri" w:cs="Calibri"/>
                <w:bdr w:val="nil"/>
                <w:lang w:val="pt-BR"/>
              </w:rPr>
              <w:lastRenderedPageBreak/>
              <w:t>arbustiva</w:t>
            </w:r>
            <w:r w:rsidR="00826A4D" w:rsidRPr="00826A4D">
              <w:rPr>
                <w:rFonts w:ascii="Calibri" w:eastAsia="Calibri" w:hAnsi="Calibri" w:cs="Calibri"/>
                <w:bdr w:val="nil"/>
                <w:lang w:val="pt-BR"/>
              </w:rPr>
              <w:t xml:space="preserve">, vegetação esparsa, </w:t>
            </w:r>
            <w:r w:rsidR="00691D35">
              <w:rPr>
                <w:rFonts w:ascii="Calibri" w:eastAsia="Calibri" w:hAnsi="Calibri" w:cs="Calibri"/>
                <w:bdr w:val="nil"/>
                <w:lang w:val="pt-BR"/>
              </w:rPr>
              <w:t>solo exposto</w:t>
            </w:r>
            <w:r w:rsidR="00826A4D" w:rsidRPr="00826A4D">
              <w:rPr>
                <w:rFonts w:ascii="Calibri" w:eastAsia="Calibri" w:hAnsi="Calibri" w:cs="Calibri"/>
                <w:bdr w:val="nil"/>
                <w:lang w:val="pt-BR"/>
              </w:rPr>
              <w:t xml:space="preserve">, água, neve e gelo permanentes).  </w:t>
            </w:r>
          </w:p>
          <w:p w14:paraId="5DB0AEC8" w14:textId="20332773" w:rsidR="00826A4D" w:rsidRPr="00826A4D" w:rsidRDefault="00826A4D">
            <w:pPr>
              <w:rPr>
                <w:lang w:val="es-US"/>
              </w:rPr>
            </w:pPr>
          </w:p>
          <w:p w14:paraId="5E2E07BF" w14:textId="0C1AC45B" w:rsidR="00826A4D" w:rsidRPr="00826A4D" w:rsidRDefault="00826A4D">
            <w:pPr>
              <w:rPr>
                <w:lang w:val="es-US"/>
              </w:rPr>
            </w:pPr>
            <w:r w:rsidRPr="00826A4D">
              <w:rPr>
                <w:rFonts w:ascii="Calibri" w:eastAsia="Calibri" w:hAnsi="Calibri" w:cs="Calibri"/>
                <w:bdr w:val="nil"/>
                <w:lang w:val="pt-BR"/>
              </w:rPr>
              <w:t xml:space="preserve">“Perda” indica a remoção ou mortalidade de cobertura arbórea, e pode </w:t>
            </w:r>
            <w:r w:rsidR="00691D35">
              <w:rPr>
                <w:rFonts w:ascii="Calibri" w:eastAsia="Calibri" w:hAnsi="Calibri" w:cs="Calibri"/>
                <w:bdr w:val="nil"/>
                <w:lang w:val="pt-BR"/>
              </w:rPr>
              <w:t>ser atribuída</w:t>
            </w:r>
            <w:r w:rsidRPr="00826A4D">
              <w:rPr>
                <w:rFonts w:ascii="Calibri" w:eastAsia="Calibri" w:hAnsi="Calibri" w:cs="Calibri"/>
                <w:bdr w:val="nil"/>
                <w:lang w:val="pt-BR"/>
              </w:rPr>
              <w:t xml:space="preserve"> a diversos fatores, como colheitas mecânicas, incêndios, doenças ou danos causados por tempestades. Dessa forma, “perda de cobertura arbórea” não é o mesmo que “desmatamento”. De 2011 em diante, os dados relativos a perda foram produzidos com uma metodologia atualizada. Comparações entre os dados originais relativos a 2001 – 2010 e os dados posteriores a 2011 devem ser feitas com cautela. A série de dados sobre perda de cobertura arbórea é uma colaboração entre a Universidade de Maryland, Google, USGS e NASA, e utiliza imagens de satélite Landsat para mapear a perda de cobertura arbórea anual em uma resolução de 30 x 30 metros.</w:t>
            </w:r>
            <w:r w:rsidR="009E04F4">
              <w:rPr>
                <w:rFonts w:ascii="Calibri" w:eastAsia="Calibri" w:hAnsi="Calibri" w:cs="Calibri"/>
                <w:bdr w:val="nil"/>
                <w:lang w:val="pt-BR"/>
              </w:rPr>
              <w:t>,</w:t>
            </w:r>
          </w:p>
        </w:tc>
      </w:tr>
      <w:tr w:rsidR="00826A4D" w:rsidRPr="000566F6" w14:paraId="14676B0D" w14:textId="77777777">
        <w:tc>
          <w:tcPr>
            <w:tcW w:w="1368" w:type="dxa"/>
            <w:vMerge w:val="restart"/>
            <w:vAlign w:val="center"/>
          </w:tcPr>
          <w:p w14:paraId="473FD8AF" w14:textId="77777777" w:rsidR="00826A4D" w:rsidRPr="00826A4D" w:rsidRDefault="00826A4D">
            <w:pPr>
              <w:jc w:val="center"/>
              <w:rPr>
                <w:b/>
                <w:sz w:val="24"/>
              </w:rPr>
            </w:pPr>
            <w:r w:rsidRPr="00826A4D">
              <w:rPr>
                <w:b/>
                <w:sz w:val="28"/>
              </w:rPr>
              <w:lastRenderedPageBreak/>
              <w:t>Co2 emissions from biomass loss</w:t>
            </w:r>
          </w:p>
        </w:tc>
        <w:tc>
          <w:tcPr>
            <w:tcW w:w="3348" w:type="dxa"/>
          </w:tcPr>
          <w:p w14:paraId="77687C0D" w14:textId="77777777" w:rsidR="00826A4D" w:rsidRPr="00826A4D" w:rsidRDefault="00826A4D">
            <w:r w:rsidRPr="00826A4D">
              <w:t>CO2 emissions from biomass loss</w:t>
            </w:r>
          </w:p>
        </w:tc>
        <w:tc>
          <w:tcPr>
            <w:tcW w:w="1422" w:type="dxa"/>
            <w:vMerge w:val="restart"/>
            <w:vAlign w:val="center"/>
          </w:tcPr>
          <w:p w14:paraId="7E6BEDB0" w14:textId="77777777" w:rsidR="00826A4D" w:rsidRPr="00826A4D" w:rsidRDefault="00826A4D">
            <w:pPr>
              <w:jc w:val="center"/>
              <w:rPr>
                <w:b/>
                <w:sz w:val="24"/>
                <w:lang w:val="es-US"/>
              </w:rPr>
            </w:pPr>
            <w:r w:rsidRPr="00826A4D">
              <w:rPr>
                <w:rFonts w:ascii="Calibri" w:eastAsia="Calibri" w:hAnsi="Calibri" w:cs="Calibri"/>
                <w:b/>
                <w:bCs/>
                <w:sz w:val="28"/>
                <w:szCs w:val="28"/>
                <w:bdr w:val="nil"/>
                <w:lang w:val="pt-BR"/>
              </w:rPr>
              <w:t>Emissões de CO₂ por perda de biomassa</w:t>
            </w:r>
          </w:p>
        </w:tc>
        <w:tc>
          <w:tcPr>
            <w:tcW w:w="3438" w:type="dxa"/>
          </w:tcPr>
          <w:p w14:paraId="0D8A7998" w14:textId="77777777" w:rsidR="00826A4D" w:rsidRPr="00826A4D" w:rsidRDefault="00826A4D">
            <w:pPr>
              <w:rPr>
                <w:lang w:val="es-US"/>
              </w:rPr>
            </w:pPr>
            <w:r w:rsidRPr="00826A4D">
              <w:rPr>
                <w:rFonts w:ascii="Calibri" w:eastAsia="Calibri" w:hAnsi="Calibri" w:cs="Calibri"/>
                <w:bdr w:val="nil"/>
                <w:lang w:val="pt-BR"/>
              </w:rPr>
              <w:t>Emissões de CO₂ por perda de biomassa</w:t>
            </w:r>
          </w:p>
        </w:tc>
      </w:tr>
      <w:tr w:rsidR="00826A4D" w:rsidRPr="000566F6" w14:paraId="4B5CE098" w14:textId="77777777">
        <w:tc>
          <w:tcPr>
            <w:tcW w:w="1368" w:type="dxa"/>
            <w:vMerge/>
          </w:tcPr>
          <w:p w14:paraId="5E82995A" w14:textId="77777777" w:rsidR="00826A4D" w:rsidRPr="00826A4D" w:rsidRDefault="00826A4D">
            <w:pPr>
              <w:rPr>
                <w:b/>
                <w:sz w:val="24"/>
                <w:lang w:val="es-US"/>
              </w:rPr>
            </w:pPr>
          </w:p>
        </w:tc>
        <w:tc>
          <w:tcPr>
            <w:tcW w:w="3348" w:type="dxa"/>
          </w:tcPr>
          <w:p w14:paraId="53420469" w14:textId="77777777" w:rsidR="00826A4D" w:rsidRPr="00826A4D" w:rsidRDefault="00826A4D">
            <w:r w:rsidRPr="00826A4D">
              <w:t>Carbon Dioxide Emissions from Above Ground Live Woody Biomass Loss</w:t>
            </w:r>
          </w:p>
        </w:tc>
        <w:tc>
          <w:tcPr>
            <w:tcW w:w="1422" w:type="dxa"/>
            <w:vMerge/>
          </w:tcPr>
          <w:p w14:paraId="26B00D82" w14:textId="77777777" w:rsidR="00826A4D" w:rsidRPr="00826A4D" w:rsidRDefault="00826A4D">
            <w:pPr>
              <w:rPr>
                <w:b/>
                <w:sz w:val="24"/>
              </w:rPr>
            </w:pPr>
          </w:p>
        </w:tc>
        <w:tc>
          <w:tcPr>
            <w:tcW w:w="3438" w:type="dxa"/>
          </w:tcPr>
          <w:p w14:paraId="4B02F424" w14:textId="6E076F67" w:rsidR="00826A4D" w:rsidRPr="00826A4D" w:rsidRDefault="00826A4D">
            <w:pPr>
              <w:rPr>
                <w:lang w:val="es-US"/>
              </w:rPr>
            </w:pPr>
            <w:r w:rsidRPr="00826A4D">
              <w:rPr>
                <w:rFonts w:ascii="Calibri" w:eastAsia="Calibri" w:hAnsi="Calibri" w:cs="Calibri"/>
                <w:bdr w:val="nil"/>
                <w:lang w:val="pt-BR"/>
              </w:rPr>
              <w:t>Emissões de dióxido de carbono por perda de biomassa de</w:t>
            </w:r>
            <w:r w:rsidR="00574C92">
              <w:rPr>
                <w:rFonts w:ascii="Calibri" w:eastAsia="Calibri" w:hAnsi="Calibri" w:cs="Calibri"/>
                <w:bdr w:val="nil"/>
                <w:lang w:val="pt-BR"/>
              </w:rPr>
              <w:t xml:space="preserve"> vegetação lenhosa</w:t>
            </w:r>
            <w:r w:rsidRPr="00826A4D">
              <w:rPr>
                <w:rFonts w:ascii="Calibri" w:eastAsia="Calibri" w:hAnsi="Calibri" w:cs="Calibri"/>
                <w:bdr w:val="nil"/>
                <w:lang w:val="pt-BR"/>
              </w:rPr>
              <w:t xml:space="preserve"> viva acima do solo</w:t>
            </w:r>
          </w:p>
        </w:tc>
      </w:tr>
      <w:tr w:rsidR="00826A4D" w:rsidRPr="000566F6" w14:paraId="7B568276" w14:textId="77777777">
        <w:tc>
          <w:tcPr>
            <w:tcW w:w="1368" w:type="dxa"/>
            <w:vMerge/>
          </w:tcPr>
          <w:p w14:paraId="4521070D" w14:textId="77777777" w:rsidR="00826A4D" w:rsidRPr="00826A4D" w:rsidRDefault="00826A4D">
            <w:pPr>
              <w:rPr>
                <w:b/>
                <w:sz w:val="24"/>
                <w:lang w:val="es-US"/>
              </w:rPr>
            </w:pPr>
          </w:p>
        </w:tc>
        <w:tc>
          <w:tcPr>
            <w:tcW w:w="3348" w:type="dxa"/>
          </w:tcPr>
          <w:p w14:paraId="1F1863C7" w14:textId="77777777" w:rsidR="00826A4D" w:rsidRPr="00826A4D" w:rsidRDefault="00826A4D">
            <w:r w:rsidRPr="00826A4D">
              <w:t>Emissions do not include carbon emissions from other sources besides woody biomass (tree cover) loss. Select range and tree cover density then click the run analysis button to see results.</w:t>
            </w:r>
          </w:p>
        </w:tc>
        <w:tc>
          <w:tcPr>
            <w:tcW w:w="1422" w:type="dxa"/>
            <w:vMerge/>
          </w:tcPr>
          <w:p w14:paraId="05B88BE8" w14:textId="77777777" w:rsidR="00826A4D" w:rsidRPr="00826A4D" w:rsidRDefault="00826A4D">
            <w:pPr>
              <w:rPr>
                <w:b/>
                <w:sz w:val="24"/>
              </w:rPr>
            </w:pPr>
          </w:p>
        </w:tc>
        <w:tc>
          <w:tcPr>
            <w:tcW w:w="3438" w:type="dxa"/>
          </w:tcPr>
          <w:p w14:paraId="13DC091E" w14:textId="0BEC55F9" w:rsidR="00826A4D" w:rsidRPr="00826A4D" w:rsidRDefault="00826A4D">
            <w:pPr>
              <w:rPr>
                <w:lang w:val="es-US"/>
              </w:rPr>
            </w:pPr>
            <w:r w:rsidRPr="00826A4D">
              <w:rPr>
                <w:rFonts w:ascii="Calibri" w:eastAsia="Calibri" w:hAnsi="Calibri" w:cs="Calibri"/>
                <w:bdr w:val="nil"/>
                <w:lang w:val="pt-BR"/>
              </w:rPr>
              <w:t xml:space="preserve">As </w:t>
            </w:r>
            <w:r w:rsidR="00574C92">
              <w:rPr>
                <w:rFonts w:ascii="Calibri" w:eastAsia="Calibri" w:hAnsi="Calibri" w:cs="Calibri"/>
                <w:bdr w:val="nil"/>
                <w:lang w:val="pt-BR"/>
              </w:rPr>
              <w:t>estimativas</w:t>
            </w:r>
            <w:r w:rsidRPr="00826A4D">
              <w:rPr>
                <w:rFonts w:ascii="Calibri" w:eastAsia="Calibri" w:hAnsi="Calibri" w:cs="Calibri"/>
                <w:bdr w:val="nil"/>
                <w:lang w:val="pt-BR"/>
              </w:rPr>
              <w:t xml:space="preserve"> não incluem emissões de carbono geradas por fontes diferentes de perda (de cobertura arbórea) de biomassa de ma</w:t>
            </w:r>
            <w:r w:rsidR="00574C92">
              <w:rPr>
                <w:rFonts w:ascii="Calibri" w:eastAsia="Calibri" w:hAnsi="Calibri" w:cs="Calibri"/>
                <w:bdr w:val="nil"/>
                <w:lang w:val="pt-BR"/>
              </w:rPr>
              <w:t>terial lenhoso</w:t>
            </w:r>
            <w:r w:rsidRPr="00826A4D">
              <w:rPr>
                <w:rFonts w:ascii="Calibri" w:eastAsia="Calibri" w:hAnsi="Calibri" w:cs="Calibri"/>
                <w:bdr w:val="nil"/>
                <w:lang w:val="pt-BR"/>
              </w:rPr>
              <w:t>. Para ver os resultados, selecione o período e a densidade de cobertura arbórea; em seguida, clique no botão para executar a análise.</w:t>
            </w:r>
          </w:p>
        </w:tc>
      </w:tr>
      <w:tr w:rsidR="00826A4D" w:rsidRPr="000566F6" w14:paraId="710A4770" w14:textId="77777777">
        <w:tc>
          <w:tcPr>
            <w:tcW w:w="1368" w:type="dxa"/>
            <w:vMerge/>
          </w:tcPr>
          <w:p w14:paraId="40D7DC68" w14:textId="77777777" w:rsidR="00826A4D" w:rsidRPr="00826A4D" w:rsidRDefault="00826A4D">
            <w:pPr>
              <w:rPr>
                <w:b/>
                <w:sz w:val="24"/>
                <w:lang w:val="es-US"/>
              </w:rPr>
            </w:pPr>
          </w:p>
        </w:tc>
        <w:tc>
          <w:tcPr>
            <w:tcW w:w="3348" w:type="dxa"/>
          </w:tcPr>
          <w:p w14:paraId="342F5F38" w14:textId="77777777" w:rsidR="00826A4D" w:rsidRPr="00826A4D" w:rsidRDefault="00826A4D">
            <w:r w:rsidRPr="00826A4D">
              <w:t>Gross carbon emissions (t CO2)</w:t>
            </w:r>
          </w:p>
        </w:tc>
        <w:tc>
          <w:tcPr>
            <w:tcW w:w="1422" w:type="dxa"/>
            <w:vMerge/>
          </w:tcPr>
          <w:p w14:paraId="1864AE3B" w14:textId="77777777" w:rsidR="00826A4D" w:rsidRPr="00826A4D" w:rsidRDefault="00826A4D">
            <w:pPr>
              <w:rPr>
                <w:b/>
                <w:sz w:val="24"/>
              </w:rPr>
            </w:pPr>
          </w:p>
        </w:tc>
        <w:tc>
          <w:tcPr>
            <w:tcW w:w="3438" w:type="dxa"/>
          </w:tcPr>
          <w:p w14:paraId="697CBA77" w14:textId="77777777" w:rsidR="00826A4D" w:rsidRPr="0017034E" w:rsidRDefault="00826A4D">
            <w:pPr>
              <w:rPr>
                <w:lang w:val="pt-BR"/>
              </w:rPr>
            </w:pPr>
            <w:r w:rsidRPr="00826A4D">
              <w:rPr>
                <w:rFonts w:ascii="Calibri" w:eastAsia="Calibri" w:hAnsi="Calibri" w:cs="Calibri"/>
                <w:bdr w:val="nil"/>
                <w:lang w:val="pt-BR"/>
              </w:rPr>
              <w:t>Emissões de carbono brutas (CO₂ t)</w:t>
            </w:r>
          </w:p>
        </w:tc>
      </w:tr>
      <w:tr w:rsidR="00826A4D" w:rsidRPr="00826A4D" w14:paraId="651FF1EB" w14:textId="77777777">
        <w:tc>
          <w:tcPr>
            <w:tcW w:w="1368" w:type="dxa"/>
            <w:vMerge/>
          </w:tcPr>
          <w:p w14:paraId="32637638" w14:textId="77777777" w:rsidR="00826A4D" w:rsidRPr="0017034E" w:rsidRDefault="00826A4D">
            <w:pPr>
              <w:rPr>
                <w:b/>
                <w:sz w:val="24"/>
                <w:lang w:val="pt-BR"/>
              </w:rPr>
            </w:pPr>
          </w:p>
        </w:tc>
        <w:tc>
          <w:tcPr>
            <w:tcW w:w="3348" w:type="dxa"/>
          </w:tcPr>
          <w:p w14:paraId="2CBB16CA" w14:textId="77777777" w:rsidR="00826A4D" w:rsidRPr="00826A4D" w:rsidRDefault="00826A4D">
            <w:r w:rsidRPr="00826A4D">
              <w:t>Year</w:t>
            </w:r>
          </w:p>
        </w:tc>
        <w:tc>
          <w:tcPr>
            <w:tcW w:w="1422" w:type="dxa"/>
            <w:vMerge/>
          </w:tcPr>
          <w:p w14:paraId="2066120F" w14:textId="77777777" w:rsidR="00826A4D" w:rsidRPr="00826A4D" w:rsidRDefault="00826A4D">
            <w:pPr>
              <w:rPr>
                <w:b/>
                <w:sz w:val="24"/>
              </w:rPr>
            </w:pPr>
          </w:p>
        </w:tc>
        <w:tc>
          <w:tcPr>
            <w:tcW w:w="3438" w:type="dxa"/>
          </w:tcPr>
          <w:p w14:paraId="06CF98A7" w14:textId="77777777" w:rsidR="00826A4D" w:rsidRPr="00826A4D" w:rsidRDefault="00826A4D">
            <w:r w:rsidRPr="00826A4D">
              <w:rPr>
                <w:rFonts w:ascii="Calibri" w:eastAsia="Calibri" w:hAnsi="Calibri" w:cs="Calibri"/>
                <w:bdr w:val="nil"/>
                <w:lang w:val="pt-BR"/>
              </w:rPr>
              <w:t>Ano</w:t>
            </w:r>
          </w:p>
        </w:tc>
      </w:tr>
      <w:tr w:rsidR="00826A4D" w:rsidRPr="000566F6" w14:paraId="5B412351" w14:textId="77777777">
        <w:tc>
          <w:tcPr>
            <w:tcW w:w="1368" w:type="dxa"/>
            <w:vMerge/>
          </w:tcPr>
          <w:p w14:paraId="1590A781" w14:textId="77777777" w:rsidR="00826A4D" w:rsidRPr="00826A4D" w:rsidRDefault="00826A4D">
            <w:pPr>
              <w:rPr>
                <w:b/>
                <w:sz w:val="24"/>
              </w:rPr>
            </w:pPr>
          </w:p>
        </w:tc>
        <w:tc>
          <w:tcPr>
            <w:tcW w:w="3348" w:type="dxa"/>
          </w:tcPr>
          <w:p w14:paraId="6976BF40" w14:textId="77777777" w:rsidR="00826A4D" w:rsidRPr="00826A4D" w:rsidRDefault="00826A4D">
            <w:r w:rsidRPr="00826A4D">
              <w:t xml:space="preserve">This analysis reflects carbon dioxide emitted to the </w:t>
            </w:r>
            <w:r w:rsidRPr="00826A4D">
              <w:lastRenderedPageBreak/>
              <w:t xml:space="preserve">atmosphere because of aboveground live woody biomass loss. All biomass loss is considered to be “committed” to the atmosphere upon clearing, although there are lag times associated with some causes of tree loss. </w:t>
            </w:r>
          </w:p>
          <w:p w14:paraId="0B93EDB8" w14:textId="77777777" w:rsidR="00826A4D" w:rsidRPr="00826A4D" w:rsidRDefault="00826A4D"/>
          <w:p w14:paraId="45135BCC" w14:textId="77777777" w:rsidR="00826A4D" w:rsidRPr="00826A4D" w:rsidRDefault="00826A4D">
            <w:r w:rsidRPr="00826A4D">
              <w:t>Emissions are “gross” estimates rather than “net” estimates, meaning that information about the fate of land after clearing is not incorporated due to a current lack of reliable data. Emissions associated with other carbon pools, such as belowground biomass, deadwood, litter, and soil carbon, are excluded from this analysis. Loss of biomass, like loss of tree cover, may occur for many reasons, including deforestation, fire, and logging within the course of forestry operations.</w:t>
            </w:r>
          </w:p>
        </w:tc>
        <w:tc>
          <w:tcPr>
            <w:tcW w:w="1422" w:type="dxa"/>
            <w:vMerge/>
          </w:tcPr>
          <w:p w14:paraId="12B5848B" w14:textId="77777777" w:rsidR="00826A4D" w:rsidRPr="00826A4D" w:rsidRDefault="00826A4D">
            <w:pPr>
              <w:rPr>
                <w:b/>
                <w:sz w:val="24"/>
              </w:rPr>
            </w:pPr>
          </w:p>
        </w:tc>
        <w:tc>
          <w:tcPr>
            <w:tcW w:w="3438" w:type="dxa"/>
          </w:tcPr>
          <w:p w14:paraId="58AA7D65" w14:textId="70BE8F7E" w:rsidR="00826A4D" w:rsidRPr="00826A4D" w:rsidRDefault="00826A4D">
            <w:pPr>
              <w:rPr>
                <w:lang w:val="es-US"/>
              </w:rPr>
            </w:pPr>
            <w:r w:rsidRPr="00826A4D">
              <w:rPr>
                <w:rFonts w:ascii="Calibri" w:eastAsia="Calibri" w:hAnsi="Calibri" w:cs="Calibri"/>
                <w:bdr w:val="nil"/>
                <w:lang w:val="pt-BR"/>
              </w:rPr>
              <w:t xml:space="preserve">Esta análise reflete o dióxido de carbono emitido na atmosfera </w:t>
            </w:r>
            <w:r w:rsidRPr="00826A4D">
              <w:rPr>
                <w:rFonts w:ascii="Calibri" w:eastAsia="Calibri" w:hAnsi="Calibri" w:cs="Calibri"/>
                <w:bdr w:val="nil"/>
                <w:lang w:val="pt-BR"/>
              </w:rPr>
              <w:lastRenderedPageBreak/>
              <w:t xml:space="preserve">devido à perda de biomassa de </w:t>
            </w:r>
            <w:r w:rsidR="00081778">
              <w:rPr>
                <w:rFonts w:ascii="Calibri" w:eastAsia="Calibri" w:hAnsi="Calibri" w:cs="Calibri"/>
                <w:bdr w:val="nil"/>
                <w:lang w:val="pt-BR"/>
              </w:rPr>
              <w:t xml:space="preserve">vegetação lenhosa </w:t>
            </w:r>
            <w:r w:rsidRPr="00826A4D">
              <w:rPr>
                <w:rFonts w:ascii="Calibri" w:eastAsia="Calibri" w:hAnsi="Calibri" w:cs="Calibri"/>
                <w:bdr w:val="nil"/>
                <w:lang w:val="pt-BR"/>
              </w:rPr>
              <w:t xml:space="preserve">viva acima do solo. Toda perda de biomassa é considerada “aplicada” à atmosfera após o desmatamento, embora haja atrasos associados a algumas causas de perda arbórea. </w:t>
            </w:r>
          </w:p>
          <w:p w14:paraId="1F996EAD" w14:textId="77777777" w:rsidR="00826A4D" w:rsidRPr="00826A4D" w:rsidRDefault="00826A4D">
            <w:pPr>
              <w:rPr>
                <w:lang w:val="es-US"/>
              </w:rPr>
            </w:pPr>
          </w:p>
          <w:p w14:paraId="5C37944D" w14:textId="54D1E0F0" w:rsidR="00826A4D" w:rsidRPr="00826A4D" w:rsidRDefault="00826A4D">
            <w:pPr>
              <w:rPr>
                <w:lang w:val="es-US"/>
              </w:rPr>
            </w:pPr>
            <w:r w:rsidRPr="00826A4D">
              <w:rPr>
                <w:rFonts w:ascii="Calibri" w:eastAsia="Calibri" w:hAnsi="Calibri" w:cs="Calibri"/>
                <w:bdr w:val="nil"/>
                <w:lang w:val="pt-BR"/>
              </w:rPr>
              <w:t xml:space="preserve">As emissões são </w:t>
            </w:r>
            <w:r w:rsidR="0061486E">
              <w:rPr>
                <w:rFonts w:ascii="Calibri" w:eastAsia="Calibri" w:hAnsi="Calibri" w:cs="Calibri"/>
                <w:bdr w:val="nil"/>
                <w:lang w:val="pt-BR"/>
              </w:rPr>
              <w:t xml:space="preserve">estimativas </w:t>
            </w:r>
            <w:r w:rsidRPr="00826A4D">
              <w:rPr>
                <w:rFonts w:ascii="Calibri" w:eastAsia="Calibri" w:hAnsi="Calibri" w:cs="Calibri"/>
                <w:bdr w:val="nil"/>
                <w:lang w:val="pt-BR"/>
              </w:rPr>
              <w:t>de valores “brutos”, e não “líquidos”; portanto, não são incorporadas informações sobre o destino da terra após o desmatamento devido à inexistência atual de dados confiáveis. Não são consideradas nesta análise emissões associadas a outros grupos de carbono, como biomassa abaixo d</w:t>
            </w:r>
            <w:r w:rsidR="0061486E">
              <w:rPr>
                <w:rFonts w:ascii="Calibri" w:eastAsia="Calibri" w:hAnsi="Calibri" w:cs="Calibri"/>
                <w:bdr w:val="nil"/>
                <w:lang w:val="pt-BR"/>
              </w:rPr>
              <w:t>o solo</w:t>
            </w:r>
            <w:r w:rsidRPr="00826A4D">
              <w:rPr>
                <w:rFonts w:ascii="Calibri" w:eastAsia="Calibri" w:hAnsi="Calibri" w:cs="Calibri"/>
                <w:bdr w:val="nil"/>
                <w:lang w:val="pt-BR"/>
              </w:rPr>
              <w:t xml:space="preserve">, madeira morta, </w:t>
            </w:r>
            <w:r w:rsidR="0061486E">
              <w:rPr>
                <w:rFonts w:ascii="Calibri" w:eastAsia="Calibri" w:hAnsi="Calibri" w:cs="Calibri"/>
                <w:bdr w:val="nil"/>
                <w:lang w:val="pt-BR"/>
              </w:rPr>
              <w:t>serrapilheira</w:t>
            </w:r>
            <w:r w:rsidR="0061486E" w:rsidRPr="00826A4D">
              <w:rPr>
                <w:rFonts w:ascii="Calibri" w:eastAsia="Calibri" w:hAnsi="Calibri" w:cs="Calibri"/>
                <w:bdr w:val="nil"/>
                <w:lang w:val="pt-BR"/>
              </w:rPr>
              <w:t xml:space="preserve"> </w:t>
            </w:r>
            <w:r w:rsidRPr="00826A4D">
              <w:rPr>
                <w:rFonts w:ascii="Calibri" w:eastAsia="Calibri" w:hAnsi="Calibri" w:cs="Calibri"/>
                <w:bdr w:val="nil"/>
                <w:lang w:val="pt-BR"/>
              </w:rPr>
              <w:t>e carbono do solo. A perda de biomassa, como a perda de cobertura arbórea, pode ocorrer por diversos motivos, como desmatamento, incêndios e corte de madeira realizado em operações de silvicultura.</w:t>
            </w:r>
          </w:p>
        </w:tc>
      </w:tr>
      <w:tr w:rsidR="00826A4D" w:rsidRPr="00826A4D" w14:paraId="07996314" w14:textId="77777777">
        <w:tc>
          <w:tcPr>
            <w:tcW w:w="1368" w:type="dxa"/>
            <w:vMerge w:val="restart"/>
            <w:vAlign w:val="center"/>
          </w:tcPr>
          <w:p w14:paraId="6CF4AFFE" w14:textId="77777777" w:rsidR="00826A4D" w:rsidRPr="00826A4D" w:rsidRDefault="00826A4D">
            <w:pPr>
              <w:jc w:val="center"/>
              <w:rPr>
                <w:b/>
                <w:sz w:val="24"/>
              </w:rPr>
            </w:pPr>
            <w:r w:rsidRPr="00826A4D">
              <w:rPr>
                <w:b/>
                <w:sz w:val="28"/>
              </w:rPr>
              <w:lastRenderedPageBreak/>
              <w:t>GLAD Alerts per month</w:t>
            </w:r>
          </w:p>
        </w:tc>
        <w:tc>
          <w:tcPr>
            <w:tcW w:w="3348" w:type="dxa"/>
          </w:tcPr>
          <w:p w14:paraId="02108DC0" w14:textId="77777777" w:rsidR="00826A4D" w:rsidRPr="00826A4D" w:rsidRDefault="00826A4D">
            <w:r w:rsidRPr="00826A4D">
              <w:t>GLAD alerts per month</w:t>
            </w:r>
          </w:p>
        </w:tc>
        <w:tc>
          <w:tcPr>
            <w:tcW w:w="1422" w:type="dxa"/>
            <w:vMerge w:val="restart"/>
            <w:vAlign w:val="center"/>
          </w:tcPr>
          <w:p w14:paraId="501AB692" w14:textId="77777777" w:rsidR="00826A4D" w:rsidRPr="00826A4D" w:rsidRDefault="00826A4D">
            <w:pPr>
              <w:jc w:val="center"/>
              <w:rPr>
                <w:b/>
                <w:sz w:val="24"/>
              </w:rPr>
            </w:pPr>
            <w:r w:rsidRPr="00826A4D">
              <w:rPr>
                <w:rFonts w:ascii="Calibri" w:eastAsia="Calibri" w:hAnsi="Calibri" w:cs="Calibri"/>
                <w:b/>
                <w:bCs/>
                <w:sz w:val="28"/>
                <w:szCs w:val="28"/>
                <w:bdr w:val="nil"/>
                <w:lang w:val="pt-BR"/>
              </w:rPr>
              <w:t>Alertas GLAD por mês</w:t>
            </w:r>
          </w:p>
        </w:tc>
        <w:tc>
          <w:tcPr>
            <w:tcW w:w="3438" w:type="dxa"/>
          </w:tcPr>
          <w:p w14:paraId="2BDAE53F" w14:textId="77777777" w:rsidR="00826A4D" w:rsidRPr="00826A4D" w:rsidRDefault="00826A4D">
            <w:r w:rsidRPr="00826A4D">
              <w:rPr>
                <w:rFonts w:ascii="Calibri" w:eastAsia="Calibri" w:hAnsi="Calibri" w:cs="Calibri"/>
                <w:bdr w:val="nil"/>
                <w:lang w:val="pt-BR"/>
              </w:rPr>
              <w:t>Alertas GLAD por mês</w:t>
            </w:r>
          </w:p>
        </w:tc>
      </w:tr>
      <w:tr w:rsidR="00826A4D" w:rsidRPr="000566F6" w14:paraId="64501BFB" w14:textId="77777777">
        <w:tc>
          <w:tcPr>
            <w:tcW w:w="1368" w:type="dxa"/>
            <w:vMerge/>
            <w:vAlign w:val="center"/>
          </w:tcPr>
          <w:p w14:paraId="227AAACB" w14:textId="77777777" w:rsidR="00826A4D" w:rsidRPr="00826A4D" w:rsidRDefault="00826A4D">
            <w:pPr>
              <w:jc w:val="center"/>
              <w:rPr>
                <w:b/>
                <w:sz w:val="24"/>
              </w:rPr>
            </w:pPr>
          </w:p>
        </w:tc>
        <w:tc>
          <w:tcPr>
            <w:tcW w:w="3348" w:type="dxa"/>
          </w:tcPr>
          <w:p w14:paraId="56F6EDE2" w14:textId="77777777" w:rsidR="00826A4D" w:rsidRPr="00826A4D" w:rsidRDefault="00826A4D">
            <w:r w:rsidRPr="00826A4D">
              <w:t>Count the number of GLAD tree cover loss alerts per month over the past two years and compare to the historical average</w:t>
            </w:r>
          </w:p>
        </w:tc>
        <w:tc>
          <w:tcPr>
            <w:tcW w:w="1422" w:type="dxa"/>
            <w:vMerge/>
            <w:vAlign w:val="center"/>
          </w:tcPr>
          <w:p w14:paraId="5A10E386" w14:textId="77777777" w:rsidR="00826A4D" w:rsidRPr="00826A4D" w:rsidRDefault="00826A4D">
            <w:pPr>
              <w:jc w:val="center"/>
              <w:rPr>
                <w:b/>
                <w:sz w:val="24"/>
              </w:rPr>
            </w:pPr>
          </w:p>
        </w:tc>
        <w:tc>
          <w:tcPr>
            <w:tcW w:w="3438" w:type="dxa"/>
          </w:tcPr>
          <w:p w14:paraId="54F55F26" w14:textId="70AE4CC8" w:rsidR="00826A4D" w:rsidRPr="00826A4D" w:rsidRDefault="00D40AC5">
            <w:pPr>
              <w:rPr>
                <w:lang w:val="es-US"/>
              </w:rPr>
            </w:pPr>
            <w:r w:rsidRPr="00FC0F8E">
              <w:rPr>
                <w:rFonts w:ascii="Calibri" w:eastAsia="Calibri" w:hAnsi="Calibri" w:cs="Calibri"/>
                <w:bdr w:val="nil"/>
                <w:lang w:val="pt-BR"/>
              </w:rPr>
              <w:t>Quantificaç</w:t>
            </w:r>
            <w:r>
              <w:rPr>
                <w:rFonts w:ascii="Calibri" w:eastAsia="Calibri" w:hAnsi="Calibri" w:cs="Calibri"/>
                <w:bdr w:val="nil"/>
                <w:lang w:val="pt-BR"/>
              </w:rPr>
              <w:t>ão</w:t>
            </w:r>
            <w:r w:rsidR="00826A4D" w:rsidRPr="00826A4D">
              <w:rPr>
                <w:rFonts w:ascii="Calibri" w:eastAsia="Calibri" w:hAnsi="Calibri" w:cs="Calibri"/>
                <w:bdr w:val="nil"/>
                <w:lang w:val="pt-BR"/>
              </w:rPr>
              <w:t xml:space="preserve"> de alertas GLAD de perda de cobertura arbórea por mês nos últimos dois anos e comparação com a média histórica</w:t>
            </w:r>
          </w:p>
        </w:tc>
      </w:tr>
      <w:tr w:rsidR="00826A4D" w:rsidRPr="000566F6" w14:paraId="44EE93AF" w14:textId="77777777">
        <w:tc>
          <w:tcPr>
            <w:tcW w:w="1368" w:type="dxa"/>
            <w:vMerge/>
            <w:vAlign w:val="center"/>
          </w:tcPr>
          <w:p w14:paraId="704E4A97" w14:textId="77777777" w:rsidR="00826A4D" w:rsidRPr="00826A4D" w:rsidRDefault="00826A4D">
            <w:pPr>
              <w:jc w:val="center"/>
              <w:rPr>
                <w:b/>
                <w:sz w:val="24"/>
                <w:lang w:val="es-US"/>
              </w:rPr>
            </w:pPr>
          </w:p>
        </w:tc>
        <w:tc>
          <w:tcPr>
            <w:tcW w:w="3348" w:type="dxa"/>
          </w:tcPr>
          <w:p w14:paraId="06907DF7" w14:textId="77777777" w:rsidR="00826A4D" w:rsidRPr="00826A4D" w:rsidRDefault="00826A4D">
            <w:r w:rsidRPr="00826A4D">
              <w:t xml:space="preserve">This analysis counts the number of GLAD alerts occurring per month over your area of interest and compares the current year to the historical average. The alert month indicates the month of detection, through tree cover loss could have taken place earlier, possibly even weeks earlier in places with persistent cloud cover. </w:t>
            </w:r>
          </w:p>
          <w:p w14:paraId="703D30FD" w14:textId="77777777" w:rsidR="00826A4D" w:rsidRPr="00826A4D" w:rsidRDefault="00826A4D"/>
          <w:p w14:paraId="768D45F4" w14:textId="77777777" w:rsidR="00826A4D" w:rsidRPr="00826A4D" w:rsidRDefault="00826A4D">
            <w:r w:rsidRPr="00826A4D">
              <w:t xml:space="preserve">In this dataset, “tree cover” is defined as all vegetation greater than 5 meters in height with greater than 60% canopy cover and may take the form of natural forests or plantations. “Tree cover loss” indicates the canopy removal </w:t>
            </w:r>
            <w:r w:rsidRPr="00826A4D">
              <w:lastRenderedPageBreak/>
              <w:t>of at least half a pixel and can be due to a variety of factors, including mechanical harvesting, fire, disease, or storm damage. As such, “tree cover loss” is not the same as “deforestation”.</w:t>
            </w:r>
          </w:p>
          <w:p w14:paraId="24C19F26" w14:textId="77777777" w:rsidR="00826A4D" w:rsidRPr="00826A4D" w:rsidRDefault="00826A4D"/>
        </w:tc>
        <w:tc>
          <w:tcPr>
            <w:tcW w:w="1422" w:type="dxa"/>
            <w:vMerge/>
            <w:vAlign w:val="center"/>
          </w:tcPr>
          <w:p w14:paraId="330331DF" w14:textId="77777777" w:rsidR="00826A4D" w:rsidRPr="00826A4D" w:rsidRDefault="00826A4D">
            <w:pPr>
              <w:jc w:val="center"/>
              <w:rPr>
                <w:b/>
                <w:sz w:val="24"/>
              </w:rPr>
            </w:pPr>
          </w:p>
        </w:tc>
        <w:tc>
          <w:tcPr>
            <w:tcW w:w="3438" w:type="dxa"/>
          </w:tcPr>
          <w:p w14:paraId="1C9D1347" w14:textId="0946EF7C" w:rsidR="00826A4D" w:rsidRPr="00826A4D" w:rsidRDefault="00826A4D">
            <w:pPr>
              <w:rPr>
                <w:lang w:val="es-US"/>
              </w:rPr>
            </w:pPr>
            <w:r w:rsidRPr="00826A4D">
              <w:rPr>
                <w:rFonts w:ascii="Calibri" w:eastAsia="Calibri" w:hAnsi="Calibri" w:cs="Calibri"/>
                <w:bdr w:val="nil"/>
                <w:lang w:val="pt-BR"/>
              </w:rPr>
              <w:t xml:space="preserve">Esta análise </w:t>
            </w:r>
            <w:r w:rsidR="00DA04AF">
              <w:rPr>
                <w:rFonts w:ascii="Calibri" w:eastAsia="Calibri" w:hAnsi="Calibri" w:cs="Calibri"/>
                <w:bdr w:val="nil"/>
                <w:lang w:val="pt-BR"/>
              </w:rPr>
              <w:t>quantifica</w:t>
            </w:r>
            <w:r w:rsidR="00DA04AF" w:rsidRPr="00826A4D">
              <w:rPr>
                <w:rFonts w:ascii="Calibri" w:eastAsia="Calibri" w:hAnsi="Calibri" w:cs="Calibri"/>
                <w:bdr w:val="nil"/>
                <w:lang w:val="pt-BR"/>
              </w:rPr>
              <w:t xml:space="preserve"> </w:t>
            </w:r>
            <w:r w:rsidRPr="00826A4D">
              <w:rPr>
                <w:rFonts w:ascii="Calibri" w:eastAsia="Calibri" w:hAnsi="Calibri" w:cs="Calibri"/>
                <w:bdr w:val="nil"/>
                <w:lang w:val="pt-BR"/>
              </w:rPr>
              <w:t xml:space="preserve">o número de alertas GLAD ocorridos por mês em sua área de interesse e compara o ano atual com a média histórica. O mês de alerta indica aquele em que houve a detecção, embora a perda de cobertura arbórea possa ter ocorrido anteriormente, possivelmente semanas antes em locais com cobertura de nuvens persistentes. </w:t>
            </w:r>
          </w:p>
          <w:p w14:paraId="50F94769" w14:textId="77777777" w:rsidR="00826A4D" w:rsidRPr="00826A4D" w:rsidRDefault="00826A4D">
            <w:pPr>
              <w:rPr>
                <w:lang w:val="es-US"/>
              </w:rPr>
            </w:pPr>
          </w:p>
          <w:p w14:paraId="06355EF7" w14:textId="015E21AC" w:rsidR="00826A4D" w:rsidRPr="00826A4D" w:rsidRDefault="00826A4D">
            <w:pPr>
              <w:rPr>
                <w:lang w:val="es-US"/>
              </w:rPr>
            </w:pPr>
            <w:r w:rsidRPr="00826A4D">
              <w:rPr>
                <w:rFonts w:ascii="Calibri" w:eastAsia="Calibri" w:hAnsi="Calibri" w:cs="Calibri"/>
                <w:bdr w:val="nil"/>
                <w:lang w:val="pt-BR"/>
              </w:rPr>
              <w:t xml:space="preserve">Neste conjunto de dados, “cobertura arbórea” é definido como toda vegetação com mais de 5 metros de altura e cobertura de dossel superior a 60%, e pode assumir a forma de florestas </w:t>
            </w:r>
            <w:r w:rsidRPr="00826A4D">
              <w:rPr>
                <w:rFonts w:ascii="Calibri" w:eastAsia="Calibri" w:hAnsi="Calibri" w:cs="Calibri"/>
                <w:bdr w:val="nil"/>
                <w:lang w:val="pt-BR"/>
              </w:rPr>
              <w:lastRenderedPageBreak/>
              <w:t>naturais ou plantações. “Perda de cobertura arbórea” indica a remoção de dossel e pode se</w:t>
            </w:r>
            <w:r w:rsidR="008A5777">
              <w:rPr>
                <w:rFonts w:ascii="Calibri" w:eastAsia="Calibri" w:hAnsi="Calibri" w:cs="Calibri"/>
                <w:bdr w:val="nil"/>
                <w:lang w:val="pt-BR"/>
              </w:rPr>
              <w:t xml:space="preserve">r atribuída </w:t>
            </w:r>
            <w:r w:rsidRPr="00826A4D">
              <w:rPr>
                <w:rFonts w:ascii="Calibri" w:eastAsia="Calibri" w:hAnsi="Calibri" w:cs="Calibri"/>
                <w:bdr w:val="nil"/>
                <w:lang w:val="pt-BR"/>
              </w:rPr>
              <w:t>a diversos fatores, como colheitas mecânicas, incêndios, doenças ou danos causados por tempestades. Dessa forma, “perda de cobertura arbórea” não é o mesmo que “desmatamento”.</w:t>
            </w:r>
          </w:p>
          <w:p w14:paraId="4888D8B6" w14:textId="77777777" w:rsidR="00826A4D" w:rsidRPr="00826A4D" w:rsidRDefault="00826A4D">
            <w:pPr>
              <w:rPr>
                <w:lang w:val="es-US"/>
              </w:rPr>
            </w:pPr>
          </w:p>
        </w:tc>
      </w:tr>
      <w:tr w:rsidR="00826A4D" w:rsidRPr="00826A4D" w14:paraId="4497A927" w14:textId="77777777">
        <w:tc>
          <w:tcPr>
            <w:tcW w:w="1368" w:type="dxa"/>
            <w:vMerge/>
            <w:vAlign w:val="center"/>
          </w:tcPr>
          <w:p w14:paraId="0FA48B0D" w14:textId="77777777" w:rsidR="00826A4D" w:rsidRPr="00826A4D" w:rsidRDefault="00826A4D">
            <w:pPr>
              <w:jc w:val="center"/>
              <w:rPr>
                <w:b/>
                <w:sz w:val="24"/>
                <w:lang w:val="es-US"/>
              </w:rPr>
            </w:pPr>
          </w:p>
        </w:tc>
        <w:tc>
          <w:tcPr>
            <w:tcW w:w="3348" w:type="dxa"/>
          </w:tcPr>
          <w:p w14:paraId="36772978" w14:textId="77777777" w:rsidR="00826A4D" w:rsidRPr="00826A4D" w:rsidRDefault="00826A4D">
            <w:r w:rsidRPr="00826A4D">
              <w:t>Number of Alerts</w:t>
            </w:r>
          </w:p>
        </w:tc>
        <w:tc>
          <w:tcPr>
            <w:tcW w:w="1422" w:type="dxa"/>
            <w:vMerge/>
            <w:vAlign w:val="center"/>
          </w:tcPr>
          <w:p w14:paraId="147EBFD5" w14:textId="77777777" w:rsidR="00826A4D" w:rsidRPr="00826A4D" w:rsidRDefault="00826A4D">
            <w:pPr>
              <w:jc w:val="center"/>
              <w:rPr>
                <w:b/>
                <w:sz w:val="24"/>
              </w:rPr>
            </w:pPr>
          </w:p>
        </w:tc>
        <w:tc>
          <w:tcPr>
            <w:tcW w:w="3438" w:type="dxa"/>
          </w:tcPr>
          <w:p w14:paraId="5D91FCAF" w14:textId="77777777" w:rsidR="00826A4D" w:rsidRPr="00826A4D" w:rsidRDefault="00826A4D">
            <w:r w:rsidRPr="00826A4D">
              <w:rPr>
                <w:rFonts w:ascii="Calibri" w:eastAsia="Calibri" w:hAnsi="Calibri" w:cs="Calibri"/>
                <w:bdr w:val="nil"/>
                <w:lang w:val="pt-BR"/>
              </w:rPr>
              <w:t>Número de alertas</w:t>
            </w:r>
          </w:p>
        </w:tc>
      </w:tr>
      <w:tr w:rsidR="00826A4D" w:rsidRPr="00826A4D" w14:paraId="3EC65BFA" w14:textId="77777777">
        <w:tc>
          <w:tcPr>
            <w:tcW w:w="1368" w:type="dxa"/>
            <w:vMerge/>
          </w:tcPr>
          <w:p w14:paraId="0941265F" w14:textId="77777777" w:rsidR="00826A4D" w:rsidRPr="00826A4D" w:rsidRDefault="00826A4D">
            <w:pPr>
              <w:rPr>
                <w:b/>
                <w:sz w:val="24"/>
              </w:rPr>
            </w:pPr>
          </w:p>
        </w:tc>
        <w:tc>
          <w:tcPr>
            <w:tcW w:w="3348" w:type="dxa"/>
          </w:tcPr>
          <w:p w14:paraId="2369BEE3" w14:textId="77777777" w:rsidR="00826A4D" w:rsidRPr="00826A4D" w:rsidRDefault="00826A4D">
            <w:r w:rsidRPr="00826A4D">
              <w:t>Month</w:t>
            </w:r>
          </w:p>
        </w:tc>
        <w:tc>
          <w:tcPr>
            <w:tcW w:w="1422" w:type="dxa"/>
            <w:vMerge/>
          </w:tcPr>
          <w:p w14:paraId="2ACCE308" w14:textId="77777777" w:rsidR="00826A4D" w:rsidRPr="00826A4D" w:rsidRDefault="00826A4D">
            <w:pPr>
              <w:rPr>
                <w:b/>
                <w:sz w:val="24"/>
              </w:rPr>
            </w:pPr>
          </w:p>
        </w:tc>
        <w:tc>
          <w:tcPr>
            <w:tcW w:w="3438" w:type="dxa"/>
          </w:tcPr>
          <w:p w14:paraId="112E7836" w14:textId="77777777" w:rsidR="00826A4D" w:rsidRPr="00826A4D" w:rsidRDefault="00826A4D">
            <w:r w:rsidRPr="00826A4D">
              <w:rPr>
                <w:rFonts w:ascii="Calibri" w:eastAsia="Calibri" w:hAnsi="Calibri" w:cs="Calibri"/>
                <w:bdr w:val="nil"/>
                <w:lang w:val="pt-BR"/>
              </w:rPr>
              <w:t>Mês</w:t>
            </w:r>
          </w:p>
        </w:tc>
      </w:tr>
      <w:tr w:rsidR="00826A4D" w:rsidRPr="000566F6" w14:paraId="40287E1D" w14:textId="77777777">
        <w:tc>
          <w:tcPr>
            <w:tcW w:w="1368" w:type="dxa"/>
            <w:vMerge/>
          </w:tcPr>
          <w:p w14:paraId="5AC34DAD" w14:textId="77777777" w:rsidR="00826A4D" w:rsidRPr="00826A4D" w:rsidRDefault="00826A4D">
            <w:pPr>
              <w:rPr>
                <w:b/>
                <w:sz w:val="24"/>
              </w:rPr>
            </w:pPr>
          </w:p>
        </w:tc>
        <w:tc>
          <w:tcPr>
            <w:tcW w:w="3348" w:type="dxa"/>
          </w:tcPr>
          <w:p w14:paraId="1187C71C" w14:textId="77777777" w:rsidR="00826A4D" w:rsidRPr="00826A4D" w:rsidRDefault="00826A4D">
            <w:r w:rsidRPr="00826A4D">
              <w:t>Count the number of GLAD alerts per month.</w:t>
            </w:r>
          </w:p>
        </w:tc>
        <w:tc>
          <w:tcPr>
            <w:tcW w:w="1422" w:type="dxa"/>
            <w:vMerge/>
          </w:tcPr>
          <w:p w14:paraId="20EE27CF" w14:textId="77777777" w:rsidR="00826A4D" w:rsidRPr="00826A4D" w:rsidRDefault="00826A4D">
            <w:pPr>
              <w:rPr>
                <w:b/>
                <w:sz w:val="24"/>
              </w:rPr>
            </w:pPr>
          </w:p>
        </w:tc>
        <w:tc>
          <w:tcPr>
            <w:tcW w:w="3438" w:type="dxa"/>
          </w:tcPr>
          <w:p w14:paraId="6B79F13C" w14:textId="77777777" w:rsidR="00826A4D" w:rsidRPr="00826A4D" w:rsidRDefault="00826A4D">
            <w:pPr>
              <w:rPr>
                <w:lang w:val="es-US"/>
              </w:rPr>
            </w:pPr>
            <w:r w:rsidRPr="00826A4D">
              <w:rPr>
                <w:rFonts w:ascii="Calibri" w:eastAsia="Calibri" w:hAnsi="Calibri" w:cs="Calibri"/>
                <w:bdr w:val="nil"/>
                <w:lang w:val="pt-BR"/>
              </w:rPr>
              <w:t>Quantidade de alertas GLAD por mês.</w:t>
            </w:r>
          </w:p>
        </w:tc>
      </w:tr>
      <w:tr w:rsidR="00826A4D" w:rsidRPr="000566F6" w14:paraId="41715B3F" w14:textId="77777777">
        <w:tc>
          <w:tcPr>
            <w:tcW w:w="1368" w:type="dxa"/>
            <w:vMerge/>
          </w:tcPr>
          <w:p w14:paraId="6C7AE6FD" w14:textId="77777777" w:rsidR="00826A4D" w:rsidRPr="00826A4D" w:rsidRDefault="00826A4D">
            <w:pPr>
              <w:rPr>
                <w:b/>
                <w:sz w:val="24"/>
                <w:lang w:val="es-US"/>
              </w:rPr>
            </w:pPr>
          </w:p>
        </w:tc>
        <w:tc>
          <w:tcPr>
            <w:tcW w:w="3348" w:type="dxa"/>
          </w:tcPr>
          <w:p w14:paraId="41FC6A8D" w14:textId="77777777" w:rsidR="00826A4D" w:rsidRPr="00826A4D" w:rsidRDefault="00826A4D">
            <w:r w:rsidRPr="00826A4D">
              <w:t xml:space="preserve">This analysis counts the number of GLAD alerts occurring per month over your area of interest. </w:t>
            </w:r>
          </w:p>
        </w:tc>
        <w:tc>
          <w:tcPr>
            <w:tcW w:w="1422" w:type="dxa"/>
            <w:vMerge/>
          </w:tcPr>
          <w:p w14:paraId="0B9079C5" w14:textId="77777777" w:rsidR="00826A4D" w:rsidRPr="00826A4D" w:rsidRDefault="00826A4D">
            <w:pPr>
              <w:rPr>
                <w:b/>
                <w:sz w:val="24"/>
              </w:rPr>
            </w:pPr>
          </w:p>
        </w:tc>
        <w:tc>
          <w:tcPr>
            <w:tcW w:w="3438" w:type="dxa"/>
          </w:tcPr>
          <w:p w14:paraId="409C262D" w14:textId="4BAF83C7" w:rsidR="00826A4D" w:rsidRPr="00826A4D" w:rsidRDefault="00826A4D">
            <w:pPr>
              <w:rPr>
                <w:lang w:val="es-US"/>
              </w:rPr>
            </w:pPr>
            <w:r w:rsidRPr="00826A4D">
              <w:rPr>
                <w:rFonts w:ascii="Calibri" w:eastAsia="Calibri" w:hAnsi="Calibri" w:cs="Calibri"/>
                <w:bdr w:val="nil"/>
                <w:lang w:val="pt-BR"/>
              </w:rPr>
              <w:t xml:space="preserve">Esta análise </w:t>
            </w:r>
            <w:r w:rsidR="008A5777">
              <w:rPr>
                <w:rFonts w:ascii="Calibri" w:eastAsia="Calibri" w:hAnsi="Calibri" w:cs="Calibri"/>
                <w:bdr w:val="nil"/>
                <w:lang w:val="pt-BR"/>
              </w:rPr>
              <w:t>quantifica o número</w:t>
            </w:r>
            <w:r w:rsidRPr="00826A4D">
              <w:rPr>
                <w:rFonts w:ascii="Calibri" w:eastAsia="Calibri" w:hAnsi="Calibri" w:cs="Calibri"/>
                <w:bdr w:val="nil"/>
                <w:lang w:val="pt-BR"/>
              </w:rPr>
              <w:t xml:space="preserve"> de alertas GLAD ocorridos por mês em sua área de interesse. </w:t>
            </w:r>
          </w:p>
        </w:tc>
      </w:tr>
      <w:tr w:rsidR="00826A4D" w:rsidRPr="00826A4D" w14:paraId="14B0A71B" w14:textId="77777777">
        <w:tc>
          <w:tcPr>
            <w:tcW w:w="1368" w:type="dxa"/>
            <w:vMerge w:val="restart"/>
            <w:vAlign w:val="center"/>
          </w:tcPr>
          <w:p w14:paraId="34C663FE" w14:textId="77777777" w:rsidR="00826A4D" w:rsidRPr="00826A4D" w:rsidRDefault="00826A4D">
            <w:pPr>
              <w:jc w:val="center"/>
              <w:rPr>
                <w:b/>
                <w:sz w:val="24"/>
              </w:rPr>
            </w:pPr>
            <w:r w:rsidRPr="00826A4D">
              <w:rPr>
                <w:b/>
                <w:sz w:val="28"/>
              </w:rPr>
              <w:t>GLAD Alerts Total</w:t>
            </w:r>
          </w:p>
        </w:tc>
        <w:tc>
          <w:tcPr>
            <w:tcW w:w="3348" w:type="dxa"/>
          </w:tcPr>
          <w:p w14:paraId="39F6D486" w14:textId="77777777" w:rsidR="00826A4D" w:rsidRPr="00826A4D" w:rsidRDefault="00826A4D">
            <w:r w:rsidRPr="00826A4D">
              <w:t>Total GLAD Alerts</w:t>
            </w:r>
          </w:p>
        </w:tc>
        <w:tc>
          <w:tcPr>
            <w:tcW w:w="1422" w:type="dxa"/>
            <w:vMerge w:val="restart"/>
            <w:vAlign w:val="center"/>
          </w:tcPr>
          <w:p w14:paraId="4D43FCEF" w14:textId="77777777" w:rsidR="00826A4D" w:rsidRPr="00826A4D" w:rsidRDefault="00826A4D">
            <w:pPr>
              <w:jc w:val="center"/>
              <w:rPr>
                <w:b/>
                <w:sz w:val="24"/>
              </w:rPr>
            </w:pPr>
            <w:r w:rsidRPr="00826A4D">
              <w:rPr>
                <w:rFonts w:ascii="Calibri" w:eastAsia="Calibri" w:hAnsi="Calibri" w:cs="Calibri"/>
                <w:b/>
                <w:bCs/>
                <w:sz w:val="28"/>
                <w:szCs w:val="28"/>
                <w:bdr w:val="nil"/>
                <w:lang w:val="pt-BR"/>
              </w:rPr>
              <w:t>Total de alertas GLAD</w:t>
            </w:r>
          </w:p>
        </w:tc>
        <w:tc>
          <w:tcPr>
            <w:tcW w:w="3438" w:type="dxa"/>
          </w:tcPr>
          <w:p w14:paraId="444B3803" w14:textId="77777777" w:rsidR="00826A4D" w:rsidRPr="00826A4D" w:rsidRDefault="00826A4D">
            <w:r w:rsidRPr="00826A4D">
              <w:rPr>
                <w:rFonts w:ascii="Calibri" w:eastAsia="Calibri" w:hAnsi="Calibri" w:cs="Calibri"/>
                <w:bdr w:val="nil"/>
                <w:lang w:val="pt-BR"/>
              </w:rPr>
              <w:t>Total de alertas GLAD</w:t>
            </w:r>
          </w:p>
        </w:tc>
      </w:tr>
      <w:tr w:rsidR="00826A4D" w:rsidRPr="00226ECC" w14:paraId="795D01A0" w14:textId="77777777">
        <w:tc>
          <w:tcPr>
            <w:tcW w:w="1368" w:type="dxa"/>
            <w:vMerge/>
          </w:tcPr>
          <w:p w14:paraId="58076C62" w14:textId="77777777" w:rsidR="00826A4D" w:rsidRPr="00826A4D" w:rsidRDefault="00826A4D">
            <w:pPr>
              <w:rPr>
                <w:b/>
                <w:sz w:val="24"/>
              </w:rPr>
            </w:pPr>
          </w:p>
        </w:tc>
        <w:tc>
          <w:tcPr>
            <w:tcW w:w="3348" w:type="dxa"/>
          </w:tcPr>
          <w:p w14:paraId="2FD5C092" w14:textId="77777777" w:rsidR="00826A4D" w:rsidRPr="00826A4D" w:rsidRDefault="00826A4D">
            <w:r w:rsidRPr="00826A4D">
              <w:t>Count the number of GLAD alerts which occurred within the selected time range.</w:t>
            </w:r>
          </w:p>
        </w:tc>
        <w:tc>
          <w:tcPr>
            <w:tcW w:w="1422" w:type="dxa"/>
            <w:vMerge/>
          </w:tcPr>
          <w:p w14:paraId="36497A21" w14:textId="77777777" w:rsidR="00826A4D" w:rsidRPr="00826A4D" w:rsidRDefault="00826A4D">
            <w:pPr>
              <w:rPr>
                <w:b/>
                <w:sz w:val="24"/>
              </w:rPr>
            </w:pPr>
          </w:p>
        </w:tc>
        <w:tc>
          <w:tcPr>
            <w:tcW w:w="3438" w:type="dxa"/>
          </w:tcPr>
          <w:p w14:paraId="3BDF1CB4" w14:textId="3145FEED" w:rsidR="00826A4D" w:rsidRPr="00826A4D" w:rsidRDefault="008A5777">
            <w:pPr>
              <w:rPr>
                <w:lang w:val="es-US"/>
              </w:rPr>
            </w:pPr>
            <w:r>
              <w:rPr>
                <w:rFonts w:ascii="Calibri" w:eastAsia="Calibri" w:hAnsi="Calibri" w:cs="Calibri"/>
                <w:bdr w:val="nil"/>
                <w:lang w:val="pt-BR"/>
              </w:rPr>
              <w:t>Q</w:t>
            </w:r>
            <w:r w:rsidR="00826A4D" w:rsidRPr="00826A4D">
              <w:rPr>
                <w:rFonts w:ascii="Calibri" w:eastAsia="Calibri" w:hAnsi="Calibri" w:cs="Calibri"/>
                <w:bdr w:val="nil"/>
                <w:lang w:val="pt-BR"/>
              </w:rPr>
              <w:t>uanti</w:t>
            </w:r>
            <w:r>
              <w:rPr>
                <w:rFonts w:ascii="Calibri" w:eastAsia="Calibri" w:hAnsi="Calibri" w:cs="Calibri"/>
                <w:bdr w:val="nil"/>
                <w:lang w:val="pt-BR"/>
              </w:rPr>
              <w:t>fica</w:t>
            </w:r>
            <w:r w:rsidR="00826A4D" w:rsidRPr="00826A4D">
              <w:rPr>
                <w:rFonts w:ascii="Calibri" w:eastAsia="Calibri" w:hAnsi="Calibri" w:cs="Calibri"/>
                <w:bdr w:val="nil"/>
                <w:lang w:val="pt-BR"/>
              </w:rPr>
              <w:t xml:space="preserve"> </w:t>
            </w:r>
            <w:r>
              <w:rPr>
                <w:rFonts w:ascii="Calibri" w:eastAsia="Calibri" w:hAnsi="Calibri" w:cs="Calibri"/>
                <w:bdr w:val="nil"/>
                <w:lang w:val="pt-BR"/>
              </w:rPr>
              <w:t>o número de</w:t>
            </w:r>
            <w:r w:rsidR="00826A4D" w:rsidRPr="00826A4D">
              <w:rPr>
                <w:rFonts w:ascii="Calibri" w:eastAsia="Calibri" w:hAnsi="Calibri" w:cs="Calibri"/>
                <w:bdr w:val="nil"/>
                <w:lang w:val="pt-BR"/>
              </w:rPr>
              <w:t xml:space="preserve"> alertas GLAD ocorridos em um período selecionado.</w:t>
            </w:r>
          </w:p>
        </w:tc>
      </w:tr>
      <w:tr w:rsidR="00826A4D" w:rsidRPr="00226ECC" w14:paraId="0E69B881" w14:textId="77777777">
        <w:tc>
          <w:tcPr>
            <w:tcW w:w="1368" w:type="dxa"/>
            <w:vMerge/>
          </w:tcPr>
          <w:p w14:paraId="001447F9" w14:textId="77777777" w:rsidR="00826A4D" w:rsidRPr="00826A4D" w:rsidRDefault="00826A4D">
            <w:pPr>
              <w:rPr>
                <w:b/>
                <w:sz w:val="24"/>
                <w:lang w:val="es-US"/>
              </w:rPr>
            </w:pPr>
          </w:p>
        </w:tc>
        <w:tc>
          <w:tcPr>
            <w:tcW w:w="3348" w:type="dxa"/>
          </w:tcPr>
          <w:p w14:paraId="2519BDDA" w14:textId="77777777" w:rsidR="00826A4D" w:rsidRPr="00826A4D" w:rsidRDefault="00826A4D">
            <w:r w:rsidRPr="00826A4D">
              <w:t xml:space="preserve">This analysis counts the number of glad alerts occurring over your area of interest for the selected period. Alert dates represent the date of detection, through tree cover loss could have taken place earlier, possibly even weeks earlier in places with persistent cloud cover. </w:t>
            </w:r>
          </w:p>
        </w:tc>
        <w:tc>
          <w:tcPr>
            <w:tcW w:w="1422" w:type="dxa"/>
            <w:vMerge/>
          </w:tcPr>
          <w:p w14:paraId="679515FB" w14:textId="77777777" w:rsidR="00826A4D" w:rsidRPr="00826A4D" w:rsidRDefault="00826A4D">
            <w:pPr>
              <w:rPr>
                <w:b/>
                <w:sz w:val="24"/>
              </w:rPr>
            </w:pPr>
          </w:p>
        </w:tc>
        <w:tc>
          <w:tcPr>
            <w:tcW w:w="3438" w:type="dxa"/>
          </w:tcPr>
          <w:p w14:paraId="5D793817" w14:textId="77777777" w:rsidR="00826A4D" w:rsidRPr="00826A4D" w:rsidRDefault="00826A4D">
            <w:pPr>
              <w:rPr>
                <w:lang w:val="es-US"/>
              </w:rPr>
            </w:pPr>
            <w:r w:rsidRPr="00826A4D">
              <w:rPr>
                <w:rFonts w:ascii="Calibri" w:eastAsia="Calibri" w:hAnsi="Calibri" w:cs="Calibri"/>
                <w:bdr w:val="nil"/>
                <w:lang w:val="pt-BR"/>
              </w:rPr>
              <w:t xml:space="preserve">Esta análise apresenta a quantidade de alertas GLAD ocorridos em sua área de interesse no período selecionado. As datas de alerta indicam aquelas nas quais houve detecção, embora a perda de cobertura arbórea possa ter ocorrido anteriormente, possivelmente semanas antes em locais com cobertura de nuvens persistentes. </w:t>
            </w:r>
          </w:p>
        </w:tc>
      </w:tr>
      <w:tr w:rsidR="00826A4D" w:rsidRPr="00826A4D" w14:paraId="39FA82F1" w14:textId="77777777">
        <w:tc>
          <w:tcPr>
            <w:tcW w:w="1368" w:type="dxa"/>
            <w:vMerge w:val="restart"/>
            <w:vAlign w:val="center"/>
          </w:tcPr>
          <w:p w14:paraId="08D7E0CB" w14:textId="77777777" w:rsidR="00826A4D" w:rsidRPr="00826A4D" w:rsidRDefault="00826A4D">
            <w:pPr>
              <w:jc w:val="center"/>
              <w:rPr>
                <w:b/>
                <w:sz w:val="24"/>
              </w:rPr>
            </w:pPr>
            <w:r w:rsidRPr="00826A4D">
              <w:rPr>
                <w:b/>
                <w:sz w:val="24"/>
              </w:rPr>
              <w:t>VIIRS Active Fires</w:t>
            </w:r>
          </w:p>
        </w:tc>
        <w:tc>
          <w:tcPr>
            <w:tcW w:w="3348" w:type="dxa"/>
          </w:tcPr>
          <w:p w14:paraId="5CD77A80" w14:textId="77777777" w:rsidR="00826A4D" w:rsidRPr="00826A4D" w:rsidRDefault="00826A4D">
            <w:r w:rsidRPr="00826A4D">
              <w:t>VIIRS Active Fires</w:t>
            </w:r>
          </w:p>
        </w:tc>
        <w:tc>
          <w:tcPr>
            <w:tcW w:w="1422" w:type="dxa"/>
            <w:vMerge w:val="restart"/>
            <w:vAlign w:val="center"/>
          </w:tcPr>
          <w:p w14:paraId="51836787" w14:textId="77777777" w:rsidR="00826A4D" w:rsidRPr="00826A4D" w:rsidRDefault="00826A4D">
            <w:pPr>
              <w:jc w:val="center"/>
              <w:rPr>
                <w:b/>
                <w:sz w:val="24"/>
              </w:rPr>
            </w:pPr>
            <w:r w:rsidRPr="00826A4D">
              <w:rPr>
                <w:rFonts w:ascii="Calibri" w:eastAsia="Calibri" w:hAnsi="Calibri" w:cs="Calibri"/>
                <w:b/>
                <w:bCs/>
                <w:sz w:val="24"/>
                <w:szCs w:val="24"/>
                <w:bdr w:val="nil"/>
                <w:lang w:val="pt-BR"/>
              </w:rPr>
              <w:t>Incêndios ativos VIIRS</w:t>
            </w:r>
          </w:p>
        </w:tc>
        <w:tc>
          <w:tcPr>
            <w:tcW w:w="3438" w:type="dxa"/>
          </w:tcPr>
          <w:p w14:paraId="39277684" w14:textId="77777777" w:rsidR="00826A4D" w:rsidRPr="00826A4D" w:rsidRDefault="00826A4D">
            <w:r w:rsidRPr="00826A4D">
              <w:rPr>
                <w:rFonts w:ascii="Calibri" w:eastAsia="Calibri" w:hAnsi="Calibri" w:cs="Calibri"/>
                <w:bdr w:val="nil"/>
                <w:lang w:val="pt-BR"/>
              </w:rPr>
              <w:t>Incêndios ativos VIIRS</w:t>
            </w:r>
          </w:p>
        </w:tc>
      </w:tr>
      <w:tr w:rsidR="00826A4D" w:rsidRPr="000566F6" w14:paraId="47DE5202" w14:textId="77777777">
        <w:tc>
          <w:tcPr>
            <w:tcW w:w="1368" w:type="dxa"/>
            <w:vMerge/>
            <w:vAlign w:val="center"/>
          </w:tcPr>
          <w:p w14:paraId="5A7E1AFC" w14:textId="77777777" w:rsidR="00826A4D" w:rsidRPr="00826A4D" w:rsidRDefault="00826A4D">
            <w:pPr>
              <w:jc w:val="center"/>
              <w:rPr>
                <w:b/>
                <w:sz w:val="24"/>
              </w:rPr>
            </w:pPr>
          </w:p>
        </w:tc>
        <w:tc>
          <w:tcPr>
            <w:tcW w:w="3348" w:type="dxa"/>
          </w:tcPr>
          <w:p w14:paraId="32DE21AB" w14:textId="77777777" w:rsidR="00826A4D" w:rsidRPr="00826A4D" w:rsidRDefault="00826A4D">
            <w:r w:rsidRPr="00826A4D">
              <w:t>This analysis counts the number of VIIRS fire alert detections during the past 7 days</w:t>
            </w:r>
          </w:p>
        </w:tc>
        <w:tc>
          <w:tcPr>
            <w:tcW w:w="1422" w:type="dxa"/>
            <w:vMerge/>
            <w:vAlign w:val="center"/>
          </w:tcPr>
          <w:p w14:paraId="0EBE7B16" w14:textId="77777777" w:rsidR="00826A4D" w:rsidRPr="00826A4D" w:rsidRDefault="00826A4D">
            <w:pPr>
              <w:jc w:val="center"/>
              <w:rPr>
                <w:b/>
                <w:sz w:val="24"/>
              </w:rPr>
            </w:pPr>
          </w:p>
        </w:tc>
        <w:tc>
          <w:tcPr>
            <w:tcW w:w="3438" w:type="dxa"/>
          </w:tcPr>
          <w:p w14:paraId="3C84A5ED" w14:textId="5CBEC004" w:rsidR="00826A4D" w:rsidRPr="00826A4D" w:rsidRDefault="00826A4D">
            <w:pPr>
              <w:rPr>
                <w:lang w:val="es-US"/>
              </w:rPr>
            </w:pPr>
            <w:r w:rsidRPr="00826A4D">
              <w:rPr>
                <w:rFonts w:ascii="Calibri" w:eastAsia="Calibri" w:hAnsi="Calibri" w:cs="Calibri"/>
                <w:bdr w:val="nil"/>
                <w:lang w:val="pt-BR"/>
              </w:rPr>
              <w:t xml:space="preserve">Esta análise </w:t>
            </w:r>
            <w:r w:rsidR="008A5777">
              <w:rPr>
                <w:rFonts w:ascii="Calibri" w:eastAsia="Calibri" w:hAnsi="Calibri" w:cs="Calibri"/>
                <w:bdr w:val="nil"/>
                <w:lang w:val="pt-BR"/>
              </w:rPr>
              <w:t>quantifica o número</w:t>
            </w:r>
            <w:r w:rsidRPr="00826A4D">
              <w:rPr>
                <w:rFonts w:ascii="Calibri" w:eastAsia="Calibri" w:hAnsi="Calibri" w:cs="Calibri"/>
                <w:bdr w:val="nil"/>
                <w:lang w:val="pt-BR"/>
              </w:rPr>
              <w:t xml:space="preserve"> de detecções de alertas de incêndio VIIRS nos últimos 7 dias</w:t>
            </w:r>
          </w:p>
        </w:tc>
      </w:tr>
      <w:tr w:rsidR="00826A4D" w:rsidRPr="000566F6" w14:paraId="57A4005B" w14:textId="77777777">
        <w:tc>
          <w:tcPr>
            <w:tcW w:w="1368" w:type="dxa"/>
            <w:vMerge/>
            <w:vAlign w:val="center"/>
          </w:tcPr>
          <w:p w14:paraId="36FCF98F" w14:textId="77777777" w:rsidR="00826A4D" w:rsidRPr="00826A4D" w:rsidRDefault="00826A4D">
            <w:pPr>
              <w:jc w:val="center"/>
              <w:rPr>
                <w:b/>
                <w:sz w:val="24"/>
                <w:lang w:val="es-US"/>
              </w:rPr>
            </w:pPr>
          </w:p>
        </w:tc>
        <w:tc>
          <w:tcPr>
            <w:tcW w:w="3348" w:type="dxa"/>
          </w:tcPr>
          <w:p w14:paraId="21FEACD5" w14:textId="77777777" w:rsidR="00826A4D" w:rsidRPr="00826A4D" w:rsidRDefault="00826A4D">
            <w:r w:rsidRPr="00826A4D">
              <w:t xml:space="preserve">This analysis counts the number of VIIRS fire alert detections during the past week, past 24 hours, or past 48 hours. </w:t>
            </w:r>
          </w:p>
        </w:tc>
        <w:tc>
          <w:tcPr>
            <w:tcW w:w="1422" w:type="dxa"/>
            <w:vMerge/>
            <w:vAlign w:val="center"/>
          </w:tcPr>
          <w:p w14:paraId="42391E9A" w14:textId="77777777" w:rsidR="00826A4D" w:rsidRPr="00826A4D" w:rsidRDefault="00826A4D">
            <w:pPr>
              <w:jc w:val="center"/>
              <w:rPr>
                <w:b/>
                <w:sz w:val="24"/>
              </w:rPr>
            </w:pPr>
          </w:p>
        </w:tc>
        <w:tc>
          <w:tcPr>
            <w:tcW w:w="3438" w:type="dxa"/>
          </w:tcPr>
          <w:p w14:paraId="2457CEC4" w14:textId="77777777" w:rsidR="00826A4D" w:rsidRPr="00826A4D" w:rsidRDefault="00826A4D">
            <w:pPr>
              <w:rPr>
                <w:lang w:val="es-US"/>
              </w:rPr>
            </w:pPr>
            <w:r w:rsidRPr="00826A4D">
              <w:rPr>
                <w:rFonts w:ascii="Calibri" w:eastAsia="Calibri" w:hAnsi="Calibri" w:cs="Calibri"/>
                <w:bdr w:val="nil"/>
                <w:lang w:val="pt-BR"/>
              </w:rPr>
              <w:t xml:space="preserve">Esta análise apresenta a quantidade de detecções de alertas de incêndio VIIRS ocorridas na semana anterior, nas últimas 24 ou 48 horas. </w:t>
            </w:r>
          </w:p>
        </w:tc>
      </w:tr>
      <w:tr w:rsidR="00826A4D" w:rsidRPr="000566F6" w14:paraId="1178BC87" w14:textId="77777777">
        <w:tc>
          <w:tcPr>
            <w:tcW w:w="1368" w:type="dxa"/>
            <w:vMerge/>
            <w:vAlign w:val="center"/>
          </w:tcPr>
          <w:p w14:paraId="49AE8404" w14:textId="77777777" w:rsidR="00826A4D" w:rsidRPr="00826A4D" w:rsidRDefault="00826A4D">
            <w:pPr>
              <w:jc w:val="center"/>
              <w:rPr>
                <w:b/>
                <w:sz w:val="24"/>
                <w:lang w:val="es-US"/>
              </w:rPr>
            </w:pPr>
          </w:p>
        </w:tc>
        <w:tc>
          <w:tcPr>
            <w:tcW w:w="3348" w:type="dxa"/>
          </w:tcPr>
          <w:p w14:paraId="470B68F1" w14:textId="77777777" w:rsidR="00826A4D" w:rsidRPr="00826A4D" w:rsidRDefault="00826A4D">
            <w:r w:rsidRPr="00826A4D">
              <w:t>Active fires in the past 7 days</w:t>
            </w:r>
          </w:p>
        </w:tc>
        <w:tc>
          <w:tcPr>
            <w:tcW w:w="1422" w:type="dxa"/>
            <w:vMerge/>
            <w:vAlign w:val="center"/>
          </w:tcPr>
          <w:p w14:paraId="1BC5B713" w14:textId="77777777" w:rsidR="00826A4D" w:rsidRPr="00826A4D" w:rsidRDefault="00826A4D">
            <w:pPr>
              <w:jc w:val="center"/>
              <w:rPr>
                <w:b/>
                <w:sz w:val="24"/>
              </w:rPr>
            </w:pPr>
          </w:p>
        </w:tc>
        <w:tc>
          <w:tcPr>
            <w:tcW w:w="3438" w:type="dxa"/>
          </w:tcPr>
          <w:p w14:paraId="0B0D1F5C" w14:textId="77777777" w:rsidR="00826A4D" w:rsidRPr="00826A4D" w:rsidRDefault="00826A4D">
            <w:pPr>
              <w:rPr>
                <w:lang w:val="es-US"/>
              </w:rPr>
            </w:pPr>
            <w:r w:rsidRPr="00826A4D">
              <w:rPr>
                <w:rFonts w:ascii="Calibri" w:eastAsia="Calibri" w:hAnsi="Calibri" w:cs="Calibri"/>
                <w:bdr w:val="nil"/>
                <w:lang w:val="pt-BR"/>
              </w:rPr>
              <w:t>Incêndios ativos nos últimos 7 dias</w:t>
            </w:r>
          </w:p>
        </w:tc>
      </w:tr>
      <w:tr w:rsidR="00826A4D" w:rsidRPr="000566F6" w14:paraId="4429E97E" w14:textId="77777777">
        <w:tc>
          <w:tcPr>
            <w:tcW w:w="1368" w:type="dxa"/>
            <w:vMerge/>
            <w:vAlign w:val="center"/>
          </w:tcPr>
          <w:p w14:paraId="5FE5520B" w14:textId="77777777" w:rsidR="00826A4D" w:rsidRPr="00826A4D" w:rsidRDefault="00826A4D">
            <w:pPr>
              <w:jc w:val="center"/>
              <w:rPr>
                <w:b/>
                <w:sz w:val="24"/>
                <w:lang w:val="es-US"/>
              </w:rPr>
            </w:pPr>
          </w:p>
        </w:tc>
        <w:tc>
          <w:tcPr>
            <w:tcW w:w="3348" w:type="dxa"/>
          </w:tcPr>
          <w:p w14:paraId="7B896960" w14:textId="77777777" w:rsidR="00826A4D" w:rsidRPr="00826A4D" w:rsidRDefault="00826A4D">
            <w:r w:rsidRPr="00826A4D">
              <w:t xml:space="preserve">This analysis counts the number of VIRRS fire detections which occurred during the past 7 days. Each fire point represents the center of a 375-meter pixel that has been flagged as containing a </w:t>
            </w:r>
            <w:r w:rsidRPr="00826A4D">
              <w:lastRenderedPageBreak/>
              <w:t xml:space="preserve">fire. If a fire lasts multiple days, it may be counted on multiple occasions. </w:t>
            </w:r>
          </w:p>
          <w:p w14:paraId="619C91F7" w14:textId="77777777" w:rsidR="00826A4D" w:rsidRPr="00826A4D" w:rsidRDefault="00826A4D"/>
          <w:p w14:paraId="4E98A7F1" w14:textId="77777777" w:rsidR="00826A4D" w:rsidRPr="00826A4D" w:rsidRDefault="00826A4D">
            <w:r w:rsidRPr="00826A4D">
              <w:t>The VIIRS active fires data (VNP14IMGT) is the latest fire monitoring product to FIRMS (Fire Information for Resource Management System), which identifies global fire locations in near-real time. Not all fires are detected. There are several reasons why VIIRS may not have detected a certain fire. The fire may have started and ended between satellite overpasses. The fire may have been too small or too cool to be detected in the 375-meter pixel. Cloud cover, heavy smoke, or tree canopy may completely obscure a fire.</w:t>
            </w:r>
          </w:p>
        </w:tc>
        <w:tc>
          <w:tcPr>
            <w:tcW w:w="1422" w:type="dxa"/>
            <w:vMerge/>
            <w:vAlign w:val="center"/>
          </w:tcPr>
          <w:p w14:paraId="516FA204" w14:textId="77777777" w:rsidR="00826A4D" w:rsidRPr="00826A4D" w:rsidRDefault="00826A4D">
            <w:pPr>
              <w:jc w:val="center"/>
              <w:rPr>
                <w:b/>
                <w:sz w:val="24"/>
              </w:rPr>
            </w:pPr>
          </w:p>
        </w:tc>
        <w:tc>
          <w:tcPr>
            <w:tcW w:w="3438" w:type="dxa"/>
          </w:tcPr>
          <w:p w14:paraId="42A748A6" w14:textId="1CD93A56" w:rsidR="00826A4D" w:rsidRPr="00826A4D" w:rsidRDefault="00826A4D">
            <w:pPr>
              <w:rPr>
                <w:lang w:val="es-US"/>
              </w:rPr>
            </w:pPr>
            <w:r w:rsidRPr="00826A4D">
              <w:rPr>
                <w:rFonts w:ascii="Calibri" w:eastAsia="Calibri" w:hAnsi="Calibri" w:cs="Calibri"/>
                <w:bdr w:val="nil"/>
                <w:lang w:val="pt-BR"/>
              </w:rPr>
              <w:t>Esta análise</w:t>
            </w:r>
            <w:r w:rsidR="008A5777">
              <w:rPr>
                <w:rFonts w:ascii="Calibri" w:eastAsia="Calibri" w:hAnsi="Calibri" w:cs="Calibri"/>
                <w:bdr w:val="nil"/>
                <w:lang w:val="pt-BR"/>
              </w:rPr>
              <w:t xml:space="preserve"> quantifica o número</w:t>
            </w:r>
            <w:r w:rsidRPr="00826A4D">
              <w:rPr>
                <w:rFonts w:ascii="Calibri" w:eastAsia="Calibri" w:hAnsi="Calibri" w:cs="Calibri"/>
                <w:bdr w:val="nil"/>
                <w:lang w:val="pt-BR"/>
              </w:rPr>
              <w:t xml:space="preserve"> de detecções de incêndio VIIRS ocorridas nos últimos 7 dias. Cada ponto de incêndio representa o centro de um pixel de 375 metros identificado com</w:t>
            </w:r>
            <w:r w:rsidR="008A5777">
              <w:rPr>
                <w:rFonts w:ascii="Calibri" w:eastAsia="Calibri" w:hAnsi="Calibri" w:cs="Calibri"/>
                <w:bdr w:val="nil"/>
                <w:lang w:val="pt-BR"/>
              </w:rPr>
              <w:t>o</w:t>
            </w:r>
            <w:r w:rsidRPr="00826A4D">
              <w:rPr>
                <w:rFonts w:ascii="Calibri" w:eastAsia="Calibri" w:hAnsi="Calibri" w:cs="Calibri"/>
                <w:bdr w:val="nil"/>
                <w:lang w:val="pt-BR"/>
              </w:rPr>
              <w:t xml:space="preserve"> um incêndio. Se </w:t>
            </w:r>
            <w:r w:rsidRPr="00826A4D">
              <w:rPr>
                <w:rFonts w:ascii="Calibri" w:eastAsia="Calibri" w:hAnsi="Calibri" w:cs="Calibri"/>
                <w:bdr w:val="nil"/>
                <w:lang w:val="pt-BR"/>
              </w:rPr>
              <w:lastRenderedPageBreak/>
              <w:t xml:space="preserve">durar vários dias, um mesmo incêndio pode ser contado em diversas ocasiões. </w:t>
            </w:r>
          </w:p>
          <w:p w14:paraId="269ACFF0" w14:textId="77777777" w:rsidR="00826A4D" w:rsidRPr="00826A4D" w:rsidRDefault="00826A4D">
            <w:pPr>
              <w:rPr>
                <w:lang w:val="es-US"/>
              </w:rPr>
            </w:pPr>
          </w:p>
          <w:p w14:paraId="1C27F68B" w14:textId="77777777" w:rsidR="00826A4D" w:rsidRPr="00826A4D" w:rsidRDefault="00826A4D">
            <w:pPr>
              <w:rPr>
                <w:lang w:val="es-US"/>
              </w:rPr>
            </w:pPr>
            <w:r w:rsidRPr="00826A4D">
              <w:rPr>
                <w:rFonts w:ascii="Calibri" w:eastAsia="Calibri" w:hAnsi="Calibri" w:cs="Calibri"/>
                <w:bdr w:val="nil"/>
                <w:lang w:val="pt-BR"/>
              </w:rPr>
              <w:t>Os dados de incêndios ativos VIIRS (VNP14IMGT) são o mais recente produto de monitoramento de incêndios destinado a informações de incêndio para sistema de gestão de recursos (FIRMS), que identifica locais de incêndio em todo o mundo praticamente em tempo real. Nem todos os incêndios são detectados. Há muitas razões pelas quais o VIIRS pode não detectar um determinado incêndio. O incêndio pode ter começado e terminado entre intervalos da passagem do satélite. O incêndio pode ter sido muito pequeno ou muito frio para ser detectado no pixel de 375 metros. O incêndio pode ser totalmente ocultado por cobertura de nuvens, fumaça pesada ou dossel de árvores.</w:t>
            </w:r>
          </w:p>
        </w:tc>
      </w:tr>
      <w:tr w:rsidR="00826A4D" w:rsidRPr="000566F6" w14:paraId="100FE100" w14:textId="77777777">
        <w:tc>
          <w:tcPr>
            <w:tcW w:w="1368" w:type="dxa"/>
            <w:vMerge w:val="restart"/>
            <w:vAlign w:val="center"/>
          </w:tcPr>
          <w:p w14:paraId="16EF6D0E" w14:textId="77777777" w:rsidR="00826A4D" w:rsidRPr="00826A4D" w:rsidRDefault="00826A4D">
            <w:pPr>
              <w:jc w:val="center"/>
              <w:rPr>
                <w:b/>
                <w:sz w:val="24"/>
              </w:rPr>
            </w:pPr>
            <w:r w:rsidRPr="00826A4D">
              <w:rPr>
                <w:b/>
                <w:sz w:val="28"/>
              </w:rPr>
              <w:lastRenderedPageBreak/>
              <w:t>Land Cover Composition</w:t>
            </w:r>
          </w:p>
        </w:tc>
        <w:tc>
          <w:tcPr>
            <w:tcW w:w="3348" w:type="dxa"/>
          </w:tcPr>
          <w:p w14:paraId="7A37633C" w14:textId="77777777" w:rsidR="00826A4D" w:rsidRPr="00826A4D" w:rsidRDefault="00826A4D">
            <w:r w:rsidRPr="00826A4D">
              <w:t>Land cover composition</w:t>
            </w:r>
          </w:p>
        </w:tc>
        <w:tc>
          <w:tcPr>
            <w:tcW w:w="1422" w:type="dxa"/>
            <w:vMerge w:val="restart"/>
            <w:vAlign w:val="center"/>
          </w:tcPr>
          <w:p w14:paraId="39E6FAFF" w14:textId="77777777" w:rsidR="00826A4D" w:rsidRPr="00826A4D" w:rsidRDefault="00826A4D">
            <w:pPr>
              <w:jc w:val="center"/>
              <w:rPr>
                <w:b/>
                <w:sz w:val="24"/>
                <w:lang w:val="es-US"/>
              </w:rPr>
            </w:pPr>
            <w:r w:rsidRPr="00826A4D">
              <w:rPr>
                <w:rFonts w:ascii="Calibri" w:eastAsia="Calibri" w:hAnsi="Calibri" w:cs="Calibri"/>
                <w:b/>
                <w:bCs/>
                <w:sz w:val="28"/>
                <w:szCs w:val="28"/>
                <w:bdr w:val="nil"/>
                <w:lang w:val="pt-BR"/>
              </w:rPr>
              <w:t>Composição da cobertura de terra</w:t>
            </w:r>
          </w:p>
        </w:tc>
        <w:tc>
          <w:tcPr>
            <w:tcW w:w="3438" w:type="dxa"/>
          </w:tcPr>
          <w:p w14:paraId="6D37C866" w14:textId="77777777" w:rsidR="00826A4D" w:rsidRPr="00826A4D" w:rsidRDefault="00826A4D">
            <w:pPr>
              <w:rPr>
                <w:lang w:val="es-US"/>
              </w:rPr>
            </w:pPr>
            <w:r w:rsidRPr="00826A4D">
              <w:rPr>
                <w:rFonts w:ascii="Calibri" w:eastAsia="Calibri" w:hAnsi="Calibri" w:cs="Calibri"/>
                <w:bdr w:val="nil"/>
                <w:lang w:val="pt-BR"/>
              </w:rPr>
              <w:t>Composição da cobertura de terra</w:t>
            </w:r>
          </w:p>
        </w:tc>
      </w:tr>
      <w:tr w:rsidR="00826A4D" w:rsidRPr="000566F6" w14:paraId="5CB9BF25" w14:textId="77777777">
        <w:tc>
          <w:tcPr>
            <w:tcW w:w="1368" w:type="dxa"/>
            <w:vMerge/>
          </w:tcPr>
          <w:p w14:paraId="4C377EDD" w14:textId="77777777" w:rsidR="00826A4D" w:rsidRPr="00826A4D" w:rsidRDefault="00826A4D">
            <w:pPr>
              <w:rPr>
                <w:b/>
                <w:sz w:val="24"/>
                <w:lang w:val="es-US"/>
              </w:rPr>
            </w:pPr>
          </w:p>
        </w:tc>
        <w:tc>
          <w:tcPr>
            <w:tcW w:w="3348" w:type="dxa"/>
          </w:tcPr>
          <w:p w14:paraId="080AB12A" w14:textId="77777777" w:rsidR="00826A4D" w:rsidRPr="00826A4D" w:rsidRDefault="00826A4D">
            <w:r w:rsidRPr="00826A4D">
              <w:t xml:space="preserve">Land cover data is from 2015 and provided by the European Space Agency (ESA) and </w:t>
            </w:r>
            <w:proofErr w:type="spellStart"/>
            <w:r w:rsidRPr="00826A4D">
              <w:t>UCLouvain</w:t>
            </w:r>
            <w:proofErr w:type="spellEnd"/>
            <w:r w:rsidRPr="00826A4D">
              <w:t>.</w:t>
            </w:r>
          </w:p>
        </w:tc>
        <w:tc>
          <w:tcPr>
            <w:tcW w:w="1422" w:type="dxa"/>
            <w:vMerge/>
          </w:tcPr>
          <w:p w14:paraId="1D3B59AC" w14:textId="77777777" w:rsidR="00826A4D" w:rsidRPr="00826A4D" w:rsidRDefault="00826A4D">
            <w:pPr>
              <w:rPr>
                <w:b/>
                <w:sz w:val="24"/>
              </w:rPr>
            </w:pPr>
          </w:p>
        </w:tc>
        <w:tc>
          <w:tcPr>
            <w:tcW w:w="3438" w:type="dxa"/>
          </w:tcPr>
          <w:p w14:paraId="08EBE4EB" w14:textId="77777777" w:rsidR="00826A4D" w:rsidRPr="00826A4D" w:rsidRDefault="00826A4D">
            <w:pPr>
              <w:rPr>
                <w:lang w:val="es-US"/>
              </w:rPr>
            </w:pPr>
            <w:r w:rsidRPr="00826A4D">
              <w:rPr>
                <w:rFonts w:ascii="Calibri" w:eastAsia="Calibri" w:hAnsi="Calibri" w:cs="Calibri"/>
                <w:bdr w:val="nil"/>
                <w:lang w:val="pt-BR"/>
              </w:rPr>
              <w:t>Dados de cobertura de terra relativos ao período posterior a 2015 e fornecidos pela Agência Espacial Europeia (ESA) e pela Universidade Católica da Lovaina (UCLouvain).</w:t>
            </w:r>
          </w:p>
        </w:tc>
      </w:tr>
      <w:tr w:rsidR="00826A4D" w:rsidRPr="00226ECC" w14:paraId="0F900B87" w14:textId="77777777">
        <w:tc>
          <w:tcPr>
            <w:tcW w:w="1368" w:type="dxa"/>
            <w:vMerge/>
          </w:tcPr>
          <w:p w14:paraId="5CE6DBFC" w14:textId="77777777" w:rsidR="00826A4D" w:rsidRPr="00826A4D" w:rsidRDefault="00826A4D">
            <w:pPr>
              <w:rPr>
                <w:b/>
                <w:sz w:val="24"/>
                <w:lang w:val="es-US"/>
              </w:rPr>
            </w:pPr>
          </w:p>
        </w:tc>
        <w:tc>
          <w:tcPr>
            <w:tcW w:w="3348" w:type="dxa"/>
          </w:tcPr>
          <w:p w14:paraId="1F9241D1" w14:textId="77777777" w:rsidR="00826A4D" w:rsidRPr="00826A4D" w:rsidRDefault="00826A4D">
            <w:r w:rsidRPr="00826A4D">
              <w:t xml:space="preserve">This analysis reflects the land cover composition for your selected area. The original land cover data is for the year 2015 provided by the European Space Agency (ESA) includes 22 global land cover classes. For the sake of brevity, Global Forest Watch shows a set of simplified classes, based on the IPCC (agriculture, forest, grassland, wetland, settlement, shrubland, sparse vegetation, bare area, water, and permanent ice and snow). In general, classes like agriculture, forest, settlement, bare, water, </w:t>
            </w:r>
            <w:r w:rsidRPr="00826A4D">
              <w:lastRenderedPageBreak/>
              <w:t>and ice/snow are found to be quite accurately map. On the other hand, classes like sparse vegetation and wetland are more prone to errors.</w:t>
            </w:r>
          </w:p>
        </w:tc>
        <w:tc>
          <w:tcPr>
            <w:tcW w:w="1422" w:type="dxa"/>
            <w:vMerge/>
          </w:tcPr>
          <w:p w14:paraId="48F3BEA6" w14:textId="77777777" w:rsidR="00826A4D" w:rsidRPr="00826A4D" w:rsidRDefault="00826A4D">
            <w:pPr>
              <w:rPr>
                <w:b/>
                <w:sz w:val="24"/>
              </w:rPr>
            </w:pPr>
          </w:p>
        </w:tc>
        <w:tc>
          <w:tcPr>
            <w:tcW w:w="3438" w:type="dxa"/>
          </w:tcPr>
          <w:p w14:paraId="49E5CA55" w14:textId="33C244A0" w:rsidR="00826A4D" w:rsidRPr="00826A4D" w:rsidRDefault="00826A4D">
            <w:pPr>
              <w:rPr>
                <w:lang w:val="es-US"/>
              </w:rPr>
            </w:pPr>
            <w:r w:rsidRPr="00826A4D">
              <w:rPr>
                <w:rFonts w:ascii="Calibri" w:eastAsia="Calibri" w:hAnsi="Calibri" w:cs="Calibri"/>
                <w:bdr w:val="nil"/>
                <w:lang w:val="pt-BR"/>
              </w:rPr>
              <w:t xml:space="preserve">Esta análise reflete a composição da cobertura de terra em sua área selecionada. Os dados da cobertura de terra original se referem ao ano de 2015, são fornecidos pela Agência Espacial Europeia (ESA) e abrangem 22 classes globais de cobertura de terra. Por uma questão de </w:t>
            </w:r>
            <w:r w:rsidR="00B6675F">
              <w:rPr>
                <w:rFonts w:ascii="Calibri" w:eastAsia="Calibri" w:hAnsi="Calibri" w:cs="Calibri"/>
                <w:bdr w:val="nil"/>
                <w:lang w:val="pt-BR"/>
              </w:rPr>
              <w:t>praticidade</w:t>
            </w:r>
            <w:r w:rsidRPr="00826A4D">
              <w:rPr>
                <w:rFonts w:ascii="Calibri" w:eastAsia="Calibri" w:hAnsi="Calibri" w:cs="Calibri"/>
                <w:bdr w:val="nil"/>
                <w:lang w:val="pt-BR"/>
              </w:rPr>
              <w:t xml:space="preserve">, o Global Forest Watch exibe uma série de classes simplificadas, baseadas no Painel Intergovernamental sobre Mudanças Climáticas (IPCC) (agricultura, floresta, </w:t>
            </w:r>
            <w:r w:rsidR="00B6675F">
              <w:rPr>
                <w:rFonts w:ascii="Calibri" w:eastAsia="Calibri" w:hAnsi="Calibri" w:cs="Calibri"/>
                <w:bdr w:val="nil"/>
                <w:lang w:val="pt-BR"/>
              </w:rPr>
              <w:t>campo</w:t>
            </w:r>
            <w:r w:rsidRPr="00826A4D">
              <w:rPr>
                <w:rFonts w:ascii="Calibri" w:eastAsia="Calibri" w:hAnsi="Calibri" w:cs="Calibri"/>
                <w:bdr w:val="nil"/>
                <w:lang w:val="pt-BR"/>
              </w:rPr>
              <w:t xml:space="preserve">, pantanal, assentamento, </w:t>
            </w:r>
            <w:r w:rsidR="00B6675F">
              <w:rPr>
                <w:rFonts w:ascii="Calibri" w:eastAsia="Calibri" w:hAnsi="Calibri" w:cs="Calibri"/>
                <w:bdr w:val="nil"/>
                <w:lang w:val="pt-BR"/>
              </w:rPr>
              <w:t xml:space="preserve">vegetação </w:t>
            </w:r>
            <w:r w:rsidR="00B6675F">
              <w:rPr>
                <w:rFonts w:ascii="Calibri" w:eastAsia="Calibri" w:hAnsi="Calibri" w:cs="Calibri"/>
                <w:bdr w:val="nil"/>
                <w:lang w:val="pt-BR"/>
              </w:rPr>
              <w:lastRenderedPageBreak/>
              <w:t>arbustiva</w:t>
            </w:r>
            <w:r w:rsidRPr="00826A4D">
              <w:rPr>
                <w:rFonts w:ascii="Calibri" w:eastAsia="Calibri" w:hAnsi="Calibri" w:cs="Calibri"/>
                <w:bdr w:val="nil"/>
                <w:lang w:val="pt-BR"/>
              </w:rPr>
              <w:t xml:space="preserve">, vegetação esparsa, </w:t>
            </w:r>
            <w:r w:rsidR="00B6675F">
              <w:rPr>
                <w:rFonts w:ascii="Calibri" w:eastAsia="Calibri" w:hAnsi="Calibri" w:cs="Calibri"/>
                <w:bdr w:val="nil"/>
                <w:lang w:val="pt-BR"/>
              </w:rPr>
              <w:t>solo exposto</w:t>
            </w:r>
            <w:r w:rsidRPr="00826A4D">
              <w:rPr>
                <w:rFonts w:ascii="Calibri" w:eastAsia="Calibri" w:hAnsi="Calibri" w:cs="Calibri"/>
                <w:bdr w:val="nil"/>
                <w:lang w:val="pt-BR"/>
              </w:rPr>
              <w:t>, água, neve e gelo permanentes). Em geral, classes como agricultura, floresta, assentamento, área descampada, água, e neve/gelo costumam ser identificadas no mapa com relativa precisão. Por outro lado, classes como vegetação esparsa e pantanal são mais propensas a erros.</w:t>
            </w:r>
          </w:p>
        </w:tc>
      </w:tr>
    </w:tbl>
    <w:p w14:paraId="2416FC0F" w14:textId="77777777" w:rsidR="00DD7DEC" w:rsidRPr="00826A4D" w:rsidRDefault="00DD7DEC">
      <w:pPr>
        <w:rPr>
          <w:b/>
          <w:sz w:val="24"/>
          <w:lang w:val="es-US"/>
        </w:rPr>
      </w:pPr>
    </w:p>
    <w:p w14:paraId="20D07FE7" w14:textId="77777777" w:rsidR="00DD7DEC" w:rsidRPr="00826A4D" w:rsidRDefault="00826A4D">
      <w:pPr>
        <w:rPr>
          <w:b/>
          <w:sz w:val="24"/>
        </w:rPr>
      </w:pPr>
      <w:r w:rsidRPr="00826A4D">
        <w:rPr>
          <w:rFonts w:ascii="Calibri" w:eastAsia="Calibri" w:hAnsi="Calibri" w:cs="Calibri"/>
          <w:b/>
          <w:bCs/>
          <w:sz w:val="24"/>
          <w:szCs w:val="24"/>
          <w:bdr w:val="nil"/>
          <w:lang w:val="pt-BR"/>
        </w:rPr>
        <w:t>Meses</w:t>
      </w:r>
    </w:p>
    <w:tbl>
      <w:tblPr>
        <w:tblStyle w:val="TableGrid"/>
        <w:tblW w:w="0" w:type="auto"/>
        <w:tblLook w:val="04A0" w:firstRow="1" w:lastRow="0" w:firstColumn="1" w:lastColumn="0" w:noHBand="0" w:noVBand="1"/>
      </w:tblPr>
      <w:tblGrid>
        <w:gridCol w:w="1318"/>
        <w:gridCol w:w="2812"/>
        <w:gridCol w:w="1874"/>
        <w:gridCol w:w="3346"/>
      </w:tblGrid>
      <w:tr w:rsidR="00DD7DEC" w:rsidRPr="00826A4D" w14:paraId="576E9BD9" w14:textId="77777777">
        <w:tc>
          <w:tcPr>
            <w:tcW w:w="1326" w:type="dxa"/>
            <w:vAlign w:val="center"/>
          </w:tcPr>
          <w:p w14:paraId="79C77A16" w14:textId="77777777" w:rsidR="00DD7DEC" w:rsidRPr="00826A4D" w:rsidRDefault="00DD7DEC">
            <w:pPr>
              <w:jc w:val="center"/>
              <w:rPr>
                <w:b/>
                <w:sz w:val="28"/>
              </w:rPr>
            </w:pPr>
          </w:p>
        </w:tc>
        <w:tc>
          <w:tcPr>
            <w:tcW w:w="2898" w:type="dxa"/>
          </w:tcPr>
          <w:p w14:paraId="74A38E88" w14:textId="77777777" w:rsidR="00DD7DEC" w:rsidRPr="00826A4D" w:rsidRDefault="00826A4D">
            <w:pPr>
              <w:rPr>
                <w:sz w:val="18"/>
              </w:rPr>
            </w:pPr>
            <w:r w:rsidRPr="00826A4D">
              <w:rPr>
                <w:b/>
              </w:rPr>
              <w:t>English</w:t>
            </w:r>
          </w:p>
        </w:tc>
        <w:tc>
          <w:tcPr>
            <w:tcW w:w="1914" w:type="dxa"/>
          </w:tcPr>
          <w:p w14:paraId="419FF104" w14:textId="77777777" w:rsidR="00DD7DEC" w:rsidRPr="00826A4D" w:rsidRDefault="00DD7DEC"/>
        </w:tc>
        <w:tc>
          <w:tcPr>
            <w:tcW w:w="3438" w:type="dxa"/>
          </w:tcPr>
          <w:p w14:paraId="2FEDF8CD" w14:textId="77777777" w:rsidR="00DD7DEC" w:rsidRPr="00826A4D" w:rsidRDefault="00826A4D">
            <w:r w:rsidRPr="00826A4D">
              <w:rPr>
                <w:b/>
              </w:rPr>
              <w:t>Portuguese (Brazil)</w:t>
            </w:r>
          </w:p>
        </w:tc>
      </w:tr>
      <w:tr w:rsidR="00DD7DEC" w:rsidRPr="00826A4D" w14:paraId="1129F021" w14:textId="77777777">
        <w:tc>
          <w:tcPr>
            <w:tcW w:w="1326" w:type="dxa"/>
            <w:vMerge w:val="restart"/>
            <w:vAlign w:val="center"/>
          </w:tcPr>
          <w:p w14:paraId="495DC9B2" w14:textId="77777777" w:rsidR="00DD7DEC" w:rsidRPr="00826A4D" w:rsidRDefault="00826A4D">
            <w:pPr>
              <w:jc w:val="center"/>
              <w:rPr>
                <w:b/>
                <w:sz w:val="18"/>
              </w:rPr>
            </w:pPr>
            <w:r w:rsidRPr="00826A4D">
              <w:rPr>
                <w:b/>
                <w:sz w:val="28"/>
              </w:rPr>
              <w:t>Months</w:t>
            </w:r>
          </w:p>
        </w:tc>
        <w:tc>
          <w:tcPr>
            <w:tcW w:w="2898" w:type="dxa"/>
          </w:tcPr>
          <w:p w14:paraId="2E0F80CA" w14:textId="77777777" w:rsidR="00DD7DEC" w:rsidRPr="00826A4D" w:rsidRDefault="00826A4D">
            <w:r w:rsidRPr="00826A4D">
              <w:rPr>
                <w:sz w:val="18"/>
              </w:rPr>
              <w:t>Jan.</w:t>
            </w:r>
          </w:p>
        </w:tc>
        <w:tc>
          <w:tcPr>
            <w:tcW w:w="1914" w:type="dxa"/>
            <w:vMerge w:val="restart"/>
            <w:vAlign w:val="center"/>
          </w:tcPr>
          <w:p w14:paraId="23CC9808" w14:textId="77777777" w:rsidR="00DD7DEC" w:rsidRPr="00826A4D" w:rsidRDefault="00826A4D">
            <w:pPr>
              <w:jc w:val="center"/>
              <w:rPr>
                <w:b/>
                <w:sz w:val="18"/>
              </w:rPr>
            </w:pPr>
            <w:r w:rsidRPr="00826A4D">
              <w:rPr>
                <w:rFonts w:ascii="Calibri" w:eastAsia="Calibri" w:hAnsi="Calibri" w:cs="Calibri"/>
                <w:b/>
                <w:bCs/>
                <w:sz w:val="28"/>
                <w:szCs w:val="28"/>
                <w:bdr w:val="nil"/>
                <w:lang w:val="pt-BR"/>
              </w:rPr>
              <w:t>Meses</w:t>
            </w:r>
          </w:p>
        </w:tc>
        <w:tc>
          <w:tcPr>
            <w:tcW w:w="3438" w:type="dxa"/>
          </w:tcPr>
          <w:p w14:paraId="7AF12BCA" w14:textId="77777777" w:rsidR="00DD7DEC" w:rsidRPr="00826A4D" w:rsidRDefault="00826A4D">
            <w:r w:rsidRPr="00826A4D">
              <w:rPr>
                <w:rFonts w:ascii="Calibri" w:eastAsia="Calibri" w:hAnsi="Calibri" w:cs="Calibri"/>
                <w:sz w:val="18"/>
                <w:szCs w:val="18"/>
                <w:bdr w:val="nil"/>
                <w:lang w:val="pt-BR"/>
              </w:rPr>
              <w:t>Jan</w:t>
            </w:r>
          </w:p>
        </w:tc>
      </w:tr>
      <w:tr w:rsidR="00DD7DEC" w:rsidRPr="00826A4D" w14:paraId="0D1BD2D6" w14:textId="77777777">
        <w:tc>
          <w:tcPr>
            <w:tcW w:w="1326" w:type="dxa"/>
            <w:vMerge/>
          </w:tcPr>
          <w:p w14:paraId="10EDCC53" w14:textId="77777777" w:rsidR="00DD7DEC" w:rsidRPr="00826A4D" w:rsidRDefault="00DD7DEC">
            <w:pPr>
              <w:rPr>
                <w:sz w:val="18"/>
              </w:rPr>
            </w:pPr>
          </w:p>
        </w:tc>
        <w:tc>
          <w:tcPr>
            <w:tcW w:w="2898" w:type="dxa"/>
          </w:tcPr>
          <w:p w14:paraId="0DC457AF" w14:textId="77777777" w:rsidR="00DD7DEC" w:rsidRPr="00826A4D" w:rsidRDefault="00826A4D">
            <w:r w:rsidRPr="00826A4D">
              <w:rPr>
                <w:sz w:val="18"/>
              </w:rPr>
              <w:t>Feb.</w:t>
            </w:r>
          </w:p>
        </w:tc>
        <w:tc>
          <w:tcPr>
            <w:tcW w:w="1914" w:type="dxa"/>
            <w:vMerge/>
          </w:tcPr>
          <w:p w14:paraId="40648BA6" w14:textId="77777777" w:rsidR="00DD7DEC" w:rsidRPr="00826A4D" w:rsidRDefault="00DD7DEC"/>
        </w:tc>
        <w:tc>
          <w:tcPr>
            <w:tcW w:w="3438" w:type="dxa"/>
          </w:tcPr>
          <w:p w14:paraId="6C4E262F" w14:textId="77777777" w:rsidR="00DD7DEC" w:rsidRPr="00826A4D" w:rsidRDefault="00826A4D">
            <w:r w:rsidRPr="00826A4D">
              <w:rPr>
                <w:rFonts w:ascii="Calibri" w:eastAsia="Calibri" w:hAnsi="Calibri" w:cs="Calibri"/>
                <w:sz w:val="18"/>
                <w:szCs w:val="18"/>
                <w:bdr w:val="nil"/>
                <w:lang w:val="pt-BR"/>
              </w:rPr>
              <w:t>Fev</w:t>
            </w:r>
          </w:p>
        </w:tc>
      </w:tr>
      <w:tr w:rsidR="00DD7DEC" w:rsidRPr="00826A4D" w14:paraId="5D3C9D26" w14:textId="77777777">
        <w:tc>
          <w:tcPr>
            <w:tcW w:w="1326" w:type="dxa"/>
            <w:vMerge/>
          </w:tcPr>
          <w:p w14:paraId="7F7415A9" w14:textId="77777777" w:rsidR="00DD7DEC" w:rsidRPr="00826A4D" w:rsidRDefault="00DD7DEC">
            <w:pPr>
              <w:rPr>
                <w:sz w:val="18"/>
              </w:rPr>
            </w:pPr>
          </w:p>
        </w:tc>
        <w:tc>
          <w:tcPr>
            <w:tcW w:w="2898" w:type="dxa"/>
          </w:tcPr>
          <w:p w14:paraId="236FDDE5" w14:textId="77777777" w:rsidR="00DD7DEC" w:rsidRPr="00826A4D" w:rsidRDefault="00826A4D">
            <w:r w:rsidRPr="00826A4D">
              <w:rPr>
                <w:sz w:val="18"/>
              </w:rPr>
              <w:t>Mar.</w:t>
            </w:r>
          </w:p>
        </w:tc>
        <w:tc>
          <w:tcPr>
            <w:tcW w:w="1914" w:type="dxa"/>
            <w:vMerge/>
          </w:tcPr>
          <w:p w14:paraId="15A06A71" w14:textId="77777777" w:rsidR="00DD7DEC" w:rsidRPr="00826A4D" w:rsidRDefault="00DD7DEC"/>
        </w:tc>
        <w:tc>
          <w:tcPr>
            <w:tcW w:w="3438" w:type="dxa"/>
          </w:tcPr>
          <w:p w14:paraId="46203922" w14:textId="77777777" w:rsidR="00DD7DEC" w:rsidRPr="00826A4D" w:rsidRDefault="00826A4D">
            <w:r w:rsidRPr="00826A4D">
              <w:rPr>
                <w:rFonts w:ascii="Calibri" w:eastAsia="Calibri" w:hAnsi="Calibri" w:cs="Calibri"/>
                <w:sz w:val="18"/>
                <w:szCs w:val="18"/>
                <w:bdr w:val="nil"/>
                <w:lang w:val="pt-BR"/>
              </w:rPr>
              <w:t>Mar</w:t>
            </w:r>
          </w:p>
        </w:tc>
      </w:tr>
      <w:tr w:rsidR="00DD7DEC" w:rsidRPr="00826A4D" w14:paraId="56581DCB" w14:textId="77777777">
        <w:tc>
          <w:tcPr>
            <w:tcW w:w="1326" w:type="dxa"/>
            <w:vMerge/>
          </w:tcPr>
          <w:p w14:paraId="7965A5CD" w14:textId="77777777" w:rsidR="00DD7DEC" w:rsidRPr="00826A4D" w:rsidRDefault="00DD7DEC">
            <w:pPr>
              <w:rPr>
                <w:sz w:val="18"/>
              </w:rPr>
            </w:pPr>
          </w:p>
        </w:tc>
        <w:tc>
          <w:tcPr>
            <w:tcW w:w="2898" w:type="dxa"/>
          </w:tcPr>
          <w:p w14:paraId="4B9691FF" w14:textId="77777777" w:rsidR="00DD7DEC" w:rsidRPr="00826A4D" w:rsidRDefault="00826A4D">
            <w:r w:rsidRPr="00826A4D">
              <w:rPr>
                <w:sz w:val="18"/>
              </w:rPr>
              <w:t>Apr.</w:t>
            </w:r>
          </w:p>
        </w:tc>
        <w:tc>
          <w:tcPr>
            <w:tcW w:w="1914" w:type="dxa"/>
            <w:vMerge/>
          </w:tcPr>
          <w:p w14:paraId="6A6BCC76" w14:textId="77777777" w:rsidR="00DD7DEC" w:rsidRPr="00826A4D" w:rsidRDefault="00DD7DEC"/>
        </w:tc>
        <w:tc>
          <w:tcPr>
            <w:tcW w:w="3438" w:type="dxa"/>
          </w:tcPr>
          <w:p w14:paraId="448FA921" w14:textId="77777777" w:rsidR="00DD7DEC" w:rsidRPr="00826A4D" w:rsidRDefault="00826A4D">
            <w:r w:rsidRPr="00826A4D">
              <w:rPr>
                <w:rFonts w:ascii="Calibri" w:eastAsia="Calibri" w:hAnsi="Calibri" w:cs="Calibri"/>
                <w:sz w:val="18"/>
                <w:szCs w:val="18"/>
                <w:bdr w:val="nil"/>
                <w:lang w:val="pt-BR"/>
              </w:rPr>
              <w:t>Abr</w:t>
            </w:r>
          </w:p>
        </w:tc>
      </w:tr>
      <w:tr w:rsidR="00DD7DEC" w:rsidRPr="00826A4D" w14:paraId="3F7E7709" w14:textId="77777777">
        <w:tc>
          <w:tcPr>
            <w:tcW w:w="1326" w:type="dxa"/>
            <w:vMerge/>
          </w:tcPr>
          <w:p w14:paraId="0D7BE78A" w14:textId="77777777" w:rsidR="00DD7DEC" w:rsidRPr="00826A4D" w:rsidRDefault="00DD7DEC">
            <w:pPr>
              <w:rPr>
                <w:sz w:val="18"/>
              </w:rPr>
            </w:pPr>
          </w:p>
        </w:tc>
        <w:tc>
          <w:tcPr>
            <w:tcW w:w="2898" w:type="dxa"/>
          </w:tcPr>
          <w:p w14:paraId="656E5719" w14:textId="77777777" w:rsidR="00DD7DEC" w:rsidRPr="00826A4D" w:rsidRDefault="00826A4D">
            <w:r w:rsidRPr="00826A4D">
              <w:rPr>
                <w:sz w:val="18"/>
              </w:rPr>
              <w:t>May</w:t>
            </w:r>
          </w:p>
        </w:tc>
        <w:tc>
          <w:tcPr>
            <w:tcW w:w="1914" w:type="dxa"/>
            <w:vMerge/>
          </w:tcPr>
          <w:p w14:paraId="55103C3D" w14:textId="77777777" w:rsidR="00DD7DEC" w:rsidRPr="00826A4D" w:rsidRDefault="00DD7DEC"/>
        </w:tc>
        <w:tc>
          <w:tcPr>
            <w:tcW w:w="3438" w:type="dxa"/>
          </w:tcPr>
          <w:p w14:paraId="6AE3C80C" w14:textId="77777777" w:rsidR="00DD7DEC" w:rsidRPr="00826A4D" w:rsidRDefault="00826A4D">
            <w:r w:rsidRPr="00826A4D">
              <w:rPr>
                <w:rFonts w:ascii="Calibri" w:eastAsia="Calibri" w:hAnsi="Calibri" w:cs="Calibri"/>
                <w:sz w:val="18"/>
                <w:szCs w:val="18"/>
                <w:bdr w:val="nil"/>
                <w:lang w:val="pt-BR"/>
              </w:rPr>
              <w:t>Mai</w:t>
            </w:r>
          </w:p>
        </w:tc>
      </w:tr>
      <w:tr w:rsidR="00DD7DEC" w:rsidRPr="00826A4D" w14:paraId="7EA31202" w14:textId="77777777">
        <w:tc>
          <w:tcPr>
            <w:tcW w:w="1326" w:type="dxa"/>
            <w:vMerge/>
          </w:tcPr>
          <w:p w14:paraId="71A965B7" w14:textId="77777777" w:rsidR="00DD7DEC" w:rsidRPr="00826A4D" w:rsidRDefault="00DD7DEC">
            <w:pPr>
              <w:rPr>
                <w:sz w:val="18"/>
              </w:rPr>
            </w:pPr>
          </w:p>
        </w:tc>
        <w:tc>
          <w:tcPr>
            <w:tcW w:w="2898" w:type="dxa"/>
          </w:tcPr>
          <w:p w14:paraId="0AB00855" w14:textId="77777777" w:rsidR="00DD7DEC" w:rsidRPr="00826A4D" w:rsidRDefault="00826A4D">
            <w:r w:rsidRPr="00826A4D">
              <w:rPr>
                <w:sz w:val="18"/>
              </w:rPr>
              <w:t>Jun</w:t>
            </w:r>
          </w:p>
        </w:tc>
        <w:tc>
          <w:tcPr>
            <w:tcW w:w="1914" w:type="dxa"/>
            <w:vMerge/>
          </w:tcPr>
          <w:p w14:paraId="1E3C5942" w14:textId="77777777" w:rsidR="00DD7DEC" w:rsidRPr="00826A4D" w:rsidRDefault="00DD7DEC"/>
        </w:tc>
        <w:tc>
          <w:tcPr>
            <w:tcW w:w="3438" w:type="dxa"/>
          </w:tcPr>
          <w:p w14:paraId="0C38EB2F" w14:textId="77777777" w:rsidR="00DD7DEC" w:rsidRPr="00826A4D" w:rsidRDefault="00826A4D">
            <w:r w:rsidRPr="00826A4D">
              <w:rPr>
                <w:rFonts w:ascii="Calibri" w:eastAsia="Calibri" w:hAnsi="Calibri" w:cs="Calibri"/>
                <w:sz w:val="18"/>
                <w:szCs w:val="18"/>
                <w:bdr w:val="nil"/>
                <w:lang w:val="pt-BR"/>
              </w:rPr>
              <w:t>Jun</w:t>
            </w:r>
          </w:p>
        </w:tc>
      </w:tr>
      <w:tr w:rsidR="00DD7DEC" w:rsidRPr="00826A4D" w14:paraId="39639CF3" w14:textId="77777777">
        <w:tc>
          <w:tcPr>
            <w:tcW w:w="1326" w:type="dxa"/>
            <w:vMerge/>
          </w:tcPr>
          <w:p w14:paraId="50F6CFCF" w14:textId="77777777" w:rsidR="00DD7DEC" w:rsidRPr="00826A4D" w:rsidRDefault="00DD7DEC">
            <w:pPr>
              <w:rPr>
                <w:sz w:val="18"/>
              </w:rPr>
            </w:pPr>
          </w:p>
        </w:tc>
        <w:tc>
          <w:tcPr>
            <w:tcW w:w="2898" w:type="dxa"/>
          </w:tcPr>
          <w:p w14:paraId="278F266C" w14:textId="77777777" w:rsidR="00DD7DEC" w:rsidRPr="00826A4D" w:rsidRDefault="00826A4D">
            <w:r w:rsidRPr="00826A4D">
              <w:rPr>
                <w:sz w:val="18"/>
              </w:rPr>
              <w:t>Jul</w:t>
            </w:r>
          </w:p>
        </w:tc>
        <w:tc>
          <w:tcPr>
            <w:tcW w:w="1914" w:type="dxa"/>
            <w:vMerge/>
          </w:tcPr>
          <w:p w14:paraId="39C1B821" w14:textId="77777777" w:rsidR="00DD7DEC" w:rsidRPr="00826A4D" w:rsidRDefault="00DD7DEC"/>
        </w:tc>
        <w:tc>
          <w:tcPr>
            <w:tcW w:w="3438" w:type="dxa"/>
          </w:tcPr>
          <w:p w14:paraId="57C19AFC" w14:textId="77777777" w:rsidR="00DD7DEC" w:rsidRPr="00826A4D" w:rsidRDefault="00826A4D">
            <w:r w:rsidRPr="00826A4D">
              <w:rPr>
                <w:rFonts w:ascii="Calibri" w:eastAsia="Calibri" w:hAnsi="Calibri" w:cs="Calibri"/>
                <w:sz w:val="18"/>
                <w:szCs w:val="18"/>
                <w:bdr w:val="nil"/>
                <w:lang w:val="pt-BR"/>
              </w:rPr>
              <w:t>Jul</w:t>
            </w:r>
          </w:p>
        </w:tc>
      </w:tr>
      <w:tr w:rsidR="00DD7DEC" w:rsidRPr="00826A4D" w14:paraId="646BB5B9" w14:textId="77777777">
        <w:tc>
          <w:tcPr>
            <w:tcW w:w="1326" w:type="dxa"/>
            <w:vMerge/>
          </w:tcPr>
          <w:p w14:paraId="3D88E33B" w14:textId="77777777" w:rsidR="00DD7DEC" w:rsidRPr="00826A4D" w:rsidRDefault="00DD7DEC">
            <w:pPr>
              <w:rPr>
                <w:sz w:val="18"/>
              </w:rPr>
            </w:pPr>
          </w:p>
        </w:tc>
        <w:tc>
          <w:tcPr>
            <w:tcW w:w="2898" w:type="dxa"/>
          </w:tcPr>
          <w:p w14:paraId="478216D0" w14:textId="77777777" w:rsidR="00DD7DEC" w:rsidRPr="00826A4D" w:rsidRDefault="00826A4D">
            <w:r w:rsidRPr="00826A4D">
              <w:rPr>
                <w:sz w:val="18"/>
              </w:rPr>
              <w:t>Aug.</w:t>
            </w:r>
          </w:p>
        </w:tc>
        <w:tc>
          <w:tcPr>
            <w:tcW w:w="1914" w:type="dxa"/>
            <w:vMerge/>
          </w:tcPr>
          <w:p w14:paraId="64B2153C" w14:textId="77777777" w:rsidR="00DD7DEC" w:rsidRPr="00826A4D" w:rsidRDefault="00DD7DEC"/>
        </w:tc>
        <w:tc>
          <w:tcPr>
            <w:tcW w:w="3438" w:type="dxa"/>
          </w:tcPr>
          <w:p w14:paraId="1EE57950" w14:textId="77777777" w:rsidR="00DD7DEC" w:rsidRPr="00826A4D" w:rsidRDefault="00826A4D">
            <w:r w:rsidRPr="00826A4D">
              <w:rPr>
                <w:rFonts w:ascii="Calibri" w:eastAsia="Calibri" w:hAnsi="Calibri" w:cs="Calibri"/>
                <w:sz w:val="18"/>
                <w:szCs w:val="18"/>
                <w:bdr w:val="nil"/>
                <w:lang w:val="pt-BR"/>
              </w:rPr>
              <w:t>Ago</w:t>
            </w:r>
          </w:p>
        </w:tc>
      </w:tr>
      <w:tr w:rsidR="00DD7DEC" w:rsidRPr="00826A4D" w14:paraId="06AA018F" w14:textId="77777777">
        <w:tc>
          <w:tcPr>
            <w:tcW w:w="1326" w:type="dxa"/>
            <w:vMerge/>
          </w:tcPr>
          <w:p w14:paraId="132754E0" w14:textId="77777777" w:rsidR="00DD7DEC" w:rsidRPr="00826A4D" w:rsidRDefault="00DD7DEC">
            <w:pPr>
              <w:rPr>
                <w:sz w:val="18"/>
              </w:rPr>
            </w:pPr>
          </w:p>
        </w:tc>
        <w:tc>
          <w:tcPr>
            <w:tcW w:w="2898" w:type="dxa"/>
          </w:tcPr>
          <w:p w14:paraId="66EFC09B" w14:textId="77777777" w:rsidR="00DD7DEC" w:rsidRPr="00826A4D" w:rsidRDefault="00826A4D">
            <w:pPr>
              <w:rPr>
                <w:sz w:val="18"/>
              </w:rPr>
            </w:pPr>
            <w:r w:rsidRPr="00826A4D">
              <w:rPr>
                <w:sz w:val="18"/>
              </w:rPr>
              <w:t>Sep.</w:t>
            </w:r>
          </w:p>
        </w:tc>
        <w:tc>
          <w:tcPr>
            <w:tcW w:w="1914" w:type="dxa"/>
            <w:vMerge/>
          </w:tcPr>
          <w:p w14:paraId="16BCF319" w14:textId="77777777" w:rsidR="00DD7DEC" w:rsidRPr="00826A4D" w:rsidRDefault="00DD7DEC"/>
        </w:tc>
        <w:tc>
          <w:tcPr>
            <w:tcW w:w="3438" w:type="dxa"/>
          </w:tcPr>
          <w:p w14:paraId="69C6B210" w14:textId="77777777" w:rsidR="00DD7DEC" w:rsidRPr="00826A4D" w:rsidRDefault="00826A4D">
            <w:r w:rsidRPr="00826A4D">
              <w:rPr>
                <w:rFonts w:ascii="Calibri" w:eastAsia="Calibri" w:hAnsi="Calibri" w:cs="Calibri"/>
                <w:sz w:val="18"/>
                <w:szCs w:val="18"/>
                <w:bdr w:val="nil"/>
                <w:lang w:val="pt-BR"/>
              </w:rPr>
              <w:t>Set</w:t>
            </w:r>
          </w:p>
        </w:tc>
      </w:tr>
      <w:tr w:rsidR="00DD7DEC" w:rsidRPr="00826A4D" w14:paraId="3E2F5EC5" w14:textId="77777777">
        <w:tc>
          <w:tcPr>
            <w:tcW w:w="1326" w:type="dxa"/>
            <w:vMerge/>
          </w:tcPr>
          <w:p w14:paraId="430A7416" w14:textId="77777777" w:rsidR="00DD7DEC" w:rsidRPr="00826A4D" w:rsidRDefault="00DD7DEC">
            <w:pPr>
              <w:rPr>
                <w:sz w:val="18"/>
              </w:rPr>
            </w:pPr>
          </w:p>
        </w:tc>
        <w:tc>
          <w:tcPr>
            <w:tcW w:w="2898" w:type="dxa"/>
          </w:tcPr>
          <w:p w14:paraId="03143F1F" w14:textId="77777777" w:rsidR="00DD7DEC" w:rsidRPr="00826A4D" w:rsidRDefault="00826A4D">
            <w:pPr>
              <w:rPr>
                <w:sz w:val="18"/>
              </w:rPr>
            </w:pPr>
            <w:r w:rsidRPr="00826A4D">
              <w:rPr>
                <w:sz w:val="18"/>
              </w:rPr>
              <w:t>Oct.</w:t>
            </w:r>
          </w:p>
        </w:tc>
        <w:tc>
          <w:tcPr>
            <w:tcW w:w="1914" w:type="dxa"/>
            <w:vMerge/>
          </w:tcPr>
          <w:p w14:paraId="3AC6348C" w14:textId="77777777" w:rsidR="00DD7DEC" w:rsidRPr="00826A4D" w:rsidRDefault="00DD7DEC"/>
        </w:tc>
        <w:tc>
          <w:tcPr>
            <w:tcW w:w="3438" w:type="dxa"/>
          </w:tcPr>
          <w:p w14:paraId="60DA9FBF" w14:textId="77777777" w:rsidR="00DD7DEC" w:rsidRPr="00826A4D" w:rsidRDefault="00826A4D">
            <w:r w:rsidRPr="00826A4D">
              <w:rPr>
                <w:rFonts w:ascii="Calibri" w:eastAsia="Calibri" w:hAnsi="Calibri" w:cs="Calibri"/>
                <w:sz w:val="18"/>
                <w:szCs w:val="18"/>
                <w:bdr w:val="nil"/>
                <w:lang w:val="pt-BR"/>
              </w:rPr>
              <w:t>Out</w:t>
            </w:r>
          </w:p>
        </w:tc>
      </w:tr>
      <w:tr w:rsidR="00DD7DEC" w:rsidRPr="00826A4D" w14:paraId="28E3CA92" w14:textId="77777777">
        <w:tc>
          <w:tcPr>
            <w:tcW w:w="1326" w:type="dxa"/>
            <w:vMerge/>
          </w:tcPr>
          <w:p w14:paraId="3A537320" w14:textId="77777777" w:rsidR="00DD7DEC" w:rsidRPr="00826A4D" w:rsidRDefault="00DD7DEC">
            <w:pPr>
              <w:rPr>
                <w:sz w:val="18"/>
              </w:rPr>
            </w:pPr>
          </w:p>
        </w:tc>
        <w:tc>
          <w:tcPr>
            <w:tcW w:w="2898" w:type="dxa"/>
          </w:tcPr>
          <w:p w14:paraId="2E745803" w14:textId="77777777" w:rsidR="00DD7DEC" w:rsidRPr="00826A4D" w:rsidRDefault="00826A4D">
            <w:pPr>
              <w:rPr>
                <w:sz w:val="18"/>
              </w:rPr>
            </w:pPr>
            <w:r w:rsidRPr="00826A4D">
              <w:rPr>
                <w:sz w:val="18"/>
              </w:rPr>
              <w:t>Nov.</w:t>
            </w:r>
          </w:p>
        </w:tc>
        <w:tc>
          <w:tcPr>
            <w:tcW w:w="1914" w:type="dxa"/>
            <w:vMerge/>
          </w:tcPr>
          <w:p w14:paraId="40612635" w14:textId="77777777" w:rsidR="00DD7DEC" w:rsidRPr="00826A4D" w:rsidRDefault="00DD7DEC"/>
        </w:tc>
        <w:tc>
          <w:tcPr>
            <w:tcW w:w="3438" w:type="dxa"/>
          </w:tcPr>
          <w:p w14:paraId="6A03A527" w14:textId="77777777" w:rsidR="00DD7DEC" w:rsidRPr="00826A4D" w:rsidRDefault="00826A4D">
            <w:r w:rsidRPr="00826A4D">
              <w:rPr>
                <w:rFonts w:ascii="Calibri" w:eastAsia="Calibri" w:hAnsi="Calibri" w:cs="Calibri"/>
                <w:sz w:val="18"/>
                <w:szCs w:val="18"/>
                <w:bdr w:val="nil"/>
                <w:lang w:val="pt-BR"/>
              </w:rPr>
              <w:t>Nov</w:t>
            </w:r>
          </w:p>
        </w:tc>
      </w:tr>
      <w:tr w:rsidR="00DD7DEC" w:rsidRPr="00826A4D" w14:paraId="04155476" w14:textId="77777777">
        <w:tc>
          <w:tcPr>
            <w:tcW w:w="1326" w:type="dxa"/>
            <w:vMerge/>
          </w:tcPr>
          <w:p w14:paraId="45DF111D" w14:textId="77777777" w:rsidR="00DD7DEC" w:rsidRPr="00826A4D" w:rsidRDefault="00DD7DEC">
            <w:pPr>
              <w:rPr>
                <w:sz w:val="18"/>
              </w:rPr>
            </w:pPr>
          </w:p>
        </w:tc>
        <w:tc>
          <w:tcPr>
            <w:tcW w:w="2898" w:type="dxa"/>
          </w:tcPr>
          <w:p w14:paraId="19A069B8" w14:textId="77777777" w:rsidR="00DD7DEC" w:rsidRPr="00826A4D" w:rsidRDefault="00826A4D">
            <w:pPr>
              <w:rPr>
                <w:sz w:val="18"/>
              </w:rPr>
            </w:pPr>
            <w:r w:rsidRPr="00826A4D">
              <w:rPr>
                <w:sz w:val="18"/>
              </w:rPr>
              <w:t>Dec.</w:t>
            </w:r>
          </w:p>
        </w:tc>
        <w:tc>
          <w:tcPr>
            <w:tcW w:w="1914" w:type="dxa"/>
            <w:vMerge/>
          </w:tcPr>
          <w:p w14:paraId="3A0465B3" w14:textId="77777777" w:rsidR="00DD7DEC" w:rsidRPr="00826A4D" w:rsidRDefault="00DD7DEC"/>
        </w:tc>
        <w:tc>
          <w:tcPr>
            <w:tcW w:w="3438" w:type="dxa"/>
          </w:tcPr>
          <w:p w14:paraId="55BE6429" w14:textId="77777777" w:rsidR="00DD7DEC" w:rsidRPr="00826A4D" w:rsidRDefault="00826A4D">
            <w:r w:rsidRPr="00826A4D">
              <w:rPr>
                <w:rFonts w:ascii="Calibri" w:eastAsia="Calibri" w:hAnsi="Calibri" w:cs="Calibri"/>
                <w:sz w:val="18"/>
                <w:szCs w:val="18"/>
                <w:bdr w:val="nil"/>
                <w:lang w:val="pt-BR"/>
              </w:rPr>
              <w:t>Dez</w:t>
            </w:r>
          </w:p>
        </w:tc>
      </w:tr>
    </w:tbl>
    <w:p w14:paraId="4155E4FF" w14:textId="77777777" w:rsidR="00DD7DEC" w:rsidRPr="00826A4D" w:rsidRDefault="00DD7DEC"/>
    <w:p w14:paraId="173ED1F9" w14:textId="77777777" w:rsidR="00DD7DEC" w:rsidRPr="00826A4D" w:rsidRDefault="00826A4D">
      <w:pPr>
        <w:rPr>
          <w:b/>
        </w:rPr>
      </w:pPr>
      <w:r w:rsidRPr="00826A4D">
        <w:rPr>
          <w:rFonts w:ascii="Calibri" w:eastAsia="Calibri" w:hAnsi="Calibri" w:cs="Calibri"/>
          <w:b/>
          <w:bCs/>
          <w:bdr w:val="nil"/>
          <w:lang w:val="pt-BR"/>
        </w:rPr>
        <w:t>Módulo de imagens</w:t>
      </w:r>
    </w:p>
    <w:tbl>
      <w:tblPr>
        <w:tblStyle w:val="TableGrid"/>
        <w:tblW w:w="0" w:type="auto"/>
        <w:tblLook w:val="04A0" w:firstRow="1" w:lastRow="0" w:firstColumn="1" w:lastColumn="0" w:noHBand="0" w:noVBand="1"/>
      </w:tblPr>
      <w:tblGrid>
        <w:gridCol w:w="1255"/>
        <w:gridCol w:w="2926"/>
        <w:gridCol w:w="1825"/>
        <w:gridCol w:w="3344"/>
      </w:tblGrid>
      <w:tr w:rsidR="00DD7DEC" w:rsidRPr="00826A4D" w14:paraId="53D4B79E" w14:textId="77777777">
        <w:tc>
          <w:tcPr>
            <w:tcW w:w="1269" w:type="dxa"/>
            <w:vMerge w:val="restart"/>
            <w:vAlign w:val="center"/>
          </w:tcPr>
          <w:p w14:paraId="6009EDEF" w14:textId="77777777" w:rsidR="00DD7DEC" w:rsidRPr="00826A4D" w:rsidRDefault="00826A4D">
            <w:pPr>
              <w:jc w:val="center"/>
              <w:rPr>
                <w:b/>
              </w:rPr>
            </w:pPr>
            <w:r w:rsidRPr="00826A4D">
              <w:rPr>
                <w:b/>
              </w:rPr>
              <w:t>Imagery Module</w:t>
            </w:r>
          </w:p>
        </w:tc>
        <w:tc>
          <w:tcPr>
            <w:tcW w:w="3005" w:type="dxa"/>
          </w:tcPr>
          <w:p w14:paraId="77F9D7AA" w14:textId="77777777" w:rsidR="00DD7DEC" w:rsidRPr="00826A4D" w:rsidRDefault="00826A4D">
            <w:pPr>
              <w:rPr>
                <w:b/>
              </w:rPr>
            </w:pPr>
            <w:r w:rsidRPr="00826A4D">
              <w:rPr>
                <w:b/>
              </w:rPr>
              <w:t>English</w:t>
            </w:r>
          </w:p>
        </w:tc>
        <w:tc>
          <w:tcPr>
            <w:tcW w:w="1864" w:type="dxa"/>
            <w:vMerge w:val="restart"/>
          </w:tcPr>
          <w:p w14:paraId="46D39FE6" w14:textId="77777777" w:rsidR="00DD7DEC" w:rsidRPr="00826A4D" w:rsidRDefault="00DD7DEC">
            <w:pPr>
              <w:rPr>
                <w:b/>
                <w:lang w:eastAsia="zh-CN"/>
              </w:rPr>
            </w:pPr>
          </w:p>
          <w:p w14:paraId="3FAA203C" w14:textId="77777777" w:rsidR="00DD7DEC" w:rsidRPr="00826A4D" w:rsidRDefault="00DD7DEC">
            <w:pPr>
              <w:rPr>
                <w:b/>
                <w:lang w:eastAsia="zh-CN"/>
              </w:rPr>
            </w:pPr>
          </w:p>
          <w:p w14:paraId="7CA363ED" w14:textId="77777777" w:rsidR="00DD7DEC" w:rsidRPr="00826A4D" w:rsidRDefault="00DD7DEC">
            <w:pPr>
              <w:rPr>
                <w:b/>
                <w:lang w:eastAsia="zh-CN"/>
              </w:rPr>
            </w:pPr>
          </w:p>
          <w:p w14:paraId="233D7BE7" w14:textId="77777777" w:rsidR="00DD7DEC" w:rsidRPr="00826A4D" w:rsidRDefault="00DD7DEC">
            <w:pPr>
              <w:rPr>
                <w:b/>
                <w:lang w:eastAsia="zh-CN"/>
              </w:rPr>
            </w:pPr>
          </w:p>
          <w:p w14:paraId="08C709B0" w14:textId="77777777" w:rsidR="00DD7DEC" w:rsidRPr="00826A4D" w:rsidRDefault="00826A4D">
            <w:pPr>
              <w:rPr>
                <w:b/>
              </w:rPr>
            </w:pPr>
            <w:r w:rsidRPr="00826A4D">
              <w:rPr>
                <w:rFonts w:ascii="Calibri" w:eastAsia="Calibri" w:hAnsi="Calibri" w:cs="Calibri"/>
                <w:b/>
                <w:bCs/>
                <w:bdr w:val="nil"/>
                <w:lang w:val="pt-BR"/>
              </w:rPr>
              <w:t>Módulo de imagens</w:t>
            </w:r>
          </w:p>
        </w:tc>
        <w:tc>
          <w:tcPr>
            <w:tcW w:w="3438" w:type="dxa"/>
          </w:tcPr>
          <w:p w14:paraId="56CB6453" w14:textId="77777777" w:rsidR="00DD7DEC" w:rsidRPr="00826A4D" w:rsidRDefault="00826A4D">
            <w:pPr>
              <w:rPr>
                <w:b/>
              </w:rPr>
            </w:pPr>
            <w:r w:rsidRPr="00826A4D">
              <w:rPr>
                <w:b/>
              </w:rPr>
              <w:t>Portuguese (Brazil)</w:t>
            </w:r>
          </w:p>
        </w:tc>
      </w:tr>
      <w:tr w:rsidR="00DD7DEC" w:rsidRPr="00826A4D" w14:paraId="367A2328" w14:textId="77777777">
        <w:tc>
          <w:tcPr>
            <w:tcW w:w="1269" w:type="dxa"/>
            <w:vMerge/>
          </w:tcPr>
          <w:p w14:paraId="2294FEB8" w14:textId="77777777" w:rsidR="00DD7DEC" w:rsidRPr="00826A4D" w:rsidRDefault="00DD7DEC"/>
        </w:tc>
        <w:tc>
          <w:tcPr>
            <w:tcW w:w="3005" w:type="dxa"/>
          </w:tcPr>
          <w:p w14:paraId="48FC95E9" w14:textId="77777777" w:rsidR="00DD7DEC" w:rsidRPr="00826A4D" w:rsidRDefault="00826A4D">
            <w:r w:rsidRPr="00826A4D">
              <w:t>Recent Imagery</w:t>
            </w:r>
          </w:p>
        </w:tc>
        <w:tc>
          <w:tcPr>
            <w:tcW w:w="1864" w:type="dxa"/>
            <w:vMerge/>
          </w:tcPr>
          <w:p w14:paraId="1D0FE6E9" w14:textId="77777777" w:rsidR="00DD7DEC" w:rsidRPr="00826A4D" w:rsidRDefault="00DD7DEC"/>
        </w:tc>
        <w:tc>
          <w:tcPr>
            <w:tcW w:w="3438" w:type="dxa"/>
          </w:tcPr>
          <w:p w14:paraId="061A3544" w14:textId="77777777" w:rsidR="00DD7DEC" w:rsidRPr="00826A4D" w:rsidRDefault="00826A4D">
            <w:r w:rsidRPr="00826A4D">
              <w:rPr>
                <w:rFonts w:ascii="Calibri" w:eastAsia="Calibri" w:hAnsi="Calibri" w:cs="Calibri"/>
                <w:bdr w:val="nil"/>
                <w:lang w:val="pt-BR"/>
              </w:rPr>
              <w:t>Imagens recentes</w:t>
            </w:r>
          </w:p>
        </w:tc>
      </w:tr>
      <w:tr w:rsidR="00DD7DEC" w:rsidRPr="000566F6" w14:paraId="50391A1E" w14:textId="77777777">
        <w:tc>
          <w:tcPr>
            <w:tcW w:w="1269" w:type="dxa"/>
            <w:vMerge/>
          </w:tcPr>
          <w:p w14:paraId="06A38AE1" w14:textId="77777777" w:rsidR="00DD7DEC" w:rsidRPr="00826A4D" w:rsidRDefault="00DD7DEC"/>
        </w:tc>
        <w:tc>
          <w:tcPr>
            <w:tcW w:w="3005" w:type="dxa"/>
          </w:tcPr>
          <w:p w14:paraId="4B1388F1" w14:textId="77777777" w:rsidR="00DD7DEC" w:rsidRPr="00826A4D" w:rsidRDefault="00826A4D">
            <w:pPr>
              <w:rPr>
                <w:lang w:val="fr-FR"/>
              </w:rPr>
            </w:pPr>
            <w:proofErr w:type="spellStart"/>
            <w:r w:rsidRPr="00826A4D">
              <w:rPr>
                <w:lang w:val="fr-FR"/>
              </w:rPr>
              <w:t>Recent</w:t>
            </w:r>
            <w:proofErr w:type="spellEnd"/>
            <w:r w:rsidRPr="00826A4D">
              <w:rPr>
                <w:lang w:val="fr-FR"/>
              </w:rPr>
              <w:t xml:space="preserve"> Hi-</w:t>
            </w:r>
            <w:proofErr w:type="spellStart"/>
            <w:r w:rsidRPr="00826A4D">
              <w:rPr>
                <w:lang w:val="fr-FR"/>
              </w:rPr>
              <w:t>Res</w:t>
            </w:r>
            <w:proofErr w:type="spellEnd"/>
            <w:r w:rsidRPr="00826A4D">
              <w:rPr>
                <w:lang w:val="fr-FR"/>
              </w:rPr>
              <w:t xml:space="preserve"> Satellite </w:t>
            </w:r>
            <w:proofErr w:type="spellStart"/>
            <w:r w:rsidRPr="00826A4D">
              <w:rPr>
                <w:lang w:val="fr-FR"/>
              </w:rPr>
              <w:t>Imagery</w:t>
            </w:r>
            <w:proofErr w:type="spellEnd"/>
          </w:p>
        </w:tc>
        <w:tc>
          <w:tcPr>
            <w:tcW w:w="1864" w:type="dxa"/>
            <w:vMerge/>
          </w:tcPr>
          <w:p w14:paraId="47797006" w14:textId="77777777" w:rsidR="00DD7DEC" w:rsidRPr="00826A4D" w:rsidRDefault="00DD7DEC">
            <w:pPr>
              <w:rPr>
                <w:lang w:val="fr-FR"/>
              </w:rPr>
            </w:pPr>
          </w:p>
        </w:tc>
        <w:tc>
          <w:tcPr>
            <w:tcW w:w="3438" w:type="dxa"/>
          </w:tcPr>
          <w:p w14:paraId="18CB744B" w14:textId="7A09C0AD" w:rsidR="00DD7DEC" w:rsidRPr="00826A4D" w:rsidRDefault="00826A4D">
            <w:pPr>
              <w:rPr>
                <w:lang w:val="fr-FR"/>
              </w:rPr>
            </w:pPr>
            <w:r w:rsidRPr="00826A4D">
              <w:rPr>
                <w:rFonts w:ascii="Calibri" w:eastAsia="Calibri" w:hAnsi="Calibri" w:cs="Calibri"/>
                <w:bdr w:val="nil"/>
                <w:lang w:val="pt-BR"/>
              </w:rPr>
              <w:t xml:space="preserve">Imagens </w:t>
            </w:r>
            <w:r w:rsidR="00B6675F">
              <w:rPr>
                <w:rFonts w:ascii="Calibri" w:eastAsia="Calibri" w:hAnsi="Calibri" w:cs="Calibri"/>
                <w:bdr w:val="nil"/>
                <w:lang w:val="pt-BR"/>
              </w:rPr>
              <w:t xml:space="preserve">de satélite </w:t>
            </w:r>
            <w:r w:rsidRPr="00826A4D">
              <w:rPr>
                <w:rFonts w:ascii="Calibri" w:eastAsia="Calibri" w:hAnsi="Calibri" w:cs="Calibri"/>
                <w:bdr w:val="nil"/>
                <w:lang w:val="pt-BR"/>
              </w:rPr>
              <w:t xml:space="preserve">recentes </w:t>
            </w:r>
            <w:r w:rsidR="00B6675F">
              <w:rPr>
                <w:rFonts w:ascii="Calibri" w:eastAsia="Calibri" w:hAnsi="Calibri" w:cs="Calibri"/>
                <w:bdr w:val="nil"/>
                <w:lang w:val="pt-BR"/>
              </w:rPr>
              <w:t>de</w:t>
            </w:r>
            <w:r w:rsidRPr="00826A4D">
              <w:rPr>
                <w:rFonts w:ascii="Calibri" w:eastAsia="Calibri" w:hAnsi="Calibri" w:cs="Calibri"/>
                <w:bdr w:val="nil"/>
                <w:lang w:val="pt-BR"/>
              </w:rPr>
              <w:t xml:space="preserve"> alta resolução</w:t>
            </w:r>
          </w:p>
        </w:tc>
      </w:tr>
      <w:tr w:rsidR="00DD7DEC" w:rsidRPr="00826A4D" w14:paraId="78ECD189" w14:textId="77777777">
        <w:tc>
          <w:tcPr>
            <w:tcW w:w="1269" w:type="dxa"/>
            <w:vMerge/>
          </w:tcPr>
          <w:p w14:paraId="39ABC591" w14:textId="77777777" w:rsidR="00DD7DEC" w:rsidRPr="00826A4D" w:rsidRDefault="00DD7DEC">
            <w:pPr>
              <w:rPr>
                <w:lang w:val="fr-FR"/>
              </w:rPr>
            </w:pPr>
          </w:p>
        </w:tc>
        <w:tc>
          <w:tcPr>
            <w:tcW w:w="3005" w:type="dxa"/>
          </w:tcPr>
          <w:p w14:paraId="0DC72F42" w14:textId="77777777" w:rsidR="00DD7DEC" w:rsidRPr="00826A4D" w:rsidRDefault="00826A4D">
            <w:r w:rsidRPr="00826A4D">
              <w:t>Acquisition Date</w:t>
            </w:r>
          </w:p>
        </w:tc>
        <w:tc>
          <w:tcPr>
            <w:tcW w:w="1864" w:type="dxa"/>
            <w:vMerge/>
          </w:tcPr>
          <w:p w14:paraId="2D6CB9D0" w14:textId="77777777" w:rsidR="00DD7DEC" w:rsidRPr="00826A4D" w:rsidRDefault="00DD7DEC"/>
        </w:tc>
        <w:tc>
          <w:tcPr>
            <w:tcW w:w="3438" w:type="dxa"/>
          </w:tcPr>
          <w:p w14:paraId="3F213B4D" w14:textId="77777777" w:rsidR="00DD7DEC" w:rsidRPr="00826A4D" w:rsidRDefault="00826A4D">
            <w:r w:rsidRPr="00826A4D">
              <w:rPr>
                <w:rFonts w:ascii="Calibri" w:eastAsia="Calibri" w:hAnsi="Calibri" w:cs="Calibri"/>
                <w:bdr w:val="nil"/>
                <w:lang w:val="pt-BR"/>
              </w:rPr>
              <w:t>Data de aquisição</w:t>
            </w:r>
          </w:p>
        </w:tc>
      </w:tr>
      <w:tr w:rsidR="00DD7DEC" w:rsidRPr="00826A4D" w14:paraId="094DBE5E" w14:textId="77777777">
        <w:tc>
          <w:tcPr>
            <w:tcW w:w="1269" w:type="dxa"/>
            <w:vMerge/>
          </w:tcPr>
          <w:p w14:paraId="302F696F" w14:textId="77777777" w:rsidR="00DD7DEC" w:rsidRPr="00826A4D" w:rsidRDefault="00DD7DEC"/>
        </w:tc>
        <w:tc>
          <w:tcPr>
            <w:tcW w:w="3005" w:type="dxa"/>
          </w:tcPr>
          <w:p w14:paraId="25EC9A1F" w14:textId="77777777" w:rsidR="00DD7DEC" w:rsidRPr="00826A4D" w:rsidRDefault="00826A4D">
            <w:r w:rsidRPr="00826A4D">
              <w:t>Natural Color</w:t>
            </w:r>
          </w:p>
        </w:tc>
        <w:tc>
          <w:tcPr>
            <w:tcW w:w="1864" w:type="dxa"/>
            <w:vMerge/>
          </w:tcPr>
          <w:p w14:paraId="00E16617" w14:textId="77777777" w:rsidR="00DD7DEC" w:rsidRPr="00826A4D" w:rsidRDefault="00DD7DEC"/>
        </w:tc>
        <w:tc>
          <w:tcPr>
            <w:tcW w:w="3438" w:type="dxa"/>
          </w:tcPr>
          <w:p w14:paraId="62163720" w14:textId="77777777" w:rsidR="00DD7DEC" w:rsidRPr="00826A4D" w:rsidRDefault="00826A4D">
            <w:r w:rsidRPr="00826A4D">
              <w:rPr>
                <w:rFonts w:ascii="Calibri" w:eastAsia="Calibri" w:hAnsi="Calibri" w:cs="Calibri"/>
                <w:bdr w:val="nil"/>
                <w:lang w:val="pt-BR"/>
              </w:rPr>
              <w:t>Cor natural</w:t>
            </w:r>
          </w:p>
        </w:tc>
      </w:tr>
      <w:tr w:rsidR="00DD7DEC" w:rsidRPr="00826A4D" w14:paraId="1175E64D" w14:textId="77777777">
        <w:tc>
          <w:tcPr>
            <w:tcW w:w="1269" w:type="dxa"/>
            <w:vMerge/>
          </w:tcPr>
          <w:p w14:paraId="068CBEC5" w14:textId="77777777" w:rsidR="00DD7DEC" w:rsidRPr="00826A4D" w:rsidRDefault="00DD7DEC"/>
        </w:tc>
        <w:tc>
          <w:tcPr>
            <w:tcW w:w="3005" w:type="dxa"/>
          </w:tcPr>
          <w:p w14:paraId="607F3BE5" w14:textId="77777777" w:rsidR="00DD7DEC" w:rsidRPr="00826A4D" w:rsidRDefault="00826A4D">
            <w:r w:rsidRPr="00826A4D">
              <w:t>Vegetation Health</w:t>
            </w:r>
          </w:p>
        </w:tc>
        <w:tc>
          <w:tcPr>
            <w:tcW w:w="1864" w:type="dxa"/>
            <w:vMerge/>
          </w:tcPr>
          <w:p w14:paraId="0C29A01A" w14:textId="77777777" w:rsidR="00DD7DEC" w:rsidRPr="00826A4D" w:rsidRDefault="00DD7DEC"/>
        </w:tc>
        <w:tc>
          <w:tcPr>
            <w:tcW w:w="3438" w:type="dxa"/>
          </w:tcPr>
          <w:p w14:paraId="33EFCC1B" w14:textId="77777777" w:rsidR="00DD7DEC" w:rsidRPr="00826A4D" w:rsidRDefault="00826A4D">
            <w:r w:rsidRPr="00826A4D">
              <w:rPr>
                <w:rFonts w:ascii="Calibri" w:eastAsia="Calibri" w:hAnsi="Calibri" w:cs="Calibri"/>
                <w:bdr w:val="nil"/>
                <w:lang w:val="pt-BR"/>
              </w:rPr>
              <w:t>Vitalidade da vegetação</w:t>
            </w:r>
          </w:p>
        </w:tc>
      </w:tr>
      <w:tr w:rsidR="00DD7DEC" w:rsidRPr="00826A4D" w14:paraId="3BD7FED6" w14:textId="77777777">
        <w:tc>
          <w:tcPr>
            <w:tcW w:w="1269" w:type="dxa"/>
            <w:vMerge/>
          </w:tcPr>
          <w:p w14:paraId="7310DE2D" w14:textId="77777777" w:rsidR="00DD7DEC" w:rsidRPr="00826A4D" w:rsidRDefault="00DD7DEC"/>
        </w:tc>
        <w:tc>
          <w:tcPr>
            <w:tcW w:w="3005" w:type="dxa"/>
          </w:tcPr>
          <w:p w14:paraId="69286C1E" w14:textId="77777777" w:rsidR="00DD7DEC" w:rsidRPr="00826A4D" w:rsidRDefault="00826A4D">
            <w:r w:rsidRPr="00826A4D">
              <w:t>Instrument</w:t>
            </w:r>
          </w:p>
        </w:tc>
        <w:tc>
          <w:tcPr>
            <w:tcW w:w="1864" w:type="dxa"/>
            <w:vMerge/>
          </w:tcPr>
          <w:p w14:paraId="4EC899D5" w14:textId="77777777" w:rsidR="00DD7DEC" w:rsidRPr="00826A4D" w:rsidRDefault="00DD7DEC"/>
        </w:tc>
        <w:tc>
          <w:tcPr>
            <w:tcW w:w="3438" w:type="dxa"/>
          </w:tcPr>
          <w:p w14:paraId="00C25F8B" w14:textId="77777777" w:rsidR="00DD7DEC" w:rsidRPr="00826A4D" w:rsidRDefault="00826A4D">
            <w:r w:rsidRPr="00826A4D">
              <w:rPr>
                <w:rFonts w:ascii="Calibri" w:eastAsia="Calibri" w:hAnsi="Calibri" w:cs="Calibri"/>
                <w:bdr w:val="nil"/>
                <w:lang w:val="pt-BR"/>
              </w:rPr>
              <w:t>Instrumento</w:t>
            </w:r>
          </w:p>
        </w:tc>
      </w:tr>
      <w:tr w:rsidR="00DD7DEC" w:rsidRPr="00826A4D" w14:paraId="429091DB" w14:textId="77777777">
        <w:tc>
          <w:tcPr>
            <w:tcW w:w="1269" w:type="dxa"/>
            <w:vMerge/>
          </w:tcPr>
          <w:p w14:paraId="68581914" w14:textId="77777777" w:rsidR="00DD7DEC" w:rsidRPr="00826A4D" w:rsidRDefault="00DD7DEC"/>
        </w:tc>
        <w:tc>
          <w:tcPr>
            <w:tcW w:w="3005" w:type="dxa"/>
          </w:tcPr>
          <w:p w14:paraId="16C7088F" w14:textId="77777777" w:rsidR="00DD7DEC" w:rsidRPr="00826A4D" w:rsidRDefault="00826A4D">
            <w:r w:rsidRPr="00826A4D">
              <w:t>Cloud Coverage</w:t>
            </w:r>
          </w:p>
        </w:tc>
        <w:tc>
          <w:tcPr>
            <w:tcW w:w="1864" w:type="dxa"/>
            <w:vMerge/>
          </w:tcPr>
          <w:p w14:paraId="6CA005D3" w14:textId="77777777" w:rsidR="00DD7DEC" w:rsidRPr="00826A4D" w:rsidRDefault="00DD7DEC"/>
        </w:tc>
        <w:tc>
          <w:tcPr>
            <w:tcW w:w="3438" w:type="dxa"/>
          </w:tcPr>
          <w:p w14:paraId="520C727A" w14:textId="77777777" w:rsidR="00DD7DEC" w:rsidRPr="00826A4D" w:rsidRDefault="00826A4D">
            <w:r w:rsidRPr="00826A4D">
              <w:rPr>
                <w:rFonts w:ascii="Calibri" w:eastAsia="Calibri" w:hAnsi="Calibri" w:cs="Calibri"/>
                <w:bdr w:val="nil"/>
                <w:lang w:val="pt-BR"/>
              </w:rPr>
              <w:t>Cobertura de nuvens</w:t>
            </w:r>
          </w:p>
        </w:tc>
      </w:tr>
      <w:tr w:rsidR="00DD7DEC" w:rsidRPr="00826A4D" w14:paraId="4F55AFED" w14:textId="77777777">
        <w:tc>
          <w:tcPr>
            <w:tcW w:w="1269" w:type="dxa"/>
            <w:vMerge/>
          </w:tcPr>
          <w:p w14:paraId="3F3848BD" w14:textId="77777777" w:rsidR="00DD7DEC" w:rsidRPr="00826A4D" w:rsidRDefault="00DD7DEC"/>
        </w:tc>
        <w:tc>
          <w:tcPr>
            <w:tcW w:w="3005" w:type="dxa"/>
          </w:tcPr>
          <w:p w14:paraId="6D4B4DC1" w14:textId="77777777" w:rsidR="00DD7DEC" w:rsidRPr="00826A4D" w:rsidRDefault="00826A4D">
            <w:r w:rsidRPr="00826A4D">
              <w:t>Months</w:t>
            </w:r>
          </w:p>
        </w:tc>
        <w:tc>
          <w:tcPr>
            <w:tcW w:w="1864" w:type="dxa"/>
            <w:vMerge/>
          </w:tcPr>
          <w:p w14:paraId="7CF2CFCF" w14:textId="77777777" w:rsidR="00DD7DEC" w:rsidRPr="00826A4D" w:rsidRDefault="00DD7DEC"/>
        </w:tc>
        <w:tc>
          <w:tcPr>
            <w:tcW w:w="3438" w:type="dxa"/>
          </w:tcPr>
          <w:p w14:paraId="0A1B2B38" w14:textId="77777777" w:rsidR="00DD7DEC" w:rsidRPr="00826A4D" w:rsidRDefault="00826A4D">
            <w:r w:rsidRPr="00826A4D">
              <w:rPr>
                <w:rFonts w:ascii="Calibri" w:eastAsia="Calibri" w:hAnsi="Calibri" w:cs="Calibri"/>
                <w:bdr w:val="nil"/>
                <w:lang w:val="pt-BR"/>
              </w:rPr>
              <w:t>Meses</w:t>
            </w:r>
          </w:p>
        </w:tc>
      </w:tr>
      <w:tr w:rsidR="00DD7DEC" w:rsidRPr="00826A4D" w14:paraId="51F46207" w14:textId="77777777">
        <w:tc>
          <w:tcPr>
            <w:tcW w:w="1269" w:type="dxa"/>
            <w:vMerge/>
          </w:tcPr>
          <w:p w14:paraId="254AF3DC" w14:textId="77777777" w:rsidR="00DD7DEC" w:rsidRPr="00826A4D" w:rsidRDefault="00DD7DEC"/>
        </w:tc>
        <w:tc>
          <w:tcPr>
            <w:tcW w:w="3005" w:type="dxa"/>
          </w:tcPr>
          <w:p w14:paraId="477A13D1" w14:textId="77777777" w:rsidR="00DD7DEC" w:rsidRPr="00826A4D" w:rsidRDefault="00826A4D">
            <w:r w:rsidRPr="00826A4D">
              <w:t>Weeks</w:t>
            </w:r>
          </w:p>
        </w:tc>
        <w:tc>
          <w:tcPr>
            <w:tcW w:w="1864" w:type="dxa"/>
            <w:vMerge/>
          </w:tcPr>
          <w:p w14:paraId="31570B0C" w14:textId="77777777" w:rsidR="00DD7DEC" w:rsidRPr="00826A4D" w:rsidRDefault="00DD7DEC"/>
        </w:tc>
        <w:tc>
          <w:tcPr>
            <w:tcW w:w="3438" w:type="dxa"/>
          </w:tcPr>
          <w:p w14:paraId="734FA831" w14:textId="77777777" w:rsidR="00DD7DEC" w:rsidRPr="00826A4D" w:rsidRDefault="00826A4D">
            <w:r w:rsidRPr="00826A4D">
              <w:rPr>
                <w:rFonts w:ascii="Calibri" w:eastAsia="Calibri" w:hAnsi="Calibri" w:cs="Calibri"/>
                <w:bdr w:val="nil"/>
                <w:lang w:val="pt-BR"/>
              </w:rPr>
              <w:t>Semanas</w:t>
            </w:r>
          </w:p>
        </w:tc>
      </w:tr>
      <w:tr w:rsidR="00DD7DEC" w:rsidRPr="000566F6" w14:paraId="64D24F24" w14:textId="77777777">
        <w:tc>
          <w:tcPr>
            <w:tcW w:w="1269" w:type="dxa"/>
            <w:vMerge/>
          </w:tcPr>
          <w:p w14:paraId="276174B2" w14:textId="77777777" w:rsidR="00DD7DEC" w:rsidRPr="00826A4D" w:rsidRDefault="00DD7DEC"/>
        </w:tc>
        <w:tc>
          <w:tcPr>
            <w:tcW w:w="3005" w:type="dxa"/>
          </w:tcPr>
          <w:p w14:paraId="60C69572" w14:textId="77777777" w:rsidR="00DD7DEC" w:rsidRPr="00826A4D" w:rsidRDefault="00826A4D">
            <w:r w:rsidRPr="00826A4D">
              <w:t>Maximum Cloud Cover Percentage</w:t>
            </w:r>
          </w:p>
        </w:tc>
        <w:tc>
          <w:tcPr>
            <w:tcW w:w="1864" w:type="dxa"/>
            <w:vMerge/>
          </w:tcPr>
          <w:p w14:paraId="3D602CE0" w14:textId="77777777" w:rsidR="00DD7DEC" w:rsidRPr="00826A4D" w:rsidRDefault="00DD7DEC"/>
        </w:tc>
        <w:tc>
          <w:tcPr>
            <w:tcW w:w="3438" w:type="dxa"/>
          </w:tcPr>
          <w:p w14:paraId="2DA66DE2" w14:textId="77777777" w:rsidR="00DD7DEC" w:rsidRPr="00826A4D" w:rsidRDefault="00826A4D">
            <w:pPr>
              <w:rPr>
                <w:lang w:val="es-US"/>
              </w:rPr>
            </w:pPr>
            <w:r w:rsidRPr="00826A4D">
              <w:rPr>
                <w:rFonts w:ascii="Calibri" w:eastAsia="Calibri" w:hAnsi="Calibri" w:cs="Calibri"/>
                <w:bdr w:val="nil"/>
                <w:lang w:val="pt-BR"/>
              </w:rPr>
              <w:t>Percentual máximo de cobertura de nuvens</w:t>
            </w:r>
          </w:p>
        </w:tc>
      </w:tr>
      <w:tr w:rsidR="00DD7DEC" w:rsidRPr="00826A4D" w14:paraId="01000442" w14:textId="77777777">
        <w:tc>
          <w:tcPr>
            <w:tcW w:w="1269" w:type="dxa"/>
            <w:vMerge/>
          </w:tcPr>
          <w:p w14:paraId="73330253" w14:textId="77777777" w:rsidR="00DD7DEC" w:rsidRPr="00826A4D" w:rsidRDefault="00DD7DEC">
            <w:pPr>
              <w:rPr>
                <w:lang w:val="es-US"/>
              </w:rPr>
            </w:pPr>
          </w:p>
        </w:tc>
        <w:tc>
          <w:tcPr>
            <w:tcW w:w="3005" w:type="dxa"/>
          </w:tcPr>
          <w:p w14:paraId="06ED19B9" w14:textId="77777777" w:rsidR="00DD7DEC" w:rsidRPr="00826A4D" w:rsidRDefault="00826A4D">
            <w:r w:rsidRPr="00826A4D">
              <w:t>Edit</w:t>
            </w:r>
          </w:p>
        </w:tc>
        <w:tc>
          <w:tcPr>
            <w:tcW w:w="1864" w:type="dxa"/>
            <w:vMerge/>
          </w:tcPr>
          <w:p w14:paraId="51009384" w14:textId="77777777" w:rsidR="00DD7DEC" w:rsidRPr="00826A4D" w:rsidRDefault="00DD7DEC"/>
        </w:tc>
        <w:tc>
          <w:tcPr>
            <w:tcW w:w="3438" w:type="dxa"/>
          </w:tcPr>
          <w:p w14:paraId="1E280978" w14:textId="77777777" w:rsidR="00DD7DEC" w:rsidRPr="00826A4D" w:rsidRDefault="00826A4D">
            <w:r w:rsidRPr="00826A4D">
              <w:rPr>
                <w:rFonts w:ascii="Calibri" w:eastAsia="Calibri" w:hAnsi="Calibri" w:cs="Calibri"/>
                <w:bdr w:val="nil"/>
                <w:lang w:val="pt-BR"/>
              </w:rPr>
              <w:t>Editar</w:t>
            </w:r>
          </w:p>
        </w:tc>
      </w:tr>
      <w:tr w:rsidR="00DD7DEC" w:rsidRPr="00826A4D" w14:paraId="12B4B284" w14:textId="77777777">
        <w:trPr>
          <w:trHeight w:val="60"/>
        </w:trPr>
        <w:tc>
          <w:tcPr>
            <w:tcW w:w="1269" w:type="dxa"/>
            <w:vMerge/>
          </w:tcPr>
          <w:p w14:paraId="78B00C46" w14:textId="77777777" w:rsidR="00DD7DEC" w:rsidRPr="00826A4D" w:rsidRDefault="00DD7DEC"/>
        </w:tc>
        <w:tc>
          <w:tcPr>
            <w:tcW w:w="3005" w:type="dxa"/>
          </w:tcPr>
          <w:p w14:paraId="14D3D165" w14:textId="77777777" w:rsidR="00DD7DEC" w:rsidRPr="00826A4D" w:rsidRDefault="00826A4D">
            <w:r w:rsidRPr="00826A4D">
              <w:t>Before</w:t>
            </w:r>
          </w:p>
        </w:tc>
        <w:tc>
          <w:tcPr>
            <w:tcW w:w="1864" w:type="dxa"/>
            <w:vMerge/>
          </w:tcPr>
          <w:p w14:paraId="1D14C75E" w14:textId="77777777" w:rsidR="00DD7DEC" w:rsidRPr="00826A4D" w:rsidRDefault="00DD7DEC"/>
        </w:tc>
        <w:tc>
          <w:tcPr>
            <w:tcW w:w="3438" w:type="dxa"/>
          </w:tcPr>
          <w:p w14:paraId="4131130D" w14:textId="77777777" w:rsidR="00DD7DEC" w:rsidRPr="00826A4D" w:rsidRDefault="00826A4D">
            <w:r w:rsidRPr="00826A4D">
              <w:rPr>
                <w:rFonts w:ascii="Calibri" w:eastAsia="Calibri" w:hAnsi="Calibri" w:cs="Calibri"/>
                <w:bdr w:val="nil"/>
                <w:lang w:val="pt-BR"/>
              </w:rPr>
              <w:t>Antes</w:t>
            </w:r>
          </w:p>
        </w:tc>
      </w:tr>
    </w:tbl>
    <w:p w14:paraId="39312ECC" w14:textId="77777777" w:rsidR="00DD7DEC" w:rsidRDefault="00DD7DEC"/>
    <w:p w14:paraId="2EDD0E78" w14:textId="77777777" w:rsidR="00826A4D" w:rsidRDefault="00826A4D"/>
    <w:p w14:paraId="7180DA92" w14:textId="77777777" w:rsidR="00826A4D" w:rsidRPr="00826A4D" w:rsidRDefault="00826A4D"/>
    <w:p w14:paraId="774E1017" w14:textId="77777777" w:rsidR="00DD7DEC" w:rsidRPr="00826A4D" w:rsidRDefault="00826A4D">
      <w:pPr>
        <w:rPr>
          <w:b/>
        </w:rPr>
      </w:pPr>
      <w:r w:rsidRPr="00826A4D">
        <w:rPr>
          <w:rFonts w:ascii="Calibri" w:eastAsia="Calibri" w:hAnsi="Calibri" w:cs="Calibri"/>
          <w:b/>
          <w:bCs/>
          <w:bdr w:val="nil"/>
          <w:lang w:val="pt-BR"/>
        </w:rPr>
        <w:t>Ferramenta de medição</w:t>
      </w:r>
    </w:p>
    <w:tbl>
      <w:tblPr>
        <w:tblStyle w:val="TableGrid"/>
        <w:tblW w:w="0" w:type="auto"/>
        <w:tblLayout w:type="fixed"/>
        <w:tblLook w:val="04A0" w:firstRow="1" w:lastRow="0" w:firstColumn="1" w:lastColumn="0" w:noHBand="0" w:noVBand="1"/>
      </w:tblPr>
      <w:tblGrid>
        <w:gridCol w:w="1278"/>
        <w:gridCol w:w="2970"/>
        <w:gridCol w:w="1890"/>
        <w:gridCol w:w="3438"/>
      </w:tblGrid>
      <w:tr w:rsidR="00DD7DEC" w:rsidRPr="00826A4D" w14:paraId="220F7AE8" w14:textId="77777777">
        <w:tc>
          <w:tcPr>
            <w:tcW w:w="1278" w:type="dxa"/>
            <w:vAlign w:val="center"/>
          </w:tcPr>
          <w:p w14:paraId="08CC48B5" w14:textId="77777777" w:rsidR="00DD7DEC" w:rsidRPr="00826A4D" w:rsidRDefault="00DD7DEC">
            <w:pPr>
              <w:jc w:val="center"/>
              <w:rPr>
                <w:b/>
              </w:rPr>
            </w:pPr>
          </w:p>
        </w:tc>
        <w:tc>
          <w:tcPr>
            <w:tcW w:w="2970" w:type="dxa"/>
          </w:tcPr>
          <w:p w14:paraId="200DEF18" w14:textId="77777777" w:rsidR="00DD7DEC" w:rsidRPr="00826A4D" w:rsidRDefault="00826A4D">
            <w:r w:rsidRPr="00826A4D">
              <w:rPr>
                <w:b/>
              </w:rPr>
              <w:t>English</w:t>
            </w:r>
          </w:p>
        </w:tc>
        <w:tc>
          <w:tcPr>
            <w:tcW w:w="1890" w:type="dxa"/>
          </w:tcPr>
          <w:p w14:paraId="519A2D0E" w14:textId="77777777" w:rsidR="00DD7DEC" w:rsidRPr="00826A4D" w:rsidRDefault="00DD7DEC">
            <w:pPr>
              <w:rPr>
                <w:b/>
              </w:rPr>
            </w:pPr>
          </w:p>
        </w:tc>
        <w:tc>
          <w:tcPr>
            <w:tcW w:w="3438" w:type="dxa"/>
          </w:tcPr>
          <w:p w14:paraId="22BF5AEA" w14:textId="77777777" w:rsidR="00DD7DEC" w:rsidRPr="00826A4D" w:rsidRDefault="00826A4D">
            <w:pPr>
              <w:rPr>
                <w:b/>
              </w:rPr>
            </w:pPr>
            <w:r w:rsidRPr="00826A4D">
              <w:rPr>
                <w:b/>
              </w:rPr>
              <w:t>Portuguese (Brazil)</w:t>
            </w:r>
          </w:p>
        </w:tc>
      </w:tr>
      <w:tr w:rsidR="00DD7DEC" w:rsidRPr="00826A4D" w14:paraId="5162040A" w14:textId="77777777">
        <w:tc>
          <w:tcPr>
            <w:tcW w:w="1278" w:type="dxa"/>
            <w:vMerge w:val="restart"/>
            <w:vAlign w:val="center"/>
          </w:tcPr>
          <w:p w14:paraId="46EADD17" w14:textId="77777777" w:rsidR="00DD7DEC" w:rsidRPr="00826A4D" w:rsidRDefault="00826A4D">
            <w:pPr>
              <w:jc w:val="center"/>
              <w:rPr>
                <w:b/>
              </w:rPr>
            </w:pPr>
            <w:r w:rsidRPr="00826A4D">
              <w:rPr>
                <w:b/>
              </w:rPr>
              <w:t>Measurement Tool</w:t>
            </w:r>
          </w:p>
        </w:tc>
        <w:tc>
          <w:tcPr>
            <w:tcW w:w="2970" w:type="dxa"/>
          </w:tcPr>
          <w:p w14:paraId="3B3087C8" w14:textId="77777777" w:rsidR="00DD7DEC" w:rsidRPr="00826A4D" w:rsidRDefault="00826A4D">
            <w:r w:rsidRPr="00826A4D">
              <w:t>Measurement</w:t>
            </w:r>
          </w:p>
        </w:tc>
        <w:tc>
          <w:tcPr>
            <w:tcW w:w="1890" w:type="dxa"/>
            <w:vMerge w:val="restart"/>
          </w:tcPr>
          <w:p w14:paraId="4FD5E7FC" w14:textId="77777777" w:rsidR="00DD7DEC" w:rsidRPr="00826A4D" w:rsidRDefault="00DD7DEC">
            <w:pPr>
              <w:rPr>
                <w:b/>
                <w:lang w:eastAsia="zh-CN"/>
              </w:rPr>
            </w:pPr>
          </w:p>
          <w:p w14:paraId="5C3190B4" w14:textId="77777777" w:rsidR="00DD7DEC" w:rsidRPr="00826A4D" w:rsidRDefault="00DD7DEC">
            <w:pPr>
              <w:rPr>
                <w:b/>
                <w:lang w:eastAsia="zh-CN"/>
              </w:rPr>
            </w:pPr>
          </w:p>
          <w:p w14:paraId="74892147" w14:textId="77777777" w:rsidR="00DD7DEC" w:rsidRPr="00826A4D" w:rsidRDefault="00826A4D">
            <w:pPr>
              <w:rPr>
                <w:b/>
              </w:rPr>
            </w:pPr>
            <w:r w:rsidRPr="00826A4D">
              <w:rPr>
                <w:rFonts w:ascii="Calibri" w:eastAsia="Calibri" w:hAnsi="Calibri" w:cs="Calibri"/>
                <w:b/>
                <w:bCs/>
                <w:bdr w:val="nil"/>
                <w:lang w:val="pt-BR"/>
              </w:rPr>
              <w:t>Ferramenta de medição</w:t>
            </w:r>
          </w:p>
        </w:tc>
        <w:tc>
          <w:tcPr>
            <w:tcW w:w="3438" w:type="dxa"/>
          </w:tcPr>
          <w:p w14:paraId="4BCEA378" w14:textId="77777777" w:rsidR="00DD7DEC" w:rsidRPr="00826A4D" w:rsidRDefault="00826A4D">
            <w:r w:rsidRPr="00826A4D">
              <w:rPr>
                <w:rFonts w:ascii="Calibri" w:eastAsia="Calibri" w:hAnsi="Calibri" w:cs="Calibri"/>
                <w:bdr w:val="nil"/>
                <w:lang w:val="pt-BR"/>
              </w:rPr>
              <w:t>Medição</w:t>
            </w:r>
          </w:p>
        </w:tc>
      </w:tr>
      <w:tr w:rsidR="00DD7DEC" w:rsidRPr="00826A4D" w14:paraId="2BF7B63F" w14:textId="77777777">
        <w:tc>
          <w:tcPr>
            <w:tcW w:w="1278" w:type="dxa"/>
            <w:vMerge/>
          </w:tcPr>
          <w:p w14:paraId="3841DE7B" w14:textId="77777777" w:rsidR="00DD7DEC" w:rsidRPr="00826A4D" w:rsidRDefault="00DD7DEC">
            <w:pPr>
              <w:rPr>
                <w:b/>
              </w:rPr>
            </w:pPr>
          </w:p>
        </w:tc>
        <w:tc>
          <w:tcPr>
            <w:tcW w:w="2970" w:type="dxa"/>
          </w:tcPr>
          <w:p w14:paraId="5200EF45" w14:textId="77777777" w:rsidR="00DD7DEC" w:rsidRPr="00826A4D" w:rsidRDefault="00826A4D">
            <w:r w:rsidRPr="00826A4D">
              <w:t>Result</w:t>
            </w:r>
          </w:p>
        </w:tc>
        <w:tc>
          <w:tcPr>
            <w:tcW w:w="1890" w:type="dxa"/>
            <w:vMerge/>
          </w:tcPr>
          <w:p w14:paraId="08E81B10" w14:textId="77777777" w:rsidR="00DD7DEC" w:rsidRPr="00826A4D" w:rsidRDefault="00DD7DEC">
            <w:pPr>
              <w:rPr>
                <w:b/>
              </w:rPr>
            </w:pPr>
          </w:p>
        </w:tc>
        <w:tc>
          <w:tcPr>
            <w:tcW w:w="3438" w:type="dxa"/>
          </w:tcPr>
          <w:p w14:paraId="4B62E4FE" w14:textId="77777777" w:rsidR="00DD7DEC" w:rsidRPr="00826A4D" w:rsidRDefault="00826A4D">
            <w:r w:rsidRPr="00826A4D">
              <w:rPr>
                <w:rFonts w:ascii="Calibri" w:eastAsia="Calibri" w:hAnsi="Calibri" w:cs="Calibri"/>
                <w:bdr w:val="nil"/>
                <w:lang w:val="pt-BR"/>
              </w:rPr>
              <w:t>Resultado</w:t>
            </w:r>
          </w:p>
        </w:tc>
      </w:tr>
      <w:tr w:rsidR="00DD7DEC" w:rsidRPr="00826A4D" w14:paraId="641BB09F" w14:textId="77777777">
        <w:tc>
          <w:tcPr>
            <w:tcW w:w="1278" w:type="dxa"/>
            <w:vMerge/>
          </w:tcPr>
          <w:p w14:paraId="59175DC9" w14:textId="77777777" w:rsidR="00DD7DEC" w:rsidRPr="00826A4D" w:rsidRDefault="00DD7DEC">
            <w:pPr>
              <w:rPr>
                <w:b/>
              </w:rPr>
            </w:pPr>
          </w:p>
        </w:tc>
        <w:tc>
          <w:tcPr>
            <w:tcW w:w="2970" w:type="dxa"/>
          </w:tcPr>
          <w:p w14:paraId="7075CC1F" w14:textId="77777777" w:rsidR="00DD7DEC" w:rsidRPr="00826A4D" w:rsidRDefault="00826A4D">
            <w:r w:rsidRPr="00826A4D">
              <w:t>Area</w:t>
            </w:r>
          </w:p>
        </w:tc>
        <w:tc>
          <w:tcPr>
            <w:tcW w:w="1890" w:type="dxa"/>
            <w:vMerge/>
          </w:tcPr>
          <w:p w14:paraId="7224B4E0" w14:textId="77777777" w:rsidR="00DD7DEC" w:rsidRPr="00826A4D" w:rsidRDefault="00DD7DEC">
            <w:pPr>
              <w:rPr>
                <w:b/>
              </w:rPr>
            </w:pPr>
          </w:p>
        </w:tc>
        <w:tc>
          <w:tcPr>
            <w:tcW w:w="3438" w:type="dxa"/>
          </w:tcPr>
          <w:p w14:paraId="053BD9B5" w14:textId="77777777" w:rsidR="00DD7DEC" w:rsidRPr="00826A4D" w:rsidRDefault="00826A4D">
            <w:r w:rsidRPr="00826A4D">
              <w:rPr>
                <w:rFonts w:ascii="Calibri" w:eastAsia="Calibri" w:hAnsi="Calibri" w:cs="Calibri"/>
                <w:bdr w:val="nil"/>
                <w:lang w:val="pt-BR"/>
              </w:rPr>
              <w:t>Área</w:t>
            </w:r>
          </w:p>
        </w:tc>
      </w:tr>
      <w:tr w:rsidR="00DD7DEC" w:rsidRPr="00826A4D" w14:paraId="5A594D25" w14:textId="77777777">
        <w:tc>
          <w:tcPr>
            <w:tcW w:w="1278" w:type="dxa"/>
            <w:vMerge/>
          </w:tcPr>
          <w:p w14:paraId="1553A2A0" w14:textId="77777777" w:rsidR="00DD7DEC" w:rsidRPr="00826A4D" w:rsidRDefault="00DD7DEC">
            <w:pPr>
              <w:rPr>
                <w:b/>
              </w:rPr>
            </w:pPr>
          </w:p>
        </w:tc>
        <w:tc>
          <w:tcPr>
            <w:tcW w:w="2970" w:type="dxa"/>
          </w:tcPr>
          <w:p w14:paraId="449285F4" w14:textId="77777777" w:rsidR="00DD7DEC" w:rsidRPr="00826A4D" w:rsidRDefault="00826A4D">
            <w:r w:rsidRPr="00826A4D">
              <w:t>Distance</w:t>
            </w:r>
          </w:p>
        </w:tc>
        <w:tc>
          <w:tcPr>
            <w:tcW w:w="1890" w:type="dxa"/>
            <w:vMerge/>
          </w:tcPr>
          <w:p w14:paraId="4429B376" w14:textId="77777777" w:rsidR="00DD7DEC" w:rsidRPr="00826A4D" w:rsidRDefault="00DD7DEC">
            <w:pPr>
              <w:rPr>
                <w:b/>
              </w:rPr>
            </w:pPr>
          </w:p>
        </w:tc>
        <w:tc>
          <w:tcPr>
            <w:tcW w:w="3438" w:type="dxa"/>
          </w:tcPr>
          <w:p w14:paraId="0ED69D32" w14:textId="77777777" w:rsidR="00DD7DEC" w:rsidRPr="00826A4D" w:rsidRDefault="00826A4D">
            <w:r w:rsidRPr="00826A4D">
              <w:rPr>
                <w:rFonts w:ascii="Calibri" w:eastAsia="Calibri" w:hAnsi="Calibri" w:cs="Calibri"/>
                <w:bdr w:val="nil"/>
                <w:lang w:val="pt-BR"/>
              </w:rPr>
              <w:t>Distância</w:t>
            </w:r>
          </w:p>
        </w:tc>
      </w:tr>
      <w:tr w:rsidR="00DD7DEC" w:rsidRPr="00826A4D" w14:paraId="66CF6E6C" w14:textId="77777777">
        <w:tc>
          <w:tcPr>
            <w:tcW w:w="1278" w:type="dxa"/>
            <w:vMerge/>
          </w:tcPr>
          <w:p w14:paraId="2EF1774F" w14:textId="77777777" w:rsidR="00DD7DEC" w:rsidRPr="00826A4D" w:rsidRDefault="00DD7DEC">
            <w:pPr>
              <w:rPr>
                <w:b/>
              </w:rPr>
            </w:pPr>
          </w:p>
        </w:tc>
        <w:tc>
          <w:tcPr>
            <w:tcW w:w="2970" w:type="dxa"/>
          </w:tcPr>
          <w:p w14:paraId="007AD6A3" w14:textId="77777777" w:rsidR="00DD7DEC" w:rsidRPr="00826A4D" w:rsidRDefault="00826A4D">
            <w:r w:rsidRPr="00826A4D">
              <w:t>Location</w:t>
            </w:r>
          </w:p>
          <w:p w14:paraId="0388E2E4" w14:textId="77777777" w:rsidR="00DD7DEC" w:rsidRPr="00826A4D" w:rsidRDefault="00826A4D">
            <w:r w:rsidRPr="00826A4D">
              <w:t>Latitude</w:t>
            </w:r>
          </w:p>
        </w:tc>
        <w:tc>
          <w:tcPr>
            <w:tcW w:w="1890" w:type="dxa"/>
            <w:vMerge/>
          </w:tcPr>
          <w:p w14:paraId="3574F6BC" w14:textId="77777777" w:rsidR="00DD7DEC" w:rsidRPr="00826A4D" w:rsidRDefault="00DD7DEC">
            <w:pPr>
              <w:rPr>
                <w:b/>
              </w:rPr>
            </w:pPr>
          </w:p>
        </w:tc>
        <w:tc>
          <w:tcPr>
            <w:tcW w:w="3438" w:type="dxa"/>
          </w:tcPr>
          <w:p w14:paraId="632A4838" w14:textId="565FBD08" w:rsidR="00DD7DEC" w:rsidRPr="00826A4D" w:rsidRDefault="00826A4D">
            <w:r w:rsidRPr="00826A4D">
              <w:rPr>
                <w:rFonts w:ascii="Calibri" w:eastAsia="Calibri" w:hAnsi="Calibri" w:cs="Calibri"/>
                <w:bdr w:val="nil"/>
                <w:lang w:val="pt-BR"/>
              </w:rPr>
              <w:t>Local</w:t>
            </w:r>
            <w:r w:rsidR="00B6675F">
              <w:rPr>
                <w:rFonts w:ascii="Calibri" w:eastAsia="Calibri" w:hAnsi="Calibri" w:cs="Calibri"/>
                <w:bdr w:val="nil"/>
                <w:lang w:val="pt-BR"/>
              </w:rPr>
              <w:t>ização</w:t>
            </w:r>
          </w:p>
          <w:p w14:paraId="68217697" w14:textId="77777777" w:rsidR="00DD7DEC" w:rsidRPr="00826A4D" w:rsidRDefault="00826A4D">
            <w:r w:rsidRPr="00826A4D">
              <w:rPr>
                <w:rFonts w:ascii="Calibri" w:eastAsia="Calibri" w:hAnsi="Calibri" w:cs="Calibri"/>
                <w:bdr w:val="nil"/>
                <w:lang w:val="pt-BR"/>
              </w:rPr>
              <w:t>Latitude</w:t>
            </w:r>
          </w:p>
        </w:tc>
      </w:tr>
      <w:tr w:rsidR="00DD7DEC" w:rsidRPr="00826A4D" w14:paraId="4F4794A9" w14:textId="77777777">
        <w:tc>
          <w:tcPr>
            <w:tcW w:w="1278" w:type="dxa"/>
            <w:vMerge/>
          </w:tcPr>
          <w:p w14:paraId="3ECC10D5" w14:textId="77777777" w:rsidR="00DD7DEC" w:rsidRPr="00826A4D" w:rsidRDefault="00DD7DEC">
            <w:pPr>
              <w:rPr>
                <w:b/>
              </w:rPr>
            </w:pPr>
          </w:p>
        </w:tc>
        <w:tc>
          <w:tcPr>
            <w:tcW w:w="2970" w:type="dxa"/>
          </w:tcPr>
          <w:p w14:paraId="35AE8EED" w14:textId="77777777" w:rsidR="00DD7DEC" w:rsidRPr="00826A4D" w:rsidRDefault="00826A4D">
            <w:r w:rsidRPr="00826A4D">
              <w:t>Longitude</w:t>
            </w:r>
          </w:p>
        </w:tc>
        <w:tc>
          <w:tcPr>
            <w:tcW w:w="1890" w:type="dxa"/>
            <w:vMerge/>
          </w:tcPr>
          <w:p w14:paraId="04ADE1E2" w14:textId="77777777" w:rsidR="00DD7DEC" w:rsidRPr="00826A4D" w:rsidRDefault="00DD7DEC">
            <w:pPr>
              <w:rPr>
                <w:b/>
              </w:rPr>
            </w:pPr>
          </w:p>
        </w:tc>
        <w:tc>
          <w:tcPr>
            <w:tcW w:w="3438" w:type="dxa"/>
          </w:tcPr>
          <w:p w14:paraId="1DBF4F07" w14:textId="77777777" w:rsidR="00DD7DEC" w:rsidRPr="00826A4D" w:rsidRDefault="00826A4D">
            <w:r w:rsidRPr="00826A4D">
              <w:rPr>
                <w:rFonts w:ascii="Calibri" w:eastAsia="Calibri" w:hAnsi="Calibri" w:cs="Calibri"/>
                <w:bdr w:val="nil"/>
                <w:lang w:val="pt-BR"/>
              </w:rPr>
              <w:t>Longitude</w:t>
            </w:r>
          </w:p>
        </w:tc>
      </w:tr>
    </w:tbl>
    <w:p w14:paraId="081EFE6D" w14:textId="77777777" w:rsidR="00DD7DEC" w:rsidRPr="00826A4D" w:rsidRDefault="00DD7DEC">
      <w:pPr>
        <w:rPr>
          <w:b/>
        </w:rPr>
      </w:pPr>
    </w:p>
    <w:p w14:paraId="281345B6" w14:textId="77777777" w:rsidR="00DD7DEC" w:rsidRPr="00826A4D" w:rsidRDefault="00826A4D">
      <w:pPr>
        <w:rPr>
          <w:b/>
        </w:rPr>
      </w:pPr>
      <w:r w:rsidRPr="00826A4D">
        <w:rPr>
          <w:rFonts w:ascii="Calibri" w:eastAsia="Calibri" w:hAnsi="Calibri" w:cs="Calibri"/>
          <w:b/>
          <w:bCs/>
          <w:bdr w:val="nil"/>
          <w:lang w:val="pt-BR"/>
        </w:rPr>
        <w:t>Ferramentas de análise</w:t>
      </w:r>
    </w:p>
    <w:tbl>
      <w:tblPr>
        <w:tblStyle w:val="TableGrid"/>
        <w:tblW w:w="0" w:type="auto"/>
        <w:tblLook w:val="04A0" w:firstRow="1" w:lastRow="0" w:firstColumn="1" w:lastColumn="0" w:noHBand="0" w:noVBand="1"/>
      </w:tblPr>
      <w:tblGrid>
        <w:gridCol w:w="1254"/>
        <w:gridCol w:w="2958"/>
        <w:gridCol w:w="1805"/>
        <w:gridCol w:w="3333"/>
      </w:tblGrid>
      <w:tr w:rsidR="00DD7DEC" w:rsidRPr="00826A4D" w14:paraId="5D49724A" w14:textId="77777777">
        <w:tc>
          <w:tcPr>
            <w:tcW w:w="1269" w:type="dxa"/>
            <w:vAlign w:val="center"/>
          </w:tcPr>
          <w:p w14:paraId="06660DBE" w14:textId="77777777" w:rsidR="00DD7DEC" w:rsidRPr="00826A4D" w:rsidRDefault="00DD7DEC">
            <w:pPr>
              <w:jc w:val="center"/>
              <w:rPr>
                <w:b/>
              </w:rPr>
            </w:pPr>
          </w:p>
        </w:tc>
        <w:tc>
          <w:tcPr>
            <w:tcW w:w="3041" w:type="dxa"/>
          </w:tcPr>
          <w:p w14:paraId="1429F576" w14:textId="77777777" w:rsidR="00DD7DEC" w:rsidRPr="00826A4D" w:rsidRDefault="00826A4D">
            <w:r w:rsidRPr="00826A4D">
              <w:rPr>
                <w:b/>
              </w:rPr>
              <w:t>English</w:t>
            </w:r>
          </w:p>
        </w:tc>
        <w:tc>
          <w:tcPr>
            <w:tcW w:w="1828" w:type="dxa"/>
          </w:tcPr>
          <w:p w14:paraId="28BA75A1" w14:textId="77777777" w:rsidR="00DD7DEC" w:rsidRPr="00826A4D" w:rsidRDefault="00DD7DEC">
            <w:pPr>
              <w:rPr>
                <w:b/>
              </w:rPr>
            </w:pPr>
          </w:p>
        </w:tc>
        <w:tc>
          <w:tcPr>
            <w:tcW w:w="3438" w:type="dxa"/>
          </w:tcPr>
          <w:p w14:paraId="143F5917" w14:textId="77777777" w:rsidR="00DD7DEC" w:rsidRPr="00826A4D" w:rsidRDefault="00826A4D">
            <w:pPr>
              <w:rPr>
                <w:b/>
              </w:rPr>
            </w:pPr>
            <w:r w:rsidRPr="00826A4D">
              <w:rPr>
                <w:b/>
              </w:rPr>
              <w:t>Portuguese (Brazil)</w:t>
            </w:r>
          </w:p>
        </w:tc>
      </w:tr>
      <w:tr w:rsidR="00DD7DEC" w:rsidRPr="000566F6" w14:paraId="5F9AFC2C" w14:textId="77777777">
        <w:tc>
          <w:tcPr>
            <w:tcW w:w="1269" w:type="dxa"/>
            <w:vMerge w:val="restart"/>
            <w:vAlign w:val="center"/>
          </w:tcPr>
          <w:p w14:paraId="65B25DCB" w14:textId="77777777" w:rsidR="00DD7DEC" w:rsidRPr="00826A4D" w:rsidRDefault="00826A4D">
            <w:pPr>
              <w:jc w:val="center"/>
              <w:rPr>
                <w:b/>
              </w:rPr>
            </w:pPr>
            <w:r w:rsidRPr="00826A4D">
              <w:rPr>
                <w:b/>
              </w:rPr>
              <w:t>Analysis Tools</w:t>
            </w:r>
          </w:p>
        </w:tc>
        <w:tc>
          <w:tcPr>
            <w:tcW w:w="3041" w:type="dxa"/>
          </w:tcPr>
          <w:p w14:paraId="06C51795" w14:textId="77777777" w:rsidR="00DD7DEC" w:rsidRPr="00826A4D" w:rsidRDefault="00826A4D">
            <w:r w:rsidRPr="00826A4D">
              <w:t xml:space="preserve">Your selected geometry is being registered with the </w:t>
            </w:r>
            <w:proofErr w:type="spellStart"/>
            <w:r w:rsidRPr="00826A4D">
              <w:t>geostore</w:t>
            </w:r>
            <w:proofErr w:type="spellEnd"/>
            <w:r w:rsidRPr="00826A4D">
              <w:t>. Analysis tab will be available momentarily</w:t>
            </w:r>
          </w:p>
        </w:tc>
        <w:tc>
          <w:tcPr>
            <w:tcW w:w="1828" w:type="dxa"/>
            <w:vMerge w:val="restart"/>
          </w:tcPr>
          <w:p w14:paraId="522652A5" w14:textId="77777777" w:rsidR="00DD7DEC" w:rsidRPr="00826A4D" w:rsidRDefault="00DD7DEC">
            <w:pPr>
              <w:rPr>
                <w:b/>
                <w:lang w:eastAsia="zh-CN"/>
              </w:rPr>
            </w:pPr>
          </w:p>
          <w:p w14:paraId="233D6187" w14:textId="77777777" w:rsidR="00DD7DEC" w:rsidRPr="00826A4D" w:rsidRDefault="00DD7DEC">
            <w:pPr>
              <w:rPr>
                <w:b/>
                <w:lang w:eastAsia="zh-CN"/>
              </w:rPr>
            </w:pPr>
          </w:p>
          <w:p w14:paraId="04D34CDE" w14:textId="77777777" w:rsidR="00DD7DEC" w:rsidRPr="00826A4D" w:rsidRDefault="00DD7DEC">
            <w:pPr>
              <w:rPr>
                <w:b/>
                <w:lang w:eastAsia="zh-CN"/>
              </w:rPr>
            </w:pPr>
          </w:p>
          <w:p w14:paraId="39388570" w14:textId="77777777" w:rsidR="00DD7DEC" w:rsidRPr="00826A4D" w:rsidRDefault="00DD7DEC">
            <w:pPr>
              <w:rPr>
                <w:b/>
                <w:lang w:eastAsia="zh-CN"/>
              </w:rPr>
            </w:pPr>
          </w:p>
          <w:p w14:paraId="4863FAA5" w14:textId="77777777" w:rsidR="00DD7DEC" w:rsidRPr="00826A4D" w:rsidRDefault="00DD7DEC">
            <w:pPr>
              <w:rPr>
                <w:b/>
                <w:lang w:eastAsia="zh-CN"/>
              </w:rPr>
            </w:pPr>
          </w:p>
          <w:p w14:paraId="3E93676E" w14:textId="77777777" w:rsidR="00DD7DEC" w:rsidRPr="00826A4D" w:rsidRDefault="00DD7DEC">
            <w:pPr>
              <w:rPr>
                <w:b/>
                <w:lang w:eastAsia="zh-CN"/>
              </w:rPr>
            </w:pPr>
          </w:p>
          <w:p w14:paraId="37F3B87C" w14:textId="77777777" w:rsidR="00DD7DEC" w:rsidRPr="00826A4D" w:rsidRDefault="00DD7DEC">
            <w:pPr>
              <w:rPr>
                <w:b/>
                <w:lang w:eastAsia="zh-CN"/>
              </w:rPr>
            </w:pPr>
          </w:p>
          <w:p w14:paraId="1BF93881" w14:textId="77777777" w:rsidR="00DD7DEC" w:rsidRPr="00826A4D" w:rsidRDefault="00DD7DEC">
            <w:pPr>
              <w:rPr>
                <w:b/>
                <w:lang w:eastAsia="zh-CN"/>
              </w:rPr>
            </w:pPr>
          </w:p>
          <w:p w14:paraId="42F95CF8" w14:textId="77777777" w:rsidR="00DD7DEC" w:rsidRPr="00826A4D" w:rsidRDefault="00DD7DEC">
            <w:pPr>
              <w:rPr>
                <w:b/>
                <w:lang w:eastAsia="zh-CN"/>
              </w:rPr>
            </w:pPr>
          </w:p>
          <w:p w14:paraId="73706118" w14:textId="77777777" w:rsidR="00DD7DEC" w:rsidRPr="00826A4D" w:rsidRDefault="00826A4D">
            <w:pPr>
              <w:rPr>
                <w:b/>
              </w:rPr>
            </w:pPr>
            <w:r w:rsidRPr="00826A4D">
              <w:rPr>
                <w:rFonts w:ascii="Calibri" w:eastAsia="Calibri" w:hAnsi="Calibri" w:cs="Calibri"/>
                <w:b/>
                <w:bCs/>
                <w:bdr w:val="nil"/>
                <w:lang w:val="pt-BR"/>
              </w:rPr>
              <w:t>Ferramentas de análise</w:t>
            </w:r>
          </w:p>
        </w:tc>
        <w:tc>
          <w:tcPr>
            <w:tcW w:w="3438" w:type="dxa"/>
          </w:tcPr>
          <w:p w14:paraId="3949CF1A" w14:textId="77777777" w:rsidR="00DD7DEC" w:rsidRPr="00826A4D" w:rsidRDefault="00826A4D">
            <w:pPr>
              <w:rPr>
                <w:lang w:val="es-US"/>
              </w:rPr>
            </w:pPr>
            <w:r w:rsidRPr="00826A4D">
              <w:rPr>
                <w:rFonts w:ascii="Calibri" w:eastAsia="Calibri" w:hAnsi="Calibri" w:cs="Calibri"/>
                <w:bdr w:val="nil"/>
                <w:lang w:val="pt-BR"/>
              </w:rPr>
              <w:t>A geometria selecionada está sendo registrada na geostore. A guia de análise estará disponível em breve</w:t>
            </w:r>
          </w:p>
        </w:tc>
      </w:tr>
      <w:tr w:rsidR="00DD7DEC" w:rsidRPr="00226ECC" w14:paraId="35145E3D" w14:textId="77777777">
        <w:tc>
          <w:tcPr>
            <w:tcW w:w="1269" w:type="dxa"/>
            <w:vMerge/>
          </w:tcPr>
          <w:p w14:paraId="57C91B1F" w14:textId="77777777" w:rsidR="00DD7DEC" w:rsidRPr="00826A4D" w:rsidRDefault="00DD7DEC">
            <w:pPr>
              <w:rPr>
                <w:b/>
                <w:lang w:val="es-US"/>
              </w:rPr>
            </w:pPr>
          </w:p>
        </w:tc>
        <w:tc>
          <w:tcPr>
            <w:tcW w:w="3041" w:type="dxa"/>
          </w:tcPr>
          <w:p w14:paraId="592246C2" w14:textId="77777777" w:rsidR="00DD7DEC" w:rsidRPr="00826A4D" w:rsidRDefault="00826A4D">
            <w:r w:rsidRPr="00826A4D">
              <w:t>Analysis not selected. Select an analysis from the drop-down menu to begin</w:t>
            </w:r>
          </w:p>
        </w:tc>
        <w:tc>
          <w:tcPr>
            <w:tcW w:w="1828" w:type="dxa"/>
            <w:vMerge/>
          </w:tcPr>
          <w:p w14:paraId="130159CB" w14:textId="77777777" w:rsidR="00DD7DEC" w:rsidRPr="00826A4D" w:rsidRDefault="00DD7DEC">
            <w:pPr>
              <w:rPr>
                <w:b/>
              </w:rPr>
            </w:pPr>
          </w:p>
        </w:tc>
        <w:tc>
          <w:tcPr>
            <w:tcW w:w="3438" w:type="dxa"/>
          </w:tcPr>
          <w:p w14:paraId="35DE8801" w14:textId="77777777" w:rsidR="00DD7DEC" w:rsidRPr="00826A4D" w:rsidRDefault="00826A4D">
            <w:pPr>
              <w:rPr>
                <w:lang w:val="es-US"/>
              </w:rPr>
            </w:pPr>
            <w:r w:rsidRPr="00826A4D">
              <w:rPr>
                <w:rFonts w:ascii="Calibri" w:eastAsia="Calibri" w:hAnsi="Calibri" w:cs="Calibri"/>
                <w:bdr w:val="nil"/>
                <w:lang w:val="pt-BR"/>
              </w:rPr>
              <w:t>Análise não selecionada. Selecione uma análise do menu suspenso para começar</w:t>
            </w:r>
          </w:p>
        </w:tc>
      </w:tr>
      <w:tr w:rsidR="00DD7DEC" w:rsidRPr="00435D55" w14:paraId="4C2CC2AE" w14:textId="77777777">
        <w:tc>
          <w:tcPr>
            <w:tcW w:w="1269" w:type="dxa"/>
            <w:vMerge/>
          </w:tcPr>
          <w:p w14:paraId="697015C3" w14:textId="77777777" w:rsidR="00DD7DEC" w:rsidRPr="00826A4D" w:rsidRDefault="00DD7DEC">
            <w:pPr>
              <w:rPr>
                <w:b/>
                <w:lang w:val="es-US"/>
              </w:rPr>
            </w:pPr>
          </w:p>
        </w:tc>
        <w:tc>
          <w:tcPr>
            <w:tcW w:w="3041" w:type="dxa"/>
          </w:tcPr>
          <w:p w14:paraId="0BFFBE3F" w14:textId="77777777" w:rsidR="00DD7DEC" w:rsidRPr="00826A4D" w:rsidRDefault="00826A4D">
            <w:r w:rsidRPr="00826A4D">
              <w:t>Select date(s) for analysis</w:t>
            </w:r>
          </w:p>
          <w:p w14:paraId="6D3239A5" w14:textId="77777777" w:rsidR="00DD7DEC" w:rsidRPr="00826A4D" w:rsidRDefault="00DD7DEC">
            <w:pPr>
              <w:rPr>
                <w:b/>
              </w:rPr>
            </w:pPr>
          </w:p>
        </w:tc>
        <w:tc>
          <w:tcPr>
            <w:tcW w:w="1828" w:type="dxa"/>
            <w:vMerge/>
          </w:tcPr>
          <w:p w14:paraId="3ADA6913" w14:textId="77777777" w:rsidR="00DD7DEC" w:rsidRPr="00826A4D" w:rsidRDefault="00DD7DEC">
            <w:pPr>
              <w:rPr>
                <w:b/>
              </w:rPr>
            </w:pPr>
          </w:p>
        </w:tc>
        <w:tc>
          <w:tcPr>
            <w:tcW w:w="3438" w:type="dxa"/>
          </w:tcPr>
          <w:p w14:paraId="67FDDABD" w14:textId="65D555FA" w:rsidR="00DD7DEC" w:rsidRPr="008479E9" w:rsidRDefault="00435D55">
            <w:pPr>
              <w:rPr>
                <w:lang w:val="pt-BR"/>
              </w:rPr>
            </w:pPr>
            <w:r>
              <w:rPr>
                <w:rFonts w:ascii="Calibri" w:eastAsia="Calibri" w:hAnsi="Calibri" w:cs="Calibri"/>
                <w:bdr w:val="nil"/>
                <w:lang w:val="pt-BR"/>
              </w:rPr>
              <w:t>Selecione a(s) data(s) p</w:t>
            </w:r>
            <w:r w:rsidR="00826A4D" w:rsidRPr="00826A4D">
              <w:rPr>
                <w:rFonts w:ascii="Calibri" w:eastAsia="Calibri" w:hAnsi="Calibri" w:cs="Calibri"/>
                <w:bdr w:val="nil"/>
                <w:lang w:val="pt-BR"/>
              </w:rPr>
              <w:t>ara análise</w:t>
            </w:r>
          </w:p>
          <w:p w14:paraId="10BD6087" w14:textId="77777777" w:rsidR="00DD7DEC" w:rsidRPr="008479E9" w:rsidRDefault="00DD7DEC">
            <w:pPr>
              <w:rPr>
                <w:b/>
                <w:lang w:val="pt-BR"/>
              </w:rPr>
            </w:pPr>
          </w:p>
        </w:tc>
      </w:tr>
      <w:tr w:rsidR="00DD7DEC" w:rsidRPr="00435D55" w14:paraId="2FCC46D6" w14:textId="77777777">
        <w:tc>
          <w:tcPr>
            <w:tcW w:w="1269" w:type="dxa"/>
            <w:vMerge/>
          </w:tcPr>
          <w:p w14:paraId="6C356A6B" w14:textId="77777777" w:rsidR="00DD7DEC" w:rsidRPr="008479E9" w:rsidRDefault="00DD7DEC">
            <w:pPr>
              <w:rPr>
                <w:b/>
                <w:lang w:val="pt-BR"/>
              </w:rPr>
            </w:pPr>
          </w:p>
        </w:tc>
        <w:tc>
          <w:tcPr>
            <w:tcW w:w="3041" w:type="dxa"/>
          </w:tcPr>
          <w:p w14:paraId="58408993" w14:textId="77777777" w:rsidR="00DD7DEC" w:rsidRPr="00826A4D" w:rsidRDefault="00826A4D">
            <w:r w:rsidRPr="00826A4D">
              <w:t>Select range for analysis</w:t>
            </w:r>
          </w:p>
          <w:p w14:paraId="3EEAAC3C" w14:textId="77777777" w:rsidR="00DD7DEC" w:rsidRPr="00826A4D" w:rsidRDefault="00DD7DEC"/>
        </w:tc>
        <w:tc>
          <w:tcPr>
            <w:tcW w:w="1828" w:type="dxa"/>
            <w:vMerge/>
          </w:tcPr>
          <w:p w14:paraId="4BDE5FD9" w14:textId="77777777" w:rsidR="00DD7DEC" w:rsidRPr="00826A4D" w:rsidRDefault="00DD7DEC">
            <w:pPr>
              <w:rPr>
                <w:b/>
              </w:rPr>
            </w:pPr>
          </w:p>
        </w:tc>
        <w:tc>
          <w:tcPr>
            <w:tcW w:w="3438" w:type="dxa"/>
          </w:tcPr>
          <w:p w14:paraId="2D0FF0CF" w14:textId="5722E8CF" w:rsidR="00DD7DEC" w:rsidRPr="000566F6" w:rsidRDefault="00435D55">
            <w:pPr>
              <w:rPr>
                <w:lang w:val="pt-BR"/>
              </w:rPr>
            </w:pPr>
            <w:r>
              <w:rPr>
                <w:rFonts w:ascii="Calibri" w:eastAsia="Calibri" w:hAnsi="Calibri" w:cs="Calibri"/>
                <w:bdr w:val="nil"/>
                <w:lang w:val="pt-BR"/>
              </w:rPr>
              <w:t>Selecione o p</w:t>
            </w:r>
            <w:r w:rsidR="00826A4D" w:rsidRPr="00826A4D">
              <w:rPr>
                <w:rFonts w:ascii="Calibri" w:eastAsia="Calibri" w:hAnsi="Calibri" w:cs="Calibri"/>
                <w:bdr w:val="nil"/>
                <w:lang w:val="pt-BR"/>
              </w:rPr>
              <w:t>eríodo para análise</w:t>
            </w:r>
          </w:p>
          <w:p w14:paraId="5795FB08" w14:textId="77777777" w:rsidR="00DD7DEC" w:rsidRPr="000566F6" w:rsidRDefault="00DD7DEC">
            <w:pPr>
              <w:rPr>
                <w:lang w:val="pt-BR"/>
              </w:rPr>
            </w:pPr>
          </w:p>
        </w:tc>
      </w:tr>
      <w:tr w:rsidR="00DD7DEC" w:rsidRPr="00226ECC" w14:paraId="15F76796" w14:textId="77777777">
        <w:tc>
          <w:tcPr>
            <w:tcW w:w="1269" w:type="dxa"/>
            <w:vMerge/>
          </w:tcPr>
          <w:p w14:paraId="4AC64CEB" w14:textId="77777777" w:rsidR="00DD7DEC" w:rsidRPr="000566F6" w:rsidRDefault="00DD7DEC">
            <w:pPr>
              <w:rPr>
                <w:b/>
                <w:lang w:val="pt-BR"/>
              </w:rPr>
            </w:pPr>
          </w:p>
        </w:tc>
        <w:tc>
          <w:tcPr>
            <w:tcW w:w="3041" w:type="dxa"/>
          </w:tcPr>
          <w:p w14:paraId="3481B0A8" w14:textId="77777777" w:rsidR="00DD7DEC" w:rsidRPr="00826A4D" w:rsidRDefault="00826A4D">
            <w:r w:rsidRPr="00826A4D">
              <w:t>Select tree cover density</w:t>
            </w:r>
          </w:p>
          <w:p w14:paraId="6E62FC56" w14:textId="77777777" w:rsidR="00DD7DEC" w:rsidRPr="00826A4D" w:rsidRDefault="00DD7DEC"/>
        </w:tc>
        <w:tc>
          <w:tcPr>
            <w:tcW w:w="1828" w:type="dxa"/>
            <w:vMerge/>
          </w:tcPr>
          <w:p w14:paraId="6677713E" w14:textId="77777777" w:rsidR="00DD7DEC" w:rsidRPr="00826A4D" w:rsidRDefault="00DD7DEC">
            <w:pPr>
              <w:rPr>
                <w:b/>
              </w:rPr>
            </w:pPr>
          </w:p>
        </w:tc>
        <w:tc>
          <w:tcPr>
            <w:tcW w:w="3438" w:type="dxa"/>
          </w:tcPr>
          <w:p w14:paraId="0F40370F" w14:textId="77777777" w:rsidR="00DD7DEC" w:rsidRPr="00826A4D" w:rsidRDefault="00826A4D">
            <w:pPr>
              <w:rPr>
                <w:lang w:val="es-US"/>
              </w:rPr>
            </w:pPr>
            <w:r w:rsidRPr="00826A4D">
              <w:rPr>
                <w:rFonts w:ascii="Calibri" w:eastAsia="Calibri" w:hAnsi="Calibri" w:cs="Calibri"/>
                <w:bdr w:val="nil"/>
                <w:lang w:val="pt-BR"/>
              </w:rPr>
              <w:t>Selecione a densidade de cobertura arbórea</w:t>
            </w:r>
          </w:p>
          <w:p w14:paraId="2D8D04A1" w14:textId="77777777" w:rsidR="00DD7DEC" w:rsidRPr="00826A4D" w:rsidRDefault="00DD7DEC">
            <w:pPr>
              <w:rPr>
                <w:lang w:val="es-US"/>
              </w:rPr>
            </w:pPr>
          </w:p>
        </w:tc>
      </w:tr>
      <w:tr w:rsidR="00DD7DEC" w:rsidRPr="00226ECC" w14:paraId="459D02EF" w14:textId="77777777">
        <w:tc>
          <w:tcPr>
            <w:tcW w:w="1269" w:type="dxa"/>
            <w:vMerge/>
          </w:tcPr>
          <w:p w14:paraId="4F4DA9D4" w14:textId="77777777" w:rsidR="00DD7DEC" w:rsidRPr="00826A4D" w:rsidRDefault="00DD7DEC">
            <w:pPr>
              <w:rPr>
                <w:b/>
                <w:lang w:val="es-US"/>
              </w:rPr>
            </w:pPr>
          </w:p>
        </w:tc>
        <w:tc>
          <w:tcPr>
            <w:tcW w:w="3041" w:type="dxa"/>
          </w:tcPr>
          <w:p w14:paraId="7178F6AA" w14:textId="77777777" w:rsidR="00DD7DEC" w:rsidRPr="00826A4D" w:rsidRDefault="00826A4D">
            <w:r w:rsidRPr="00826A4D">
              <w:t>Click the "run analysis" button to see results</w:t>
            </w:r>
          </w:p>
        </w:tc>
        <w:tc>
          <w:tcPr>
            <w:tcW w:w="1828" w:type="dxa"/>
            <w:vMerge/>
          </w:tcPr>
          <w:p w14:paraId="489BD0FE" w14:textId="77777777" w:rsidR="00DD7DEC" w:rsidRPr="00826A4D" w:rsidRDefault="00DD7DEC">
            <w:pPr>
              <w:rPr>
                <w:b/>
              </w:rPr>
            </w:pPr>
          </w:p>
        </w:tc>
        <w:tc>
          <w:tcPr>
            <w:tcW w:w="3438" w:type="dxa"/>
          </w:tcPr>
          <w:p w14:paraId="1CAD7638" w14:textId="6331AF39" w:rsidR="00DD7DEC" w:rsidRPr="00826A4D" w:rsidRDefault="00826A4D">
            <w:pPr>
              <w:rPr>
                <w:lang w:val="es-US"/>
              </w:rPr>
            </w:pPr>
            <w:r w:rsidRPr="00826A4D">
              <w:rPr>
                <w:rFonts w:ascii="Calibri" w:eastAsia="Calibri" w:hAnsi="Calibri" w:cs="Calibri"/>
                <w:bdr w:val="nil"/>
                <w:lang w:val="pt-BR"/>
              </w:rPr>
              <w:t>Para ver os resultados, clique no botão “executar a análise”</w:t>
            </w:r>
          </w:p>
        </w:tc>
      </w:tr>
      <w:tr w:rsidR="00DD7DEC" w:rsidRPr="000566F6" w14:paraId="78D57D0B" w14:textId="77777777">
        <w:tc>
          <w:tcPr>
            <w:tcW w:w="1269" w:type="dxa"/>
            <w:vMerge/>
          </w:tcPr>
          <w:p w14:paraId="33865454" w14:textId="77777777" w:rsidR="00DD7DEC" w:rsidRPr="00826A4D" w:rsidRDefault="00DD7DEC">
            <w:pPr>
              <w:rPr>
                <w:b/>
                <w:lang w:val="es-US"/>
              </w:rPr>
            </w:pPr>
          </w:p>
        </w:tc>
        <w:tc>
          <w:tcPr>
            <w:tcW w:w="3041" w:type="dxa"/>
          </w:tcPr>
          <w:p w14:paraId="435DFB9F" w14:textId="77777777" w:rsidR="00DD7DEC" w:rsidRPr="00826A4D" w:rsidRDefault="00826A4D">
            <w:r w:rsidRPr="00826A4D">
              <w:t>An error occurred performing selected analysis. Please select a smaller area, another analysis or try again later.</w:t>
            </w:r>
          </w:p>
        </w:tc>
        <w:tc>
          <w:tcPr>
            <w:tcW w:w="1828" w:type="dxa"/>
            <w:vMerge/>
          </w:tcPr>
          <w:p w14:paraId="078AEC31" w14:textId="77777777" w:rsidR="00DD7DEC" w:rsidRPr="00826A4D" w:rsidRDefault="00DD7DEC">
            <w:pPr>
              <w:rPr>
                <w:b/>
              </w:rPr>
            </w:pPr>
          </w:p>
        </w:tc>
        <w:tc>
          <w:tcPr>
            <w:tcW w:w="3438" w:type="dxa"/>
          </w:tcPr>
          <w:p w14:paraId="7793B6B7" w14:textId="77777777" w:rsidR="00DD7DEC" w:rsidRPr="00826A4D" w:rsidRDefault="00826A4D">
            <w:pPr>
              <w:rPr>
                <w:lang w:val="es-US"/>
              </w:rPr>
            </w:pPr>
            <w:r w:rsidRPr="00826A4D">
              <w:rPr>
                <w:rFonts w:ascii="Calibri" w:eastAsia="Calibri" w:hAnsi="Calibri" w:cs="Calibri"/>
                <w:bdr w:val="nil"/>
                <w:lang w:val="pt-BR"/>
              </w:rPr>
              <w:t>Ocorreu um erro ao executar a análise selecionada. Selecione uma área menor, outra análise ou tente novamente mais tarde.</w:t>
            </w:r>
          </w:p>
        </w:tc>
      </w:tr>
      <w:tr w:rsidR="00DD7DEC" w:rsidRPr="00826A4D" w14:paraId="5011739E" w14:textId="77777777">
        <w:tc>
          <w:tcPr>
            <w:tcW w:w="1269" w:type="dxa"/>
            <w:vMerge/>
          </w:tcPr>
          <w:p w14:paraId="312B04DC" w14:textId="77777777" w:rsidR="00DD7DEC" w:rsidRPr="00826A4D" w:rsidRDefault="00DD7DEC">
            <w:pPr>
              <w:rPr>
                <w:b/>
                <w:lang w:val="es-US"/>
              </w:rPr>
            </w:pPr>
          </w:p>
        </w:tc>
        <w:tc>
          <w:tcPr>
            <w:tcW w:w="3041" w:type="dxa"/>
          </w:tcPr>
          <w:p w14:paraId="5A663B1F" w14:textId="77777777" w:rsidR="00DD7DEC" w:rsidRPr="00826A4D" w:rsidRDefault="00826A4D">
            <w:r w:rsidRPr="00826A4D">
              <w:t>No data available</w:t>
            </w:r>
          </w:p>
        </w:tc>
        <w:tc>
          <w:tcPr>
            <w:tcW w:w="1828" w:type="dxa"/>
            <w:vMerge/>
          </w:tcPr>
          <w:p w14:paraId="1EF6EDE1" w14:textId="77777777" w:rsidR="00DD7DEC" w:rsidRPr="00826A4D" w:rsidRDefault="00DD7DEC">
            <w:pPr>
              <w:rPr>
                <w:b/>
              </w:rPr>
            </w:pPr>
          </w:p>
        </w:tc>
        <w:tc>
          <w:tcPr>
            <w:tcW w:w="3438" w:type="dxa"/>
          </w:tcPr>
          <w:p w14:paraId="02108D82" w14:textId="77777777" w:rsidR="00DD7DEC" w:rsidRPr="00826A4D" w:rsidRDefault="00826A4D">
            <w:r w:rsidRPr="00826A4D">
              <w:rPr>
                <w:rFonts w:ascii="Calibri" w:eastAsia="Calibri" w:hAnsi="Calibri" w:cs="Calibri"/>
                <w:bdr w:val="nil"/>
                <w:lang w:val="pt-BR"/>
              </w:rPr>
              <w:t>Sem dados disponíveis</w:t>
            </w:r>
          </w:p>
        </w:tc>
      </w:tr>
    </w:tbl>
    <w:p w14:paraId="488D4180" w14:textId="77777777" w:rsidR="00DD7DEC" w:rsidRPr="00826A4D" w:rsidRDefault="00DD7DEC">
      <w:pPr>
        <w:rPr>
          <w:b/>
        </w:rPr>
      </w:pPr>
    </w:p>
    <w:p w14:paraId="6E16B8D1" w14:textId="77777777" w:rsidR="00DD7DEC" w:rsidRPr="00826A4D" w:rsidRDefault="00826A4D">
      <w:pPr>
        <w:rPr>
          <w:b/>
        </w:rPr>
      </w:pPr>
      <w:r w:rsidRPr="00826A4D">
        <w:rPr>
          <w:rFonts w:ascii="Calibri" w:eastAsia="Calibri" w:hAnsi="Calibri" w:cs="Calibri"/>
          <w:b/>
          <w:bCs/>
          <w:bdr w:val="nil"/>
          <w:lang w:val="pt-BR"/>
        </w:rPr>
        <w:t>Ferramentas de assinatura</w:t>
      </w:r>
    </w:p>
    <w:tbl>
      <w:tblPr>
        <w:tblStyle w:val="TableGrid"/>
        <w:tblW w:w="0" w:type="auto"/>
        <w:tblLook w:val="04A0" w:firstRow="1" w:lastRow="0" w:firstColumn="1" w:lastColumn="0" w:noHBand="0" w:noVBand="1"/>
      </w:tblPr>
      <w:tblGrid>
        <w:gridCol w:w="1402"/>
        <w:gridCol w:w="2759"/>
        <w:gridCol w:w="1860"/>
        <w:gridCol w:w="3329"/>
      </w:tblGrid>
      <w:tr w:rsidR="00DD7DEC" w:rsidRPr="00826A4D" w14:paraId="5E9BE884" w14:textId="77777777">
        <w:tc>
          <w:tcPr>
            <w:tcW w:w="1406" w:type="dxa"/>
            <w:vAlign w:val="center"/>
          </w:tcPr>
          <w:p w14:paraId="78BD2AA6" w14:textId="77777777" w:rsidR="00DD7DEC" w:rsidRPr="00826A4D" w:rsidRDefault="00DD7DEC">
            <w:pPr>
              <w:jc w:val="center"/>
              <w:rPr>
                <w:b/>
              </w:rPr>
            </w:pPr>
          </w:p>
        </w:tc>
        <w:tc>
          <w:tcPr>
            <w:tcW w:w="2842" w:type="dxa"/>
          </w:tcPr>
          <w:p w14:paraId="0C1A24E8" w14:textId="77777777" w:rsidR="00DD7DEC" w:rsidRPr="00826A4D" w:rsidRDefault="00826A4D">
            <w:r w:rsidRPr="00826A4D">
              <w:rPr>
                <w:b/>
              </w:rPr>
              <w:t>English</w:t>
            </w:r>
          </w:p>
        </w:tc>
        <w:tc>
          <w:tcPr>
            <w:tcW w:w="1890" w:type="dxa"/>
          </w:tcPr>
          <w:p w14:paraId="6206A2D5" w14:textId="77777777" w:rsidR="00DD7DEC" w:rsidRPr="00826A4D" w:rsidRDefault="00DD7DEC"/>
        </w:tc>
        <w:tc>
          <w:tcPr>
            <w:tcW w:w="3438" w:type="dxa"/>
          </w:tcPr>
          <w:p w14:paraId="33A1BB51" w14:textId="77777777" w:rsidR="00DD7DEC" w:rsidRPr="00826A4D" w:rsidRDefault="00826A4D">
            <w:r w:rsidRPr="00826A4D">
              <w:rPr>
                <w:b/>
              </w:rPr>
              <w:t>Portuguese (Brazil)</w:t>
            </w:r>
          </w:p>
        </w:tc>
      </w:tr>
      <w:tr w:rsidR="00826A4D" w:rsidRPr="00826A4D" w14:paraId="2B768EA3" w14:textId="77777777" w:rsidTr="00826A4D">
        <w:tc>
          <w:tcPr>
            <w:tcW w:w="1406" w:type="dxa"/>
            <w:vMerge w:val="restart"/>
            <w:vAlign w:val="center"/>
          </w:tcPr>
          <w:p w14:paraId="1E3404D8" w14:textId="77777777" w:rsidR="00826A4D" w:rsidRPr="00826A4D" w:rsidRDefault="00826A4D">
            <w:pPr>
              <w:jc w:val="center"/>
            </w:pPr>
            <w:r w:rsidRPr="00826A4D">
              <w:rPr>
                <w:b/>
              </w:rPr>
              <w:t>Subscription Tools</w:t>
            </w:r>
          </w:p>
        </w:tc>
        <w:tc>
          <w:tcPr>
            <w:tcW w:w="2842" w:type="dxa"/>
          </w:tcPr>
          <w:p w14:paraId="4CAA93BB" w14:textId="77777777" w:rsidR="00826A4D" w:rsidRPr="00826A4D" w:rsidRDefault="00826A4D">
            <w:r w:rsidRPr="00826A4D">
              <w:t>Forest change alerts</w:t>
            </w:r>
          </w:p>
        </w:tc>
        <w:tc>
          <w:tcPr>
            <w:tcW w:w="1890" w:type="dxa"/>
            <w:vMerge w:val="restart"/>
            <w:vAlign w:val="center"/>
          </w:tcPr>
          <w:p w14:paraId="46F24ECA" w14:textId="77777777" w:rsidR="00826A4D" w:rsidRPr="00826A4D" w:rsidRDefault="00826A4D">
            <w:r w:rsidRPr="00826A4D">
              <w:rPr>
                <w:rFonts w:ascii="Calibri" w:eastAsia="Calibri" w:hAnsi="Calibri" w:cs="Calibri"/>
                <w:b/>
                <w:bCs/>
                <w:bdr w:val="nil"/>
                <w:lang w:val="pt-BR"/>
              </w:rPr>
              <w:t>Ferramentas de assinatura</w:t>
            </w:r>
          </w:p>
        </w:tc>
        <w:tc>
          <w:tcPr>
            <w:tcW w:w="3438" w:type="dxa"/>
          </w:tcPr>
          <w:p w14:paraId="58C57DC3" w14:textId="77777777" w:rsidR="00826A4D" w:rsidRPr="00826A4D" w:rsidRDefault="00826A4D">
            <w:r w:rsidRPr="00826A4D">
              <w:rPr>
                <w:rFonts w:ascii="Calibri" w:eastAsia="Calibri" w:hAnsi="Calibri" w:cs="Calibri"/>
                <w:bdr w:val="nil"/>
                <w:lang w:val="pt-BR"/>
              </w:rPr>
              <w:t>Alertas de alterações florestais</w:t>
            </w:r>
          </w:p>
        </w:tc>
      </w:tr>
      <w:tr w:rsidR="00826A4D" w:rsidRPr="000566F6" w14:paraId="44C13034" w14:textId="77777777">
        <w:tc>
          <w:tcPr>
            <w:tcW w:w="1406" w:type="dxa"/>
            <w:vMerge/>
          </w:tcPr>
          <w:p w14:paraId="7E4AD329" w14:textId="77777777" w:rsidR="00826A4D" w:rsidRPr="00826A4D" w:rsidRDefault="00826A4D"/>
        </w:tc>
        <w:tc>
          <w:tcPr>
            <w:tcW w:w="2842" w:type="dxa"/>
          </w:tcPr>
          <w:p w14:paraId="1793C4D5" w14:textId="77777777" w:rsidR="00826A4D" w:rsidRPr="00826A4D" w:rsidRDefault="00826A4D">
            <w:r w:rsidRPr="00826A4D">
              <w:t>VIIRS active fire alerts</w:t>
            </w:r>
          </w:p>
        </w:tc>
        <w:tc>
          <w:tcPr>
            <w:tcW w:w="1890" w:type="dxa"/>
            <w:vMerge/>
          </w:tcPr>
          <w:p w14:paraId="1AF2D973" w14:textId="77777777" w:rsidR="00826A4D" w:rsidRPr="00826A4D" w:rsidRDefault="00826A4D"/>
        </w:tc>
        <w:tc>
          <w:tcPr>
            <w:tcW w:w="3438" w:type="dxa"/>
          </w:tcPr>
          <w:p w14:paraId="718CE1D9" w14:textId="77777777" w:rsidR="00826A4D" w:rsidRPr="00826A4D" w:rsidRDefault="00826A4D">
            <w:pPr>
              <w:rPr>
                <w:lang w:val="es-US"/>
              </w:rPr>
            </w:pPr>
            <w:r w:rsidRPr="00826A4D">
              <w:rPr>
                <w:rFonts w:ascii="Calibri" w:eastAsia="Calibri" w:hAnsi="Calibri" w:cs="Calibri"/>
                <w:bdr w:val="nil"/>
                <w:lang w:val="pt-BR"/>
              </w:rPr>
              <w:t>Alertas de incêndios ativos VIIRS</w:t>
            </w:r>
          </w:p>
        </w:tc>
      </w:tr>
      <w:tr w:rsidR="00826A4D" w:rsidRPr="000566F6" w14:paraId="537436D8" w14:textId="77777777">
        <w:tc>
          <w:tcPr>
            <w:tcW w:w="1406" w:type="dxa"/>
            <w:vMerge/>
          </w:tcPr>
          <w:p w14:paraId="426303CC" w14:textId="77777777" w:rsidR="00826A4D" w:rsidRPr="00826A4D" w:rsidRDefault="00826A4D">
            <w:pPr>
              <w:rPr>
                <w:lang w:val="es-US"/>
              </w:rPr>
            </w:pPr>
          </w:p>
        </w:tc>
        <w:tc>
          <w:tcPr>
            <w:tcW w:w="2842" w:type="dxa"/>
          </w:tcPr>
          <w:p w14:paraId="6B9578D5" w14:textId="77777777" w:rsidR="00826A4D" w:rsidRPr="00826A4D" w:rsidRDefault="00826A4D">
            <w:r w:rsidRPr="00826A4D">
              <w:t>GLAD tree cover loss alerts</w:t>
            </w:r>
          </w:p>
        </w:tc>
        <w:tc>
          <w:tcPr>
            <w:tcW w:w="1890" w:type="dxa"/>
            <w:vMerge/>
          </w:tcPr>
          <w:p w14:paraId="60496768" w14:textId="77777777" w:rsidR="00826A4D" w:rsidRPr="00826A4D" w:rsidRDefault="00826A4D"/>
        </w:tc>
        <w:tc>
          <w:tcPr>
            <w:tcW w:w="3438" w:type="dxa"/>
          </w:tcPr>
          <w:p w14:paraId="7B10ED80" w14:textId="77777777" w:rsidR="00826A4D" w:rsidRPr="00826A4D" w:rsidRDefault="00826A4D">
            <w:pPr>
              <w:rPr>
                <w:lang w:val="es-US"/>
              </w:rPr>
            </w:pPr>
            <w:r w:rsidRPr="00826A4D">
              <w:rPr>
                <w:rFonts w:ascii="Calibri" w:eastAsia="Calibri" w:hAnsi="Calibri" w:cs="Calibri"/>
                <w:bdr w:val="nil"/>
                <w:lang w:val="pt-BR"/>
              </w:rPr>
              <w:t>Alertas de perda de cobertura arbórea GLAD</w:t>
            </w:r>
          </w:p>
        </w:tc>
      </w:tr>
      <w:tr w:rsidR="00826A4D" w:rsidRPr="00826A4D" w14:paraId="6063676F" w14:textId="77777777">
        <w:tc>
          <w:tcPr>
            <w:tcW w:w="1406" w:type="dxa"/>
            <w:vMerge/>
          </w:tcPr>
          <w:p w14:paraId="2C68D350" w14:textId="77777777" w:rsidR="00826A4D" w:rsidRPr="00826A4D" w:rsidRDefault="00826A4D">
            <w:pPr>
              <w:rPr>
                <w:lang w:val="es-US"/>
              </w:rPr>
            </w:pPr>
          </w:p>
        </w:tc>
        <w:tc>
          <w:tcPr>
            <w:tcW w:w="2842" w:type="dxa"/>
          </w:tcPr>
          <w:p w14:paraId="4C7F6B8B" w14:textId="77777777" w:rsidR="00826A4D" w:rsidRPr="00826A4D" w:rsidRDefault="00826A4D">
            <w:r w:rsidRPr="00826A4D">
              <w:t>FORMA alerts data</w:t>
            </w:r>
          </w:p>
        </w:tc>
        <w:tc>
          <w:tcPr>
            <w:tcW w:w="1890" w:type="dxa"/>
            <w:vMerge/>
          </w:tcPr>
          <w:p w14:paraId="4F4D9846" w14:textId="77777777" w:rsidR="00826A4D" w:rsidRPr="00826A4D" w:rsidRDefault="00826A4D"/>
        </w:tc>
        <w:tc>
          <w:tcPr>
            <w:tcW w:w="3438" w:type="dxa"/>
          </w:tcPr>
          <w:p w14:paraId="6ED79B08" w14:textId="77777777" w:rsidR="00826A4D" w:rsidRPr="00826A4D" w:rsidRDefault="00826A4D">
            <w:r w:rsidRPr="00826A4D">
              <w:rPr>
                <w:rFonts w:ascii="Calibri" w:eastAsia="Calibri" w:hAnsi="Calibri" w:cs="Calibri"/>
                <w:bdr w:val="nil"/>
                <w:lang w:val="pt-BR"/>
              </w:rPr>
              <w:t>Dados de alertas FORMA</w:t>
            </w:r>
          </w:p>
        </w:tc>
      </w:tr>
      <w:tr w:rsidR="00826A4D" w:rsidRPr="00826A4D" w14:paraId="107BC59B" w14:textId="77777777">
        <w:tc>
          <w:tcPr>
            <w:tcW w:w="1406" w:type="dxa"/>
            <w:vMerge/>
          </w:tcPr>
          <w:p w14:paraId="6083EBF5" w14:textId="77777777" w:rsidR="00826A4D" w:rsidRPr="00826A4D" w:rsidRDefault="00826A4D"/>
        </w:tc>
        <w:tc>
          <w:tcPr>
            <w:tcW w:w="2842" w:type="dxa"/>
          </w:tcPr>
          <w:p w14:paraId="3FFFFFA7" w14:textId="77777777" w:rsidR="00826A4D" w:rsidRPr="00826A4D" w:rsidRDefault="00826A4D">
            <w:r w:rsidRPr="00826A4D">
              <w:t>PRODES deforestation data</w:t>
            </w:r>
          </w:p>
        </w:tc>
        <w:tc>
          <w:tcPr>
            <w:tcW w:w="1890" w:type="dxa"/>
            <w:vMerge/>
          </w:tcPr>
          <w:p w14:paraId="5AFF87DA" w14:textId="77777777" w:rsidR="00826A4D" w:rsidRPr="00826A4D" w:rsidRDefault="00826A4D"/>
        </w:tc>
        <w:tc>
          <w:tcPr>
            <w:tcW w:w="3438" w:type="dxa"/>
          </w:tcPr>
          <w:p w14:paraId="180B9C66" w14:textId="77777777" w:rsidR="00826A4D" w:rsidRPr="00826A4D" w:rsidRDefault="00826A4D">
            <w:r w:rsidRPr="00826A4D">
              <w:rPr>
                <w:rFonts w:ascii="Calibri" w:eastAsia="Calibri" w:hAnsi="Calibri" w:cs="Calibri"/>
                <w:bdr w:val="nil"/>
                <w:lang w:val="pt-BR"/>
              </w:rPr>
              <w:t>Dados de desmatamento PRODES</w:t>
            </w:r>
          </w:p>
        </w:tc>
      </w:tr>
      <w:tr w:rsidR="00826A4D" w:rsidRPr="000566F6" w14:paraId="2D4EAC81" w14:textId="77777777">
        <w:tc>
          <w:tcPr>
            <w:tcW w:w="1406" w:type="dxa"/>
            <w:vMerge/>
          </w:tcPr>
          <w:p w14:paraId="775888E6" w14:textId="77777777" w:rsidR="00826A4D" w:rsidRPr="00826A4D" w:rsidRDefault="00826A4D"/>
        </w:tc>
        <w:tc>
          <w:tcPr>
            <w:tcW w:w="2842" w:type="dxa"/>
          </w:tcPr>
          <w:p w14:paraId="1A88C53C" w14:textId="77777777" w:rsidR="00826A4D" w:rsidRPr="00826A4D" w:rsidRDefault="00826A4D">
            <w:r w:rsidRPr="00826A4D">
              <w:t>Tree cover loss data</w:t>
            </w:r>
          </w:p>
        </w:tc>
        <w:tc>
          <w:tcPr>
            <w:tcW w:w="1890" w:type="dxa"/>
            <w:vMerge/>
          </w:tcPr>
          <w:p w14:paraId="0C035502" w14:textId="77777777" w:rsidR="00826A4D" w:rsidRPr="00826A4D" w:rsidRDefault="00826A4D"/>
        </w:tc>
        <w:tc>
          <w:tcPr>
            <w:tcW w:w="3438" w:type="dxa"/>
          </w:tcPr>
          <w:p w14:paraId="76E0E8C4" w14:textId="77777777" w:rsidR="00826A4D" w:rsidRPr="00826A4D" w:rsidRDefault="00826A4D">
            <w:pPr>
              <w:rPr>
                <w:lang w:val="es-US"/>
              </w:rPr>
            </w:pPr>
            <w:r w:rsidRPr="00826A4D">
              <w:rPr>
                <w:rFonts w:ascii="Calibri" w:eastAsia="Calibri" w:hAnsi="Calibri" w:cs="Calibri"/>
                <w:bdr w:val="nil"/>
                <w:lang w:val="pt-BR"/>
              </w:rPr>
              <w:t>Dados de perda de cobertura arbórea</w:t>
            </w:r>
          </w:p>
        </w:tc>
      </w:tr>
      <w:tr w:rsidR="00826A4D" w:rsidRPr="000566F6" w14:paraId="0497ED4C" w14:textId="77777777">
        <w:tc>
          <w:tcPr>
            <w:tcW w:w="1406" w:type="dxa"/>
            <w:vMerge/>
          </w:tcPr>
          <w:p w14:paraId="3E3C89BC" w14:textId="77777777" w:rsidR="00826A4D" w:rsidRPr="00826A4D" w:rsidRDefault="00826A4D">
            <w:pPr>
              <w:rPr>
                <w:lang w:val="es-US"/>
              </w:rPr>
            </w:pPr>
          </w:p>
        </w:tc>
        <w:tc>
          <w:tcPr>
            <w:tcW w:w="2842" w:type="dxa"/>
          </w:tcPr>
          <w:p w14:paraId="337CC5F8" w14:textId="77777777" w:rsidR="00826A4D" w:rsidRPr="00826A4D" w:rsidRDefault="00826A4D">
            <w:r w:rsidRPr="00826A4D">
              <w:t>SAD tree cover loss alerts</w:t>
            </w:r>
          </w:p>
        </w:tc>
        <w:tc>
          <w:tcPr>
            <w:tcW w:w="1890" w:type="dxa"/>
            <w:vMerge/>
          </w:tcPr>
          <w:p w14:paraId="54C3784F" w14:textId="77777777" w:rsidR="00826A4D" w:rsidRPr="00826A4D" w:rsidRDefault="00826A4D"/>
        </w:tc>
        <w:tc>
          <w:tcPr>
            <w:tcW w:w="3438" w:type="dxa"/>
          </w:tcPr>
          <w:p w14:paraId="69EB57E5" w14:textId="77777777" w:rsidR="00826A4D" w:rsidRPr="00826A4D" w:rsidRDefault="00826A4D">
            <w:pPr>
              <w:rPr>
                <w:lang w:val="es-US"/>
              </w:rPr>
            </w:pPr>
            <w:r w:rsidRPr="00826A4D">
              <w:rPr>
                <w:rFonts w:ascii="Calibri" w:eastAsia="Calibri" w:hAnsi="Calibri" w:cs="Calibri"/>
                <w:bdr w:val="nil"/>
                <w:lang w:val="pt-BR"/>
              </w:rPr>
              <w:t>Alertas de perda de cobertura arbórea SAD</w:t>
            </w:r>
          </w:p>
        </w:tc>
      </w:tr>
      <w:tr w:rsidR="00826A4D" w:rsidRPr="000566F6" w14:paraId="660D1D62" w14:textId="77777777">
        <w:tc>
          <w:tcPr>
            <w:tcW w:w="1406" w:type="dxa"/>
            <w:vMerge/>
          </w:tcPr>
          <w:p w14:paraId="53772ECF" w14:textId="77777777" w:rsidR="00826A4D" w:rsidRPr="00826A4D" w:rsidRDefault="00826A4D">
            <w:pPr>
              <w:rPr>
                <w:lang w:val="es-US"/>
              </w:rPr>
            </w:pPr>
          </w:p>
        </w:tc>
        <w:tc>
          <w:tcPr>
            <w:tcW w:w="2842" w:type="dxa"/>
          </w:tcPr>
          <w:p w14:paraId="1E4BAFDD" w14:textId="77777777" w:rsidR="00826A4D" w:rsidRPr="00826A4D" w:rsidRDefault="00826A4D">
            <w:r w:rsidRPr="00826A4D">
              <w:t>Terra-</w:t>
            </w:r>
            <w:proofErr w:type="spellStart"/>
            <w:r w:rsidRPr="00826A4D">
              <w:t>i</w:t>
            </w:r>
            <w:proofErr w:type="spellEnd"/>
            <w:r w:rsidRPr="00826A4D">
              <w:t xml:space="preserve"> tree cover loss alerts</w:t>
            </w:r>
          </w:p>
        </w:tc>
        <w:tc>
          <w:tcPr>
            <w:tcW w:w="1890" w:type="dxa"/>
            <w:vMerge/>
          </w:tcPr>
          <w:p w14:paraId="58A68401" w14:textId="77777777" w:rsidR="00826A4D" w:rsidRPr="00826A4D" w:rsidRDefault="00826A4D"/>
        </w:tc>
        <w:tc>
          <w:tcPr>
            <w:tcW w:w="3438" w:type="dxa"/>
          </w:tcPr>
          <w:p w14:paraId="07230896" w14:textId="77777777" w:rsidR="00826A4D" w:rsidRPr="00826A4D" w:rsidRDefault="00826A4D">
            <w:pPr>
              <w:rPr>
                <w:lang w:val="es-US"/>
              </w:rPr>
            </w:pPr>
            <w:r w:rsidRPr="00826A4D">
              <w:rPr>
                <w:rFonts w:ascii="Calibri" w:eastAsia="Calibri" w:hAnsi="Calibri" w:cs="Calibri"/>
                <w:bdr w:val="nil"/>
                <w:lang w:val="pt-BR"/>
              </w:rPr>
              <w:t>Alertas de perda de cobertura arbórea Terra-I</w:t>
            </w:r>
          </w:p>
        </w:tc>
      </w:tr>
      <w:tr w:rsidR="00826A4D" w:rsidRPr="000566F6" w14:paraId="59B756D6" w14:textId="77777777">
        <w:tc>
          <w:tcPr>
            <w:tcW w:w="1406" w:type="dxa"/>
            <w:vMerge/>
          </w:tcPr>
          <w:p w14:paraId="202D2FF7" w14:textId="77777777" w:rsidR="00826A4D" w:rsidRPr="00826A4D" w:rsidRDefault="00826A4D">
            <w:pPr>
              <w:rPr>
                <w:lang w:val="es-US"/>
              </w:rPr>
            </w:pPr>
          </w:p>
        </w:tc>
        <w:tc>
          <w:tcPr>
            <w:tcW w:w="2842" w:type="dxa"/>
          </w:tcPr>
          <w:p w14:paraId="0095D7C6" w14:textId="77777777" w:rsidR="00826A4D" w:rsidRPr="00826A4D" w:rsidRDefault="00826A4D">
            <w:r w:rsidRPr="00826A4D">
              <w:t>Enter your email below to receive an email notification when there are new annual tree cover loss data available for this area.</w:t>
            </w:r>
          </w:p>
        </w:tc>
        <w:tc>
          <w:tcPr>
            <w:tcW w:w="1890" w:type="dxa"/>
            <w:vMerge/>
          </w:tcPr>
          <w:p w14:paraId="0F836D85" w14:textId="77777777" w:rsidR="00826A4D" w:rsidRPr="00826A4D" w:rsidRDefault="00826A4D"/>
        </w:tc>
        <w:tc>
          <w:tcPr>
            <w:tcW w:w="3438" w:type="dxa"/>
          </w:tcPr>
          <w:p w14:paraId="400D4FB3" w14:textId="77777777" w:rsidR="00826A4D" w:rsidRPr="00826A4D" w:rsidRDefault="00826A4D">
            <w:pPr>
              <w:rPr>
                <w:lang w:val="es-US"/>
              </w:rPr>
            </w:pPr>
            <w:r w:rsidRPr="00826A4D">
              <w:rPr>
                <w:rFonts w:ascii="Calibri" w:eastAsia="Calibri" w:hAnsi="Calibri" w:cs="Calibri"/>
                <w:bdr w:val="nil"/>
                <w:lang w:val="pt-BR"/>
              </w:rPr>
              <w:t>Insira a seguir seu e-mail para receber uma notificação quando houver novos dados anuais de perda de cobertura arbórea disponíveis para essa área.</w:t>
            </w:r>
          </w:p>
        </w:tc>
      </w:tr>
      <w:tr w:rsidR="00826A4D" w:rsidRPr="000566F6" w14:paraId="0C98AAFD" w14:textId="77777777">
        <w:tc>
          <w:tcPr>
            <w:tcW w:w="1406" w:type="dxa"/>
            <w:vMerge/>
          </w:tcPr>
          <w:p w14:paraId="698B38F0" w14:textId="77777777" w:rsidR="00826A4D" w:rsidRPr="00826A4D" w:rsidRDefault="00826A4D">
            <w:pPr>
              <w:rPr>
                <w:lang w:val="es-US"/>
              </w:rPr>
            </w:pPr>
          </w:p>
        </w:tc>
        <w:tc>
          <w:tcPr>
            <w:tcW w:w="2842" w:type="dxa"/>
          </w:tcPr>
          <w:p w14:paraId="1D14504B" w14:textId="77777777" w:rsidR="00826A4D" w:rsidRPr="00826A4D" w:rsidRDefault="00826A4D">
            <w:r w:rsidRPr="00826A4D">
              <w:t>Subscribe to alerts</w:t>
            </w:r>
          </w:p>
        </w:tc>
        <w:tc>
          <w:tcPr>
            <w:tcW w:w="1890" w:type="dxa"/>
            <w:vMerge/>
          </w:tcPr>
          <w:p w14:paraId="2F58FF73" w14:textId="77777777" w:rsidR="00826A4D" w:rsidRPr="00826A4D" w:rsidRDefault="00826A4D"/>
        </w:tc>
        <w:tc>
          <w:tcPr>
            <w:tcW w:w="3438" w:type="dxa"/>
          </w:tcPr>
          <w:p w14:paraId="044CAD15" w14:textId="77777777" w:rsidR="00826A4D" w:rsidRPr="00826A4D" w:rsidRDefault="00826A4D">
            <w:pPr>
              <w:rPr>
                <w:lang w:val="es-US"/>
              </w:rPr>
            </w:pPr>
            <w:r w:rsidRPr="00826A4D">
              <w:rPr>
                <w:rFonts w:ascii="Calibri" w:eastAsia="Calibri" w:hAnsi="Calibri" w:cs="Calibri"/>
                <w:bdr w:val="nil"/>
                <w:lang w:val="pt-BR"/>
              </w:rPr>
              <w:t>Inscreva-se para receber alertas</w:t>
            </w:r>
          </w:p>
        </w:tc>
      </w:tr>
      <w:tr w:rsidR="00826A4D" w:rsidRPr="00826A4D" w14:paraId="34EEB7C3" w14:textId="77777777">
        <w:tc>
          <w:tcPr>
            <w:tcW w:w="1406" w:type="dxa"/>
            <w:vMerge/>
          </w:tcPr>
          <w:p w14:paraId="57E473C4" w14:textId="77777777" w:rsidR="00826A4D" w:rsidRPr="00826A4D" w:rsidRDefault="00826A4D">
            <w:pPr>
              <w:rPr>
                <w:lang w:val="es-US"/>
              </w:rPr>
            </w:pPr>
          </w:p>
        </w:tc>
        <w:tc>
          <w:tcPr>
            <w:tcW w:w="2842" w:type="dxa"/>
          </w:tcPr>
          <w:p w14:paraId="723A0775" w14:textId="77777777" w:rsidR="00826A4D" w:rsidRPr="00826A4D" w:rsidRDefault="00826A4D">
            <w:r w:rsidRPr="00826A4D">
              <w:t>Name</w:t>
            </w:r>
          </w:p>
        </w:tc>
        <w:tc>
          <w:tcPr>
            <w:tcW w:w="1890" w:type="dxa"/>
            <w:vMerge/>
          </w:tcPr>
          <w:p w14:paraId="373D0ADE" w14:textId="77777777" w:rsidR="00826A4D" w:rsidRPr="00826A4D" w:rsidRDefault="00826A4D"/>
        </w:tc>
        <w:tc>
          <w:tcPr>
            <w:tcW w:w="3438" w:type="dxa"/>
          </w:tcPr>
          <w:p w14:paraId="3BD6A7C3" w14:textId="77777777" w:rsidR="00826A4D" w:rsidRPr="00826A4D" w:rsidRDefault="00826A4D">
            <w:r w:rsidRPr="00826A4D">
              <w:rPr>
                <w:rFonts w:ascii="Calibri" w:eastAsia="Calibri" w:hAnsi="Calibri" w:cs="Calibri"/>
                <w:bdr w:val="nil"/>
                <w:lang w:val="pt-BR"/>
              </w:rPr>
              <w:t>Nome</w:t>
            </w:r>
          </w:p>
        </w:tc>
      </w:tr>
      <w:tr w:rsidR="00826A4D" w:rsidRPr="00826A4D" w14:paraId="7462B17B" w14:textId="77777777">
        <w:tc>
          <w:tcPr>
            <w:tcW w:w="1406" w:type="dxa"/>
            <w:vMerge/>
          </w:tcPr>
          <w:p w14:paraId="450C7819" w14:textId="77777777" w:rsidR="00826A4D" w:rsidRPr="00826A4D" w:rsidRDefault="00826A4D"/>
        </w:tc>
        <w:tc>
          <w:tcPr>
            <w:tcW w:w="2842" w:type="dxa"/>
          </w:tcPr>
          <w:p w14:paraId="0A684322" w14:textId="77777777" w:rsidR="00826A4D" w:rsidRPr="00826A4D" w:rsidRDefault="00826A4D">
            <w:r w:rsidRPr="00826A4D">
              <w:t>Area Name</w:t>
            </w:r>
          </w:p>
        </w:tc>
        <w:tc>
          <w:tcPr>
            <w:tcW w:w="1890" w:type="dxa"/>
            <w:vMerge/>
          </w:tcPr>
          <w:p w14:paraId="5CE41FFB" w14:textId="77777777" w:rsidR="00826A4D" w:rsidRPr="00826A4D" w:rsidRDefault="00826A4D"/>
        </w:tc>
        <w:tc>
          <w:tcPr>
            <w:tcW w:w="3438" w:type="dxa"/>
          </w:tcPr>
          <w:p w14:paraId="36ABB59A" w14:textId="77777777" w:rsidR="00826A4D" w:rsidRPr="00826A4D" w:rsidRDefault="00826A4D">
            <w:r w:rsidRPr="00826A4D">
              <w:rPr>
                <w:rFonts w:ascii="Calibri" w:eastAsia="Calibri" w:hAnsi="Calibri" w:cs="Calibri"/>
                <w:bdr w:val="nil"/>
                <w:lang w:val="pt-BR"/>
              </w:rPr>
              <w:t>Nome da área</w:t>
            </w:r>
          </w:p>
        </w:tc>
      </w:tr>
      <w:tr w:rsidR="00826A4D" w:rsidRPr="000566F6" w14:paraId="1FAB6A20" w14:textId="77777777">
        <w:tc>
          <w:tcPr>
            <w:tcW w:w="1406" w:type="dxa"/>
            <w:vMerge/>
          </w:tcPr>
          <w:p w14:paraId="093FA20A" w14:textId="77777777" w:rsidR="00826A4D" w:rsidRPr="00826A4D" w:rsidRDefault="00826A4D"/>
        </w:tc>
        <w:tc>
          <w:tcPr>
            <w:tcW w:w="2842" w:type="dxa"/>
          </w:tcPr>
          <w:p w14:paraId="693811E7" w14:textId="77777777" w:rsidR="00826A4D" w:rsidRPr="00826A4D" w:rsidRDefault="00826A4D">
            <w:r w:rsidRPr="00826A4D">
              <w:t>Receive Alert Emails In...</w:t>
            </w:r>
          </w:p>
        </w:tc>
        <w:tc>
          <w:tcPr>
            <w:tcW w:w="1890" w:type="dxa"/>
            <w:vMerge/>
          </w:tcPr>
          <w:p w14:paraId="2713B492" w14:textId="77777777" w:rsidR="00826A4D" w:rsidRPr="00826A4D" w:rsidRDefault="00826A4D"/>
        </w:tc>
        <w:tc>
          <w:tcPr>
            <w:tcW w:w="3438" w:type="dxa"/>
          </w:tcPr>
          <w:p w14:paraId="3A02FCDD" w14:textId="77777777" w:rsidR="00826A4D" w:rsidRPr="00826A4D" w:rsidRDefault="00826A4D">
            <w:pPr>
              <w:rPr>
                <w:lang w:val="es-US"/>
              </w:rPr>
            </w:pPr>
            <w:r w:rsidRPr="00826A4D">
              <w:rPr>
                <w:rFonts w:ascii="Calibri" w:eastAsia="Calibri" w:hAnsi="Calibri" w:cs="Calibri"/>
                <w:bdr w:val="nil"/>
                <w:lang w:val="pt-BR"/>
              </w:rPr>
              <w:t>Receber alertas por e-mail em…</w:t>
            </w:r>
          </w:p>
        </w:tc>
      </w:tr>
      <w:tr w:rsidR="00826A4D" w:rsidRPr="00826A4D" w14:paraId="6F501618" w14:textId="77777777">
        <w:tc>
          <w:tcPr>
            <w:tcW w:w="1406" w:type="dxa"/>
            <w:vMerge/>
          </w:tcPr>
          <w:p w14:paraId="0E131E2D" w14:textId="77777777" w:rsidR="00826A4D" w:rsidRPr="00826A4D" w:rsidRDefault="00826A4D">
            <w:pPr>
              <w:rPr>
                <w:lang w:val="es-US"/>
              </w:rPr>
            </w:pPr>
          </w:p>
        </w:tc>
        <w:tc>
          <w:tcPr>
            <w:tcW w:w="2842" w:type="dxa"/>
          </w:tcPr>
          <w:p w14:paraId="0E7961F1" w14:textId="77777777" w:rsidR="00826A4D" w:rsidRPr="00826A4D" w:rsidRDefault="00826A4D">
            <w:r w:rsidRPr="00826A4D">
              <w:t>Back</w:t>
            </w:r>
          </w:p>
        </w:tc>
        <w:tc>
          <w:tcPr>
            <w:tcW w:w="1890" w:type="dxa"/>
            <w:vMerge/>
          </w:tcPr>
          <w:p w14:paraId="61AF19DD" w14:textId="77777777" w:rsidR="00826A4D" w:rsidRPr="00826A4D" w:rsidRDefault="00826A4D"/>
        </w:tc>
        <w:tc>
          <w:tcPr>
            <w:tcW w:w="3438" w:type="dxa"/>
          </w:tcPr>
          <w:p w14:paraId="15801FC9" w14:textId="77777777" w:rsidR="00826A4D" w:rsidRPr="00826A4D" w:rsidRDefault="00826A4D">
            <w:r w:rsidRPr="00826A4D">
              <w:rPr>
                <w:rFonts w:ascii="Calibri" w:eastAsia="Calibri" w:hAnsi="Calibri" w:cs="Calibri"/>
                <w:bdr w:val="nil"/>
                <w:lang w:val="pt-BR"/>
              </w:rPr>
              <w:t>Voltar</w:t>
            </w:r>
          </w:p>
        </w:tc>
      </w:tr>
      <w:tr w:rsidR="00826A4D" w:rsidRPr="00826A4D" w14:paraId="4DAC4120" w14:textId="77777777">
        <w:tc>
          <w:tcPr>
            <w:tcW w:w="1406" w:type="dxa"/>
            <w:vMerge/>
          </w:tcPr>
          <w:p w14:paraId="6E6C79C5" w14:textId="77777777" w:rsidR="00826A4D" w:rsidRPr="00826A4D" w:rsidRDefault="00826A4D"/>
        </w:tc>
        <w:tc>
          <w:tcPr>
            <w:tcW w:w="2842" w:type="dxa"/>
          </w:tcPr>
          <w:p w14:paraId="52887FDD" w14:textId="77777777" w:rsidR="00826A4D" w:rsidRPr="00826A4D" w:rsidRDefault="00826A4D">
            <w:r w:rsidRPr="00826A4D">
              <w:t>Save</w:t>
            </w:r>
          </w:p>
        </w:tc>
        <w:tc>
          <w:tcPr>
            <w:tcW w:w="1890" w:type="dxa"/>
            <w:vMerge/>
          </w:tcPr>
          <w:p w14:paraId="599E2085" w14:textId="77777777" w:rsidR="00826A4D" w:rsidRPr="00826A4D" w:rsidRDefault="00826A4D"/>
        </w:tc>
        <w:tc>
          <w:tcPr>
            <w:tcW w:w="3438" w:type="dxa"/>
          </w:tcPr>
          <w:p w14:paraId="225262FD" w14:textId="77777777" w:rsidR="00826A4D" w:rsidRPr="00826A4D" w:rsidRDefault="00826A4D">
            <w:r w:rsidRPr="00826A4D">
              <w:rPr>
                <w:rFonts w:ascii="Calibri" w:eastAsia="Calibri" w:hAnsi="Calibri" w:cs="Calibri"/>
                <w:bdr w:val="nil"/>
                <w:lang w:val="pt-BR"/>
              </w:rPr>
              <w:t>Salvar</w:t>
            </w:r>
          </w:p>
        </w:tc>
      </w:tr>
      <w:tr w:rsidR="00826A4D" w:rsidRPr="00826A4D" w14:paraId="4AAFE97E" w14:textId="77777777">
        <w:tc>
          <w:tcPr>
            <w:tcW w:w="1406" w:type="dxa"/>
            <w:vMerge/>
          </w:tcPr>
          <w:p w14:paraId="644B51D3" w14:textId="77777777" w:rsidR="00826A4D" w:rsidRPr="00826A4D" w:rsidRDefault="00826A4D"/>
        </w:tc>
        <w:tc>
          <w:tcPr>
            <w:tcW w:w="2842" w:type="dxa"/>
          </w:tcPr>
          <w:p w14:paraId="388EE664" w14:textId="77777777" w:rsidR="00826A4D" w:rsidRPr="00826A4D" w:rsidRDefault="00826A4D">
            <w:r w:rsidRPr="00826A4D">
              <w:t>Name your subscription</w:t>
            </w:r>
          </w:p>
        </w:tc>
        <w:tc>
          <w:tcPr>
            <w:tcW w:w="1890" w:type="dxa"/>
            <w:vMerge/>
          </w:tcPr>
          <w:p w14:paraId="5D2962E4" w14:textId="77777777" w:rsidR="00826A4D" w:rsidRPr="00826A4D" w:rsidRDefault="00826A4D"/>
        </w:tc>
        <w:tc>
          <w:tcPr>
            <w:tcW w:w="3438" w:type="dxa"/>
          </w:tcPr>
          <w:p w14:paraId="17C3B97F" w14:textId="77777777" w:rsidR="00826A4D" w:rsidRPr="00826A4D" w:rsidRDefault="00826A4D">
            <w:r w:rsidRPr="00826A4D">
              <w:rPr>
                <w:rFonts w:ascii="Calibri" w:eastAsia="Calibri" w:hAnsi="Calibri" w:cs="Calibri"/>
                <w:bdr w:val="nil"/>
                <w:lang w:val="pt-BR"/>
              </w:rPr>
              <w:t>Nomeie sua assinatura</w:t>
            </w:r>
          </w:p>
        </w:tc>
      </w:tr>
    </w:tbl>
    <w:p w14:paraId="599D74FE" w14:textId="77777777" w:rsidR="00DD7DEC" w:rsidRDefault="00DD7DEC">
      <w:pPr>
        <w:rPr>
          <w:b/>
        </w:rPr>
      </w:pPr>
    </w:p>
    <w:sectPr w:rsidR="00DD7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E60DF"/>
    <w:multiLevelType w:val="hybridMultilevel"/>
    <w:tmpl w:val="4924613A"/>
    <w:lvl w:ilvl="0" w:tplc="6304246C">
      <w:start w:val="1"/>
      <w:numFmt w:val="bullet"/>
      <w:lvlText w:val=""/>
      <w:lvlJc w:val="left"/>
      <w:pPr>
        <w:ind w:left="720" w:hanging="360"/>
      </w:pPr>
      <w:rPr>
        <w:rFonts w:ascii="Symbol" w:hAnsi="Symbol" w:hint="default"/>
      </w:rPr>
    </w:lvl>
    <w:lvl w:ilvl="1" w:tplc="D0689AD0">
      <w:start w:val="1"/>
      <w:numFmt w:val="bullet"/>
      <w:lvlText w:val="o"/>
      <w:lvlJc w:val="left"/>
      <w:pPr>
        <w:ind w:left="1440" w:hanging="360"/>
      </w:pPr>
      <w:rPr>
        <w:rFonts w:ascii="Courier New" w:hAnsi="Courier New" w:cs="Courier New" w:hint="default"/>
      </w:rPr>
    </w:lvl>
    <w:lvl w:ilvl="2" w:tplc="CEBCBAF6">
      <w:start w:val="1"/>
      <w:numFmt w:val="bullet"/>
      <w:lvlText w:val=""/>
      <w:lvlJc w:val="left"/>
      <w:pPr>
        <w:ind w:left="2160" w:hanging="360"/>
      </w:pPr>
      <w:rPr>
        <w:rFonts w:ascii="Wingdings" w:hAnsi="Wingdings" w:hint="default"/>
      </w:rPr>
    </w:lvl>
    <w:lvl w:ilvl="3" w:tplc="14707ED6">
      <w:start w:val="1"/>
      <w:numFmt w:val="bullet"/>
      <w:lvlText w:val=""/>
      <w:lvlJc w:val="left"/>
      <w:pPr>
        <w:ind w:left="2880" w:hanging="360"/>
      </w:pPr>
      <w:rPr>
        <w:rFonts w:ascii="Symbol" w:hAnsi="Symbol" w:hint="default"/>
      </w:rPr>
    </w:lvl>
    <w:lvl w:ilvl="4" w:tplc="756042EE">
      <w:start w:val="1"/>
      <w:numFmt w:val="bullet"/>
      <w:lvlText w:val="o"/>
      <w:lvlJc w:val="left"/>
      <w:pPr>
        <w:ind w:left="3600" w:hanging="360"/>
      </w:pPr>
      <w:rPr>
        <w:rFonts w:ascii="Courier New" w:hAnsi="Courier New" w:cs="Courier New" w:hint="default"/>
      </w:rPr>
    </w:lvl>
    <w:lvl w:ilvl="5" w:tplc="0E78835A">
      <w:start w:val="1"/>
      <w:numFmt w:val="bullet"/>
      <w:lvlText w:val=""/>
      <w:lvlJc w:val="left"/>
      <w:pPr>
        <w:ind w:left="4320" w:hanging="360"/>
      </w:pPr>
      <w:rPr>
        <w:rFonts w:ascii="Wingdings" w:hAnsi="Wingdings" w:hint="default"/>
      </w:rPr>
    </w:lvl>
    <w:lvl w:ilvl="6" w:tplc="B3E27D1A">
      <w:start w:val="1"/>
      <w:numFmt w:val="bullet"/>
      <w:lvlText w:val=""/>
      <w:lvlJc w:val="left"/>
      <w:pPr>
        <w:ind w:left="5040" w:hanging="360"/>
      </w:pPr>
      <w:rPr>
        <w:rFonts w:ascii="Symbol" w:hAnsi="Symbol" w:hint="default"/>
      </w:rPr>
    </w:lvl>
    <w:lvl w:ilvl="7" w:tplc="AA8897B8">
      <w:start w:val="1"/>
      <w:numFmt w:val="bullet"/>
      <w:lvlText w:val="o"/>
      <w:lvlJc w:val="left"/>
      <w:pPr>
        <w:ind w:left="5760" w:hanging="360"/>
      </w:pPr>
      <w:rPr>
        <w:rFonts w:ascii="Courier New" w:hAnsi="Courier New" w:cs="Courier New" w:hint="default"/>
      </w:rPr>
    </w:lvl>
    <w:lvl w:ilvl="8" w:tplc="1AC8F448">
      <w:start w:val="1"/>
      <w:numFmt w:val="bullet"/>
      <w:lvlText w:val=""/>
      <w:lvlJc w:val="left"/>
      <w:pPr>
        <w:ind w:left="6480" w:hanging="360"/>
      </w:pPr>
      <w:rPr>
        <w:rFonts w:ascii="Wingdings" w:hAnsi="Wingdings" w:hint="default"/>
      </w:rPr>
    </w:lvl>
  </w:abstractNum>
  <w:abstractNum w:abstractNumId="1" w15:restartNumberingAfterBreak="0">
    <w:nsid w:val="404846E2"/>
    <w:multiLevelType w:val="hybridMultilevel"/>
    <w:tmpl w:val="242E4206"/>
    <w:lvl w:ilvl="0" w:tplc="FA6A5D2E">
      <w:start w:val="1"/>
      <w:numFmt w:val="bullet"/>
      <w:lvlText w:val=""/>
      <w:lvlJc w:val="left"/>
      <w:pPr>
        <w:ind w:left="720" w:hanging="360"/>
      </w:pPr>
      <w:rPr>
        <w:rFonts w:ascii="Symbol" w:hAnsi="Symbol" w:hint="default"/>
      </w:rPr>
    </w:lvl>
    <w:lvl w:ilvl="1" w:tplc="1CAEB77A">
      <w:start w:val="1"/>
      <w:numFmt w:val="bullet"/>
      <w:lvlText w:val="o"/>
      <w:lvlJc w:val="left"/>
      <w:pPr>
        <w:ind w:left="1440" w:hanging="360"/>
      </w:pPr>
      <w:rPr>
        <w:rFonts w:ascii="Courier New" w:hAnsi="Courier New" w:cs="Courier New" w:hint="default"/>
      </w:rPr>
    </w:lvl>
    <w:lvl w:ilvl="2" w:tplc="6154655E">
      <w:start w:val="1"/>
      <w:numFmt w:val="bullet"/>
      <w:lvlText w:val=""/>
      <w:lvlJc w:val="left"/>
      <w:pPr>
        <w:ind w:left="2160" w:hanging="360"/>
      </w:pPr>
      <w:rPr>
        <w:rFonts w:ascii="Wingdings" w:hAnsi="Wingdings" w:hint="default"/>
      </w:rPr>
    </w:lvl>
    <w:lvl w:ilvl="3" w:tplc="61D6A276">
      <w:start w:val="1"/>
      <w:numFmt w:val="bullet"/>
      <w:lvlText w:val=""/>
      <w:lvlJc w:val="left"/>
      <w:pPr>
        <w:ind w:left="2880" w:hanging="360"/>
      </w:pPr>
      <w:rPr>
        <w:rFonts w:ascii="Symbol" w:hAnsi="Symbol" w:hint="default"/>
      </w:rPr>
    </w:lvl>
    <w:lvl w:ilvl="4" w:tplc="0C36D03A">
      <w:start w:val="1"/>
      <w:numFmt w:val="bullet"/>
      <w:lvlText w:val="o"/>
      <w:lvlJc w:val="left"/>
      <w:pPr>
        <w:ind w:left="3600" w:hanging="360"/>
      </w:pPr>
      <w:rPr>
        <w:rFonts w:ascii="Courier New" w:hAnsi="Courier New" w:cs="Courier New" w:hint="default"/>
      </w:rPr>
    </w:lvl>
    <w:lvl w:ilvl="5" w:tplc="B6E881B8">
      <w:start w:val="1"/>
      <w:numFmt w:val="bullet"/>
      <w:lvlText w:val=""/>
      <w:lvlJc w:val="left"/>
      <w:pPr>
        <w:ind w:left="4320" w:hanging="360"/>
      </w:pPr>
      <w:rPr>
        <w:rFonts w:ascii="Wingdings" w:hAnsi="Wingdings" w:hint="default"/>
      </w:rPr>
    </w:lvl>
    <w:lvl w:ilvl="6" w:tplc="0B7A85C8">
      <w:start w:val="1"/>
      <w:numFmt w:val="bullet"/>
      <w:lvlText w:val=""/>
      <w:lvlJc w:val="left"/>
      <w:pPr>
        <w:ind w:left="5040" w:hanging="360"/>
      </w:pPr>
      <w:rPr>
        <w:rFonts w:ascii="Symbol" w:hAnsi="Symbol" w:hint="default"/>
      </w:rPr>
    </w:lvl>
    <w:lvl w:ilvl="7" w:tplc="C400D48E">
      <w:start w:val="1"/>
      <w:numFmt w:val="bullet"/>
      <w:lvlText w:val="o"/>
      <w:lvlJc w:val="left"/>
      <w:pPr>
        <w:ind w:left="5760" w:hanging="360"/>
      </w:pPr>
      <w:rPr>
        <w:rFonts w:ascii="Courier New" w:hAnsi="Courier New" w:cs="Courier New" w:hint="default"/>
      </w:rPr>
    </w:lvl>
    <w:lvl w:ilvl="8" w:tplc="C6A67958">
      <w:start w:val="1"/>
      <w:numFmt w:val="bullet"/>
      <w:lvlText w:val=""/>
      <w:lvlJc w:val="left"/>
      <w:pPr>
        <w:ind w:left="6480" w:hanging="360"/>
      </w:pPr>
      <w:rPr>
        <w:rFonts w:ascii="Wingdings" w:hAnsi="Wingdings" w:hint="default"/>
      </w:rPr>
    </w:lvl>
  </w:abstractNum>
  <w:abstractNum w:abstractNumId="2" w15:restartNumberingAfterBreak="0">
    <w:nsid w:val="58382E5E"/>
    <w:multiLevelType w:val="hybridMultilevel"/>
    <w:tmpl w:val="156C4FD4"/>
    <w:lvl w:ilvl="0" w:tplc="018E25FA">
      <w:start w:val="1"/>
      <w:numFmt w:val="bullet"/>
      <w:lvlText w:val=""/>
      <w:lvlJc w:val="left"/>
      <w:pPr>
        <w:ind w:left="720" w:hanging="360"/>
      </w:pPr>
      <w:rPr>
        <w:rFonts w:ascii="Symbol" w:hAnsi="Symbol" w:hint="default"/>
      </w:rPr>
    </w:lvl>
    <w:lvl w:ilvl="1" w:tplc="4658F3A4">
      <w:start w:val="1"/>
      <w:numFmt w:val="bullet"/>
      <w:lvlText w:val="o"/>
      <w:lvlJc w:val="left"/>
      <w:pPr>
        <w:ind w:left="1440" w:hanging="360"/>
      </w:pPr>
      <w:rPr>
        <w:rFonts w:ascii="Courier New" w:hAnsi="Courier New" w:cs="Courier New" w:hint="default"/>
      </w:rPr>
    </w:lvl>
    <w:lvl w:ilvl="2" w:tplc="A2447C80">
      <w:start w:val="1"/>
      <w:numFmt w:val="bullet"/>
      <w:lvlText w:val=""/>
      <w:lvlJc w:val="left"/>
      <w:pPr>
        <w:ind w:left="2160" w:hanging="360"/>
      </w:pPr>
      <w:rPr>
        <w:rFonts w:ascii="Wingdings" w:hAnsi="Wingdings" w:hint="default"/>
      </w:rPr>
    </w:lvl>
    <w:lvl w:ilvl="3" w:tplc="DCC648B6">
      <w:start w:val="1"/>
      <w:numFmt w:val="bullet"/>
      <w:lvlText w:val=""/>
      <w:lvlJc w:val="left"/>
      <w:pPr>
        <w:ind w:left="2880" w:hanging="360"/>
      </w:pPr>
      <w:rPr>
        <w:rFonts w:ascii="Symbol" w:hAnsi="Symbol" w:hint="default"/>
      </w:rPr>
    </w:lvl>
    <w:lvl w:ilvl="4" w:tplc="F85CAA7E">
      <w:start w:val="1"/>
      <w:numFmt w:val="bullet"/>
      <w:lvlText w:val="o"/>
      <w:lvlJc w:val="left"/>
      <w:pPr>
        <w:ind w:left="3600" w:hanging="360"/>
      </w:pPr>
      <w:rPr>
        <w:rFonts w:ascii="Courier New" w:hAnsi="Courier New" w:cs="Courier New" w:hint="default"/>
      </w:rPr>
    </w:lvl>
    <w:lvl w:ilvl="5" w:tplc="4074FF20">
      <w:start w:val="1"/>
      <w:numFmt w:val="bullet"/>
      <w:lvlText w:val=""/>
      <w:lvlJc w:val="left"/>
      <w:pPr>
        <w:ind w:left="4320" w:hanging="360"/>
      </w:pPr>
      <w:rPr>
        <w:rFonts w:ascii="Wingdings" w:hAnsi="Wingdings" w:hint="default"/>
      </w:rPr>
    </w:lvl>
    <w:lvl w:ilvl="6" w:tplc="37FC4C9A">
      <w:start w:val="1"/>
      <w:numFmt w:val="bullet"/>
      <w:lvlText w:val=""/>
      <w:lvlJc w:val="left"/>
      <w:pPr>
        <w:ind w:left="5040" w:hanging="360"/>
      </w:pPr>
      <w:rPr>
        <w:rFonts w:ascii="Symbol" w:hAnsi="Symbol" w:hint="default"/>
      </w:rPr>
    </w:lvl>
    <w:lvl w:ilvl="7" w:tplc="13FC330E">
      <w:start w:val="1"/>
      <w:numFmt w:val="bullet"/>
      <w:lvlText w:val="o"/>
      <w:lvlJc w:val="left"/>
      <w:pPr>
        <w:ind w:left="5760" w:hanging="360"/>
      </w:pPr>
      <w:rPr>
        <w:rFonts w:ascii="Courier New" w:hAnsi="Courier New" w:cs="Courier New" w:hint="default"/>
      </w:rPr>
    </w:lvl>
    <w:lvl w:ilvl="8" w:tplc="EBC81A06">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EC"/>
    <w:rsid w:val="000566F6"/>
    <w:rsid w:val="00081778"/>
    <w:rsid w:val="000A6212"/>
    <w:rsid w:val="000E7864"/>
    <w:rsid w:val="000F2013"/>
    <w:rsid w:val="0017034E"/>
    <w:rsid w:val="00226ECC"/>
    <w:rsid w:val="00317F81"/>
    <w:rsid w:val="003471A3"/>
    <w:rsid w:val="003A054B"/>
    <w:rsid w:val="004137D1"/>
    <w:rsid w:val="00435D55"/>
    <w:rsid w:val="00574C92"/>
    <w:rsid w:val="0061486E"/>
    <w:rsid w:val="00622F13"/>
    <w:rsid w:val="0065072C"/>
    <w:rsid w:val="00691D35"/>
    <w:rsid w:val="008269A9"/>
    <w:rsid w:val="00826A4D"/>
    <w:rsid w:val="00845C4F"/>
    <w:rsid w:val="008479E9"/>
    <w:rsid w:val="008A27DE"/>
    <w:rsid w:val="008A5777"/>
    <w:rsid w:val="008B7F3B"/>
    <w:rsid w:val="00921DE1"/>
    <w:rsid w:val="009E04F4"/>
    <w:rsid w:val="00AA662E"/>
    <w:rsid w:val="00B6675F"/>
    <w:rsid w:val="00CD153D"/>
    <w:rsid w:val="00CE53CE"/>
    <w:rsid w:val="00D32767"/>
    <w:rsid w:val="00D40AC5"/>
    <w:rsid w:val="00DA04AF"/>
    <w:rsid w:val="00DD7DEC"/>
    <w:rsid w:val="00E75850"/>
    <w:rsid w:val="00ED305B"/>
    <w:rsid w:val="00F64158"/>
    <w:rsid w:val="00FC0F8E"/>
    <w:rsid w:val="00FD76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D368"/>
  <w15:docId w15:val="{B5BDDD7E-C267-4ACA-A1B5-8BFFEF4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line="256" w:lineRule="auto"/>
      <w:ind w:left="720"/>
      <w:contextualSpacing/>
    </w:p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styleId="CommentSubject">
    <w:name w:val="annotation subject"/>
    <w:basedOn w:val="CommentText"/>
    <w:next w:val="CommentText"/>
    <w:link w:val="CommentSubjectChar"/>
    <w:uiPriority w:val="99"/>
    <w:semiHidden/>
    <w:unhideWhenUsed/>
    <w:rsid w:val="00622F13"/>
    <w:rPr>
      <w:b/>
      <w:bCs/>
    </w:rPr>
  </w:style>
  <w:style w:type="character" w:customStyle="1" w:styleId="CommentSubjectChar">
    <w:name w:val="Comment Subject Char"/>
    <w:basedOn w:val="CommentTextChar"/>
    <w:link w:val="CommentSubject"/>
    <w:uiPriority w:val="99"/>
    <w:semiHidden/>
    <w:rsid w:val="00622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0094AB67D0C4494DA20FE6F9EDDBB" ma:contentTypeVersion="16" ma:contentTypeDescription="Create a new document." ma:contentTypeScope="" ma:versionID="b4f20382bcb3a6c2cc124ed6cc05443c">
  <xsd:schema xmlns:xsd="http://www.w3.org/2001/XMLSchema" xmlns:xs="http://www.w3.org/2001/XMLSchema" xmlns:p="http://schemas.microsoft.com/office/2006/metadata/properties" xmlns:ns1="http://schemas.microsoft.com/sharepoint/v3" xmlns:ns2="970acd02-dc4f-468d-9f01-21d19537d191" xmlns:ns3="c8370209-e231-4216-860e-ebe3c8be8dac" targetNamespace="http://schemas.microsoft.com/office/2006/metadata/properties" ma:root="true" ma:fieldsID="61b6db7612c116d46939a01a14cfe4ee" ns1:_="" ns2:_="" ns3:_="">
    <xsd:import namespace="http://schemas.microsoft.com/sharepoint/v3"/>
    <xsd:import namespace="970acd02-dc4f-468d-9f01-21d19537d191"/>
    <xsd:import namespace="c8370209-e231-4216-860e-ebe3c8be8dac"/>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0acd02-dc4f-468d-9f01-21d19537d1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70209-e231-4216-860e-ebe3c8be8dac"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C1047E-DDF1-4273-81E3-1563AD5A6D36}"/>
</file>

<file path=customXml/itemProps2.xml><?xml version="1.0" encoding="utf-8"?>
<ds:datastoreItem xmlns:ds="http://schemas.openxmlformats.org/officeDocument/2006/customXml" ds:itemID="{E63C4B3A-6D02-441B-A18B-7AD124AB72E1}">
  <ds:schemaRefs>
    <ds:schemaRef ds:uri="http://schemas.microsoft.com/sharepoint/v3/contenttype/forms"/>
  </ds:schemaRefs>
</ds:datastoreItem>
</file>

<file path=customXml/itemProps3.xml><?xml version="1.0" encoding="utf-8"?>
<ds:datastoreItem xmlns:ds="http://schemas.openxmlformats.org/officeDocument/2006/customXml" ds:itemID="{303CB3BB-4810-459C-9C1C-A3C652620E5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70acd02-dc4f-468d-9f01-21d19537d191"/>
    <ds:schemaRef ds:uri="http://purl.org/dc/terms/"/>
    <ds:schemaRef ds:uri="http://purl.org/dc/dcmitype/"/>
    <ds:schemaRef ds:uri="http://schemas.microsoft.com/sharepoint/v3"/>
    <ds:schemaRef ds:uri="http://schemas.openxmlformats.org/package/2006/metadata/core-properties"/>
    <ds:schemaRef ds:uri="c8370209-e231-4216-860e-ebe3c8be8d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4281</Words>
  <Characters>24405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Z. Barad</dc:creator>
  <cp:lastModifiedBy>Richard Z. Barad</cp:lastModifiedBy>
  <cp:revision>20</cp:revision>
  <dcterms:created xsi:type="dcterms:W3CDTF">2019-03-07T22:43:00Z</dcterms:created>
  <dcterms:modified xsi:type="dcterms:W3CDTF">2019-08-06T16:09:00Z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0x0101002C00094AB67D0C4494DA20FE6F9EDDBB</vt:lpwstr>
  </property>
  <property fmtid="{D5CDD505-2E9C-101B-9397-08002B2CF9AE}" pid="3" name="AuthorIds_UIVersion_512">
    <vt:lpwstr>2537</vt:lpwstr>
  </property>
</Properties>
</file>