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p>
    <w:p>
      <w:pPr>
        <w:spacing w:after="80" w:before="0"/>
        <w:jc w:val="center"/>
      </w:pPr>
      <w:r>
        <w:rPr>
          <w:rFonts w:ascii="Arial" w:cs="Arial" w:eastAsia="Arial" w:hAnsi="Arial"/>
          <w:b/>
          <w:bCs/>
          <w:color w:val="6C5CE7"/>
          <w:sz w:val="52"/>
          <w:szCs w:val="52"/>
        </w:rPr>
        <w:t xml:space="preserve">WriFe PWP Studio</w:t>
      </w:r>
    </w:p>
    <w:p>
      <w:pPr>
        <w:spacing w:after="160" w:before="0"/>
        <w:jc w:val="center"/>
      </w:pPr>
      <w:r>
        <w:rPr>
          <w:rFonts w:ascii="Arial" w:cs="Arial" w:eastAsia="Arial" w:hAnsi="Arial"/>
          <w:color w:val="2D3436"/>
          <w:sz w:val="36"/>
          <w:szCs w:val="36"/>
        </w:rPr>
        <w:t xml:space="preserve">The Connect Grid: Pedagogical Foundations &amp; Design Intent</w:t>
      </w:r>
    </w:p>
    <w:p>
      <w:pPr>
        <w:pBdr>
          <w:top w:val="single" w:color="D0CFF7" w:sz="4" w:space="6"/>
          <w:bottom w:val="single" w:color="D0CFF7" w:sz="4" w:space="6"/>
        </w:pBdr>
        <w:spacing w:after="120" w:before="120"/>
        <w:jc w:val="center"/>
      </w:pPr>
      <w:r>
        <w:rPr>
          <w:rFonts w:ascii="Arial" w:cs="Arial" w:eastAsia="Arial" w:hAnsi="Arial"/>
          <w:color w:val="636E72"/>
          <w:sz w:val="22"/>
          <w:szCs w:val="22"/>
        </w:rPr>
        <w:t xml:space="preserve">Internal reference document  ·  WriFe Education  ·  May 2026</w:t>
      </w:r>
    </w:p>
    <w:p>
      <w:pPr>
        <w:spacing w:after="160" w:before="0"/>
      </w:pPr>
    </w:p>
    <w:p>
      <w:pPr>
        <w:spacing w:after="80" w:before="0"/>
        <w:jc w:val="center"/>
      </w:pPr>
      <w:r>
        <w:rPr>
          <w:rFonts w:ascii="Arial" w:cs="Arial" w:eastAsia="Arial" w:hAnsi="Arial"/>
          <w:b/>
          <w:bCs/>
          <w:color w:val="2D3436"/>
          <w:sz w:val="24"/>
          <w:szCs w:val="24"/>
        </w:rPr>
        <w:t xml:space="preserve">Purpose of this document</w:t>
      </w:r>
    </w:p>
    <w:p>
      <w:pPr>
        <w:spacing w:after="100" w:before="60"/>
      </w:pPr>
      <w:r>
        <w:rPr>
          <w:rFonts w:ascii="Arial" w:cs="Arial" w:eastAsia="Arial" w:hAnsi="Arial"/>
          <w:color w:val="2D3436"/>
          <w:sz w:val="22"/>
          <w:szCs w:val="22"/>
        </w:rPr>
        <w:t xml:space="preserve">This document explains why the Connect Grid exists, what it is designed to achieve, and how it is built into WriFe PWP Studio. It is written to serve as background for any developer, educator, or collaborator joining the project — providing the pedagogical rationale that should inform every future design and build decision.</w:t>
      </w:r>
    </w:p>
    <w:p>
      <w:pPr>
        <w:spacing w:after="100" w:before="60"/>
      </w:pPr>
      <w:r>
        <w:rPr>
          <w:rFonts w:ascii="Arial" w:cs="Arial" w:eastAsia="Arial" w:hAnsi="Arial"/>
          <w:color w:val="2D3436"/>
          <w:sz w:val="22"/>
          <w:szCs w:val="22"/>
        </w:rPr>
        <w:t xml:space="preserve">The Connect Grid is not a planning grid in the generic sense. It is the bridge between isolated sentence practice and extended composition — the mechanism by which a pupil’s precisely-crafted formula sentence becomes the structural spine of a full paragraph, and eventually a multi-paragraph piece of writing.</w:t>
      </w:r>
    </w:p>
    <w:p>
      <w:r>
        <w:br w:type="page"/>
      </w:r>
    </w:p>
    <w:p>
      <w:pPr>
        <w:pStyle w:val="Heading1"/>
        <w:pBdr>
          <w:bottom w:val="single" w:color="D0CFF7" w:sz="4" w:space="6"/>
        </w:pBdr>
        <w:spacing w:after="120" w:before="360"/>
      </w:pPr>
      <w:r>
        <w:rPr>
          <w:rFonts w:ascii="Arial" w:cs="Arial" w:eastAsia="Arial" w:hAnsi="Arial"/>
          <w:b/>
          <w:bCs/>
          <w:color w:val="6C5CE7"/>
          <w:sz w:val="32"/>
          <w:szCs w:val="32"/>
        </w:rPr>
        <w:t xml:space="preserve">1. Theoretical Foundation</w:t>
      </w:r>
    </w:p>
    <w:p>
      <w:pPr>
        <w:pStyle w:val="Heading2"/>
        <w:spacing w:after="80" w:before="280"/>
      </w:pPr>
      <w:r>
        <w:rPr>
          <w:rFonts w:ascii="Arial" w:cs="Arial" w:eastAsia="Arial" w:hAnsi="Arial"/>
          <w:b/>
          <w:bCs/>
          <w:color w:val="2D3436"/>
          <w:sz w:val="26"/>
          <w:szCs w:val="26"/>
        </w:rPr>
        <w:t xml:space="preserve">1.1 Deliberate Practice (Anders Ericsson)</w:t>
      </w:r>
    </w:p>
    <w:p>
      <w:pPr>
        <w:spacing w:after="100" w:before="60"/>
      </w:pPr>
      <w:r>
        <w:rPr>
          <w:rFonts w:ascii="Arial" w:cs="Arial" w:eastAsia="Arial" w:hAnsi="Arial"/>
          <w:color w:val="2D3436"/>
          <w:sz w:val="22"/>
          <w:szCs w:val="22"/>
        </w:rPr>
        <w:t xml:space="preserve">WriFe PWP Studio is built on Anders Ericsson’s model of deliberate practice, the research framework underpinning expert skill acquisition across domains — from chess grandmasters to concert pianists. Ericsson’s core finding is that expertise is not a product of general practice time, but of purposefully-structured repetition that isolates specific sub-skills, demands their conscious execution, and delivers immediate corrective feedback.</w:t>
      </w:r>
    </w:p>
    <w:p>
      <w:pPr>
        <w:spacing w:after="100" w:before="60"/>
      </w:pPr>
      <w:r>
        <w:rPr>
          <w:rFonts w:ascii="Arial" w:cs="Arial" w:eastAsia="Arial" w:hAnsi="Arial"/>
          <w:color w:val="2D3436"/>
          <w:sz w:val="22"/>
          <w:szCs w:val="22"/>
        </w:rPr>
        <w:t xml:space="preserve">In WriFe, this means each formula session isolates a single grammatical structure. The pupil is not asked to write something ‘good’ or ‘interesting’; they are asked to deploy exactly the required word classes in exactly the required order. Assessment is binary at the structural level: either the required classes are present in the correct count, or they are not.</w:t>
      </w:r>
    </w:p>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C5CE7" w:sz="8"/>
              <w:left w:val="single" w:color="6C5CE7" w:sz="16"/>
              <w:bottom w:val="single" w:color="6C5CE7" w:sz="1"/>
              <w:right w:val="single" w:color="6C5CE7" w:sz="1"/>
            </w:tcBorders>
            <w:shd w:fill="F5F3FF" w:val="clear"/>
            <w:tcMar>
              <w:top w:type="dxa" w:w="120"/>
              <w:left w:type="dxa" w:w="200"/>
              <w:bottom w:type="dxa" w:w="120"/>
              <w:right w:type="dxa" w:w="200"/>
            </w:tcMar>
          </w:tcPr>
          <w:p>
            <w:pPr>
              <w:spacing w:after="0" w:before="0"/>
            </w:pPr>
            <w:r>
              <w:rPr>
                <w:rFonts w:ascii="Arial" w:cs="Arial" w:eastAsia="Arial" w:hAnsi="Arial"/>
                <w:i/>
                <w:iCs/>
                <w:color w:val="2D3436"/>
                <w:sz w:val="22"/>
                <w:szCs w:val="22"/>
              </w:rPr>
              <w:t xml:space="preserve">A pupil who writes a beautiful 5-word sentence with only 4 word classes has failed the exercise. A pupil who writes an awkward 8-word sentence with exactly the required 5 word classes has succeeded — and can then be coached on quality. — WriFe Development Spec §1.1</w:t>
            </w:r>
          </w:p>
        </w:tc>
      </w:tr>
    </w:tbl>
    <w:p>
      <w:pPr>
        <w:spacing w:after="120" w:before="0"/>
      </w:pPr>
    </w:p>
    <w:p>
      <w:pPr>
        <w:spacing w:after="100" w:before="60"/>
      </w:pPr>
      <w:r>
        <w:rPr>
          <w:rFonts w:ascii="Arial" w:cs="Arial" w:eastAsia="Arial" w:hAnsi="Arial"/>
          <w:color w:val="2D3436"/>
          <w:sz w:val="22"/>
          <w:szCs w:val="22"/>
        </w:rPr>
        <w:t xml:space="preserve">This principle extends directly into the Connect Grid. When a pupil’s anchor sentence arrives at the grid, it has already been validated as structurally correct. The Connect Grid then asks the pupil to use that validated sentence as the foundation of a plan — making another conscious, structured decision about where in the text the sentence belongs and what details should surround it.</w:t>
      </w:r>
    </w:p>
    <w:p>
      <w:pPr>
        <w:pStyle w:val="Heading2"/>
        <w:spacing w:after="80" w:before="280"/>
      </w:pPr>
      <w:r>
        <w:rPr>
          <w:rFonts w:ascii="Arial" w:cs="Arial" w:eastAsia="Arial" w:hAnsi="Arial"/>
          <w:b/>
          <w:bCs/>
          <w:color w:val="2D3436"/>
          <w:sz w:val="26"/>
          <w:szCs w:val="26"/>
        </w:rPr>
        <w:t xml:space="preserve">1.2 The Four Assessment Questions</w:t>
      </w:r>
    </w:p>
    <w:p>
      <w:pPr>
        <w:spacing w:after="100" w:before="60"/>
      </w:pPr>
      <w:r>
        <w:rPr>
          <w:rFonts w:ascii="Arial" w:cs="Arial" w:eastAsia="Arial" w:hAnsi="Arial"/>
          <w:color w:val="2D3436"/>
          <w:sz w:val="22"/>
          <w:szCs w:val="22"/>
        </w:rPr>
        <w:t xml:space="preserve">Every submission at every layer of the app — formula sentence, compound sentence, grid entry, and paragraph — is assessed against the four questions drawn from the WriFe curriculum:</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026"/>
      </w:tblGrid>
      <w:tr>
        <w:trPr>
          <w:tblHeader/>
        </w:trPr>
        <w:tc>
          <w:tcPr>
            <w:tcW w:type="dxa" w:w="38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Assessment Question</w:t>
            </w:r>
          </w:p>
        </w:tc>
        <w:tc>
          <w:tcPr>
            <w:tcW w:type="dxa" w:w="12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Form</w:t>
            </w:r>
          </w:p>
        </w:tc>
        <w:tc>
          <w:tcPr>
            <w:tcW w:type="dxa" w:w="4026"/>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 in App</w:t>
            </w:r>
          </w:p>
        </w:tc>
      </w:tr>
      <w:tr>
        <w:tc>
          <w:tcPr>
            <w:tcW w:type="dxa" w:w="38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Does the submission contain exactly the required word classes?</w:t>
            </w:r>
          </w:p>
        </w:tc>
        <w:tc>
          <w:tcPr>
            <w:tcW w:type="dxa" w:w="12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Form 3</w:t>
            </w:r>
          </w:p>
        </w:tc>
        <w:tc>
          <w:tcPr>
            <w:tcW w:type="dxa" w:w="40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Validator: exact word-class count check (no more, no fewer)</w:t>
            </w:r>
          </w:p>
        </w:tc>
      </w:tr>
      <w:tr>
        <w:tc>
          <w:tcPr>
            <w:tcW w:type="dxa" w:w="38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Can the pupil name and explain each word class used?</w:t>
            </w:r>
          </w:p>
        </w:tc>
        <w:tc>
          <w:tcPr>
            <w:tcW w:type="dxa" w:w="12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Form 4</w:t>
            </w:r>
          </w:p>
        </w:tc>
        <w:tc>
          <w:tcPr>
            <w:tcW w:type="dxa" w:w="40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Post-submit reflection: ‘Tap each word and name its class’</w:t>
            </w:r>
          </w:p>
        </w:tc>
      </w:tr>
      <w:tr>
        <w:tc>
          <w:tcPr>
            <w:tcW w:type="dxa" w:w="38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Has the pupil used each word class deliberately, not by accident?</w:t>
            </w:r>
          </w:p>
        </w:tc>
        <w:tc>
          <w:tcPr>
            <w:tcW w:type="dxa" w:w="12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Form 4</w:t>
            </w:r>
          </w:p>
        </w:tc>
        <w:tc>
          <w:tcPr>
            <w:tcW w:type="dxa" w:w="40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Teacher review flag if class always appears in default position</w:t>
            </w:r>
          </w:p>
        </w:tc>
      </w:tr>
      <w:tr>
        <w:tc>
          <w:tcPr>
            <w:tcW w:type="dxa" w:w="38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Does the submission communicate a clear, complete thought?</w:t>
            </w:r>
          </w:p>
        </w:tc>
        <w:tc>
          <w:tcPr>
            <w:tcW w:type="dxa" w:w="12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Form 8</w:t>
            </w:r>
          </w:p>
        </w:tc>
        <w:tc>
          <w:tcPr>
            <w:tcW w:type="dxa" w:w="40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AI semantic check (Claude Haiku) on paragraph and above</w:t>
            </w:r>
          </w:p>
        </w:tc>
      </w:tr>
    </w:tbl>
    <w:p>
      <w:pPr>
        <w:spacing w:after="120" w:before="0"/>
      </w:pPr>
    </w:p>
    <w:p>
      <w:pPr>
        <w:spacing w:after="100" w:before="60"/>
      </w:pPr>
      <w:r>
        <w:rPr>
          <w:rFonts w:ascii="Arial" w:cs="Arial" w:eastAsia="Arial" w:hAnsi="Arial"/>
          <w:color w:val="2D3436"/>
          <w:sz w:val="22"/>
          <w:szCs w:val="22"/>
        </w:rPr>
        <w:t xml:space="preserve">The Connect Grid sits at the transition between Forms 3/4 (word-class precision) and Form 8 (communicative completeness). It is the first point in the pupil journey where the question “does it communicate a complete thought?” begins to apply at the paragraph level.</w:t>
      </w:r>
    </w:p>
    <w:p>
      <w:pPr>
        <w:pStyle w:val="Heading2"/>
        <w:spacing w:after="80" w:before="280"/>
      </w:pPr>
      <w:r>
        <w:rPr>
          <w:rFonts w:ascii="Arial" w:cs="Arial" w:eastAsia="Arial" w:hAnsi="Arial"/>
          <w:b/>
          <w:bCs/>
          <w:color w:val="2D3436"/>
          <w:sz w:val="26"/>
          <w:szCs w:val="26"/>
        </w:rPr>
        <w:t xml:space="preserve">1.3 Sentence-to-Composition Bridging</w:t>
      </w:r>
    </w:p>
    <w:p>
      <w:pPr>
        <w:spacing w:after="100" w:before="60"/>
      </w:pPr>
      <w:r>
        <w:rPr>
          <w:rFonts w:ascii="Arial" w:cs="Arial" w:eastAsia="Arial" w:hAnsi="Arial"/>
          <w:color w:val="2D3436"/>
          <w:sz w:val="22"/>
          <w:szCs w:val="22"/>
        </w:rPr>
        <w:t xml:space="preserve">The fundamental pedagogical problem that the Connect Grid solves is the transfer gap: the well-documented difficulty pupils have in applying sentence-level skills to the composition of longer texts. A pupil may write grammatically correct individual sentences but produce incoherent paragraphs, because they lack a structural mental model for how sentences relate to one another within a text.</w:t>
      </w:r>
    </w:p>
    <w:p>
      <w:pPr>
        <w:spacing w:after="100" w:before="60"/>
      </w:pPr>
      <w:r>
        <w:rPr>
          <w:rFonts w:ascii="Arial" w:cs="Arial" w:eastAsia="Arial" w:hAnsi="Arial"/>
          <w:color w:val="2D3436"/>
          <w:sz w:val="22"/>
          <w:szCs w:val="22"/>
        </w:rPr>
        <w:t xml:space="preserve">The Connect Grid addresses this directly by making text structure explicit before writing begins. The pupil sees the five stages of their text laid out as rows. They see what each row is for (the structural label). They see the plot thread for each row (Column 2). And they plan the specific events or details that belong in each row (Column 3) before a single sentence of the paragraph is written.</w:t>
      </w:r>
    </w:p>
    <w:p>
      <w:pPr>
        <w:spacing w:after="100" w:before="60"/>
      </w:pPr>
      <w:r>
        <w:rPr>
          <w:rFonts w:ascii="Arial" w:cs="Arial" w:eastAsia="Arial" w:hAnsi="Arial"/>
          <w:color w:val="2D3436"/>
          <w:sz w:val="22"/>
          <w:szCs w:val="22"/>
        </w:rPr>
        <w:t xml:space="preserve">This is not pre-writing in the general, exploratory sense. It is structured planning in which every element has a designated function, and in which the pupil’s own formula sentence — their anchor — determines where the plan begins.</w:t>
      </w:r>
    </w:p>
    <w:p>
      <w:pPr>
        <w:pStyle w:val="Heading1"/>
        <w:pBdr>
          <w:bottom w:val="single" w:color="D0CFF7" w:sz="4" w:space="6"/>
        </w:pBdr>
        <w:spacing w:after="120" w:before="360"/>
      </w:pPr>
      <w:r>
        <w:rPr>
          <w:rFonts w:ascii="Arial" w:cs="Arial" w:eastAsia="Arial" w:hAnsi="Arial"/>
          <w:b/>
          <w:bCs/>
          <w:color w:val="6C5CE7"/>
          <w:sz w:val="32"/>
          <w:szCs w:val="32"/>
        </w:rPr>
        <w:t xml:space="preserve">2. The Anchor Sentence Principle</w:t>
      </w:r>
    </w:p>
    <w:p>
      <w:pPr>
        <w:spacing w:after="100" w:before="60"/>
      </w:pPr>
      <w:r>
        <w:rPr>
          <w:rFonts w:ascii="Arial" w:cs="Arial" w:eastAsia="Arial" w:hAnsi="Arial"/>
          <w:color w:val="2D3436"/>
          <w:sz w:val="22"/>
          <w:szCs w:val="22"/>
        </w:rPr>
        <w:t xml:space="preserve">The anchor sentence is the single most important concept in the WriFe architecture. It is the formula sentence a pupil writes in the Chain, validated as structurally correct, which then travels through every subsequent layer of the app — becoming the topic sentence of a paragraph, the first paragraph of a composition, and the structural backbone of the pupil’s extended writing.</w:t>
      </w:r>
    </w:p>
    <w:p>
      <w:pPr>
        <w:pStyle w:val="Heading2"/>
        <w:spacing w:after="80" w:before="280"/>
      </w:pPr>
      <w:r>
        <w:rPr>
          <w:rFonts w:ascii="Arial" w:cs="Arial" w:eastAsia="Arial" w:hAnsi="Arial"/>
          <w:b/>
          <w:bCs/>
          <w:color w:val="2D3436"/>
          <w:sz w:val="26"/>
          <w:szCs w:val="26"/>
        </w:rPr>
        <w:t xml:space="preserve">2.1 Why the Anchor Must Be Locked</w:t>
      </w:r>
    </w:p>
    <w:p>
      <w:pPr>
        <w:spacing w:after="100" w:before="60"/>
      </w:pPr>
      <w:r>
        <w:rPr>
          <w:rFonts w:ascii="Arial" w:cs="Arial" w:eastAsia="Arial" w:hAnsi="Arial"/>
          <w:color w:val="2D3436"/>
          <w:sz w:val="22"/>
          <w:szCs w:val="22"/>
        </w:rPr>
        <w:t xml:space="preserve">When the pupil arrives at the Connect Grid, their anchor sentence is pre-filled into Column 1 of whichever row they select, and it is locked — it cannot be edited. This is a deliberate design constraint, not a technical limitation.</w:t>
      </w:r>
    </w:p>
    <w:p>
      <w:pPr>
        <w:spacing w:after="100" w:before="60"/>
      </w:pPr>
      <w:r>
        <w:rPr>
          <w:rFonts w:ascii="Arial" w:cs="Arial" w:eastAsia="Arial" w:hAnsi="Arial"/>
          <w:color w:val="2D3436"/>
          <w:sz w:val="22"/>
          <w:szCs w:val="22"/>
        </w:rPr>
        <w:t xml:space="preserve">The reason is pedagogical integrity: the pupil has already demonstrated mastery of that sentence structure in the Chain. Allowing them to rewrite it at the planning stage would break the deliberate-practice chain — they would no longer be building on a validated structure, but re-drafting informally. The anchor is the product of Form 3/4 assessment; it enters the grid already certified.</w:t>
      </w:r>
    </w:p>
    <w:p>
      <w:pPr>
        <w:spacing w:after="100" w:before="60"/>
      </w:pPr>
      <w:r>
        <w:rPr>
          <w:rFonts w:ascii="Arial" w:cs="Arial" w:eastAsia="Arial" w:hAnsi="Arial"/>
          <w:color w:val="2D3436"/>
          <w:sz w:val="22"/>
          <w:szCs w:val="22"/>
        </w:rPr>
        <w:t xml:space="preserve">When the locked sentence then becomes the topic sentence of the Paragraph Builder, the pupil is writing to support something they know is structurally sound. This creates a pedagogically coherent sequence: precision (Chain) → planning (Connect Grid) → composition (Paragraph Builder).</w:t>
      </w:r>
    </w:p>
    <w:p>
      <w:pPr>
        <w:pStyle w:val="Heading2"/>
        <w:spacing w:after="80" w:before="280"/>
      </w:pPr>
      <w:r>
        <w:rPr>
          <w:rFonts w:ascii="Arial" w:cs="Arial" w:eastAsia="Arial" w:hAnsi="Arial"/>
          <w:b/>
          <w:bCs/>
          <w:color w:val="2D3436"/>
          <w:sz w:val="26"/>
          <w:szCs w:val="26"/>
        </w:rPr>
        <w:t xml:space="preserve">2.2 Anchor Placement as a Skill</w:t>
      </w:r>
    </w:p>
    <w:p>
      <w:pPr>
        <w:spacing w:after="100" w:before="60"/>
      </w:pPr>
      <w:r>
        <w:rPr>
          <w:rFonts w:ascii="Arial" w:cs="Arial" w:eastAsia="Arial" w:hAnsi="Arial"/>
          <w:color w:val="2D3436"/>
          <w:sz w:val="22"/>
          <w:szCs w:val="22"/>
        </w:rPr>
        <w:t xml:space="preserve">Deciding where in the text the anchor sentence belongs — which row of the Connect Grid it fits — is itself a substantive compositional skill. Pupils at lower scaffold levels (W1–W3) have this choice made for them: the anchor is placed in the Opening row by default.</w:t>
      </w:r>
    </w:p>
    <w:p>
      <w:pPr>
        <w:spacing w:after="100" w:before="60"/>
      </w:pPr>
      <w:r>
        <w:rPr>
          <w:rFonts w:ascii="Arial" w:cs="Arial" w:eastAsia="Arial" w:hAnsi="Arial"/>
          <w:color w:val="2D3436"/>
          <w:sz w:val="22"/>
          <w:szCs w:val="22"/>
        </w:rPr>
        <w:t xml:space="preserve">Pupils at W4–W6 choose which row the anchor fits best. A pupil who places their anchor sentence in the Climax or Resolution row of a narrative grid is demonstrating understanding of narrative structure — they know that a sentence describing decisive action belongs in the third or fourth stage, not the first. This is advanced compositional thinking, and the Connect Grid is the place where it becomes visible and teachable.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C5CE7" w:sz="8"/>
              <w:left w:val="single" w:color="6C5CE7" w:sz="16"/>
              <w:bottom w:val="single" w:color="6C5CE7" w:sz="1"/>
              <w:right w:val="single" w:color="6C5CE7" w:sz="1"/>
            </w:tcBorders>
            <w:shd w:fill="F5F3FF" w:val="clear"/>
            <w:tcMar>
              <w:top w:type="dxa" w:w="120"/>
              <w:left w:type="dxa" w:w="200"/>
              <w:bottom w:type="dxa" w:w="120"/>
              <w:right w:type="dxa" w:w="200"/>
            </w:tcMar>
          </w:tcPr>
          <w:p>
            <w:pPr>
              <w:spacing w:after="0" w:before="0"/>
            </w:pPr>
            <w:r>
              <w:rPr>
                <w:rFonts w:ascii="Arial" w:cs="Arial" w:eastAsia="Arial" w:hAnsi="Arial"/>
                <w:i/>
                <w:iCs/>
                <w:color w:val="2D3436"/>
                <w:sz w:val="22"/>
                <w:szCs w:val="22"/>
              </w:rPr>
              <w:t xml:space="preserve">The anchor sentence is not merely a sentence that appears in a paragraph. It is the pupil’s proof of grammatical precision, now put to compositional use. Every design decision in the Connect Grid should protect and reinforce that continuity.</w:t>
            </w:r>
          </w:p>
        </w:tc>
      </w:tr>
    </w:tbl>
    <w:p>
      <w:pPr>
        <w:spacing w:after="80" w:before="0"/>
      </w:pPr>
    </w:p>
    <w:p>
      <w:pPr>
        <w:pStyle w:val="Heading1"/>
        <w:pBdr>
          <w:bottom w:val="single" w:color="D0CFF7" w:sz="4" w:space="6"/>
        </w:pBdr>
        <w:spacing w:after="120" w:before="360"/>
      </w:pPr>
      <w:r>
        <w:rPr>
          <w:rFonts w:ascii="Arial" w:cs="Arial" w:eastAsia="Arial" w:hAnsi="Arial"/>
          <w:b/>
          <w:bCs/>
          <w:color w:val="6C5CE7"/>
          <w:sz w:val="32"/>
          <w:szCs w:val="32"/>
        </w:rPr>
        <w:t xml:space="preserve">3. The Mc (Main Character) Principle</w:t>
      </w:r>
    </w:p>
    <w:p>
      <w:pPr>
        <w:spacing w:after="100" w:before="60"/>
      </w:pPr>
      <w:r>
        <w:rPr>
          <w:rFonts w:ascii="Arial" w:cs="Arial" w:eastAsia="Arial" w:hAnsi="Arial"/>
          <w:color w:val="2D3436"/>
          <w:sz w:val="22"/>
          <w:szCs w:val="22"/>
        </w:rPr>
        <w:t xml:space="preserve">Column 2 of the Connect Grid — the theme or plot thread — is always written impersonally, using “Mc” as a placeholder for the main character. This is one of the defining features of the Connect Grid and requires explanation because it looks counterintuitive at first: why write about “Mc” when the pupil has chosen their own subject noun?</w:t>
      </w:r>
    </w:p>
    <w:p>
      <w:pPr>
        <w:pStyle w:val="Heading2"/>
        <w:spacing w:after="80" w:before="280"/>
      </w:pPr>
      <w:r>
        <w:rPr>
          <w:rFonts w:ascii="Arial" w:cs="Arial" w:eastAsia="Arial" w:hAnsi="Arial"/>
          <w:b/>
          <w:bCs/>
          <w:color w:val="2D3436"/>
          <w:sz w:val="26"/>
          <w:szCs w:val="26"/>
        </w:rPr>
        <w:t xml:space="preserve">3.1 Why Mc?</w:t>
      </w:r>
    </w:p>
    <w:p>
      <w:pPr>
        <w:spacing w:after="100" w:before="60"/>
      </w:pPr>
      <w:r>
        <w:rPr>
          <w:rFonts w:ascii="Arial" w:cs="Arial" w:eastAsia="Arial" w:hAnsi="Arial"/>
          <w:color w:val="2D3436"/>
          <w:sz w:val="22"/>
          <w:szCs w:val="22"/>
        </w:rPr>
        <w:t xml:space="preserve">The Mc placeholder makes the grid universally reusable. A single teacher-configured Column 2 can serve every pupil in the class, regardless of what subject noun they chose in the Formula Chain. Whether a pupil’s anchor sentence is about “the old robot”, “the silver fox”, or “the crumbling tower”, the same plot thread works for all of them. The pupil substitutes their own noun for “Mc” when they write the paragraph.</w:t>
      </w:r>
    </w:p>
    <w:p>
      <w:pPr>
        <w:spacing w:after="100" w:before="60"/>
      </w:pPr>
      <w:r>
        <w:rPr>
          <w:rFonts w:ascii="Arial" w:cs="Arial" w:eastAsia="Arial" w:hAnsi="Arial"/>
          <w:color w:val="2D3436"/>
          <w:sz w:val="22"/>
          <w:szCs w:val="22"/>
        </w:rPr>
        <w:t xml:space="preserve">This is also how real model texts work. When a teacher selects a model text — Rose Blanche, Charlie and the Chocolate Factory, a news report — the teacher maps the text onto the Connect Grid by replacing the subject noun of each clause with “Mc”. The result is a plot skeleton that any pupil’s noun can inhabit.</w:t>
      </w:r>
    </w:p>
    <w:p>
      <w:pPr>
        <w:pStyle w:val="Heading2"/>
        <w:spacing w:after="80" w:before="280"/>
      </w:pPr>
      <w:r>
        <w:rPr>
          <w:rFonts w:ascii="Arial" w:cs="Arial" w:eastAsia="Arial" w:hAnsi="Arial"/>
          <w:b/>
          <w:bCs/>
          <w:color w:val="2D3436"/>
          <w:sz w:val="26"/>
          <w:szCs w:val="26"/>
        </w:rPr>
        <w:t xml:space="preserve">3.2 The Three-Stage Adaptation Process</w:t>
      </w:r>
    </w:p>
    <w:p>
      <w:pPr>
        <w:spacing w:after="100" w:before="60"/>
      </w:pPr>
      <w:r>
        <w:rPr>
          <w:rFonts w:ascii="Arial" w:cs="Arial" w:eastAsia="Arial" w:hAnsi="Arial"/>
          <w:color w:val="2D3436"/>
          <w:sz w:val="22"/>
          <w:szCs w:val="22"/>
        </w:rPr>
        <w:t xml:space="preserve">The Mc principle is embedded in a three-stage process that maps directly to the W-level scaffolding:</w:t>
      </w:r>
    </w:p>
    <w:p>
      <w:pPr>
        <w:spacing w:after="60" w:before="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4026"/>
        <w:gridCol w:w="1000"/>
      </w:tblGrid>
      <w:tr>
        <w:trPr>
          <w:tblHeader/>
        </w:trPr>
        <w:tc>
          <w:tcPr>
            <w:tcW w:type="dxa" w:w="16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14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Who Leads</w:t>
            </w:r>
          </w:p>
        </w:tc>
        <w:tc>
          <w:tcPr>
            <w:tcW w:type="dxa" w:w="4026"/>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Happens</w:t>
            </w:r>
          </w:p>
        </w:tc>
        <w:tc>
          <w:tcPr>
            <w:tcW w:type="dxa" w:w="10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 Level</w:t>
            </w:r>
          </w:p>
        </w:tc>
      </w:tr>
      <w:tr>
        <w:tc>
          <w:tcPr>
            <w:tcW w:type="dxa" w:w="16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bCs/>
                <w:color w:val="2D3436"/>
                <w:sz w:val="20"/>
                <w:szCs w:val="20"/>
              </w:rPr>
              <w:t xml:space="preserve">Deconstruct</w:t>
            </w:r>
          </w:p>
        </w:tc>
        <w:tc>
          <w:tcPr>
            <w:tcW w:type="dxa" w:w="14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Teacher</w:t>
            </w:r>
          </w:p>
        </w:tc>
        <w:tc>
          <w:tcPr>
            <w:tcW w:type="dxa" w:w="40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Teacher reads a model text. Pupils identify the subject noun in each clause. Teacher maps the text onto the Connect Grid, replacing all subject nouns with “Mc”.</w:t>
            </w:r>
          </w:p>
        </w:tc>
        <w:tc>
          <w:tcPr>
            <w:tcW w:type="dxa" w:w="10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W1–W2</w:t>
            </w:r>
          </w:p>
        </w:tc>
      </w:tr>
      <w:tr>
        <w:tc>
          <w:tcPr>
            <w:tcW w:type="dxa" w:w="16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bCs/>
                <w:color w:val="2D3436"/>
                <w:sz w:val="20"/>
                <w:szCs w:val="20"/>
              </w:rPr>
              <w:t xml:space="preserve">Adapt</w:t>
            </w:r>
          </w:p>
        </w:tc>
        <w:tc>
          <w:tcPr>
            <w:tcW w:type="dxa" w:w="14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Teacher + Pupil</w:t>
            </w:r>
          </w:p>
        </w:tc>
        <w:tc>
          <w:tcPr>
            <w:tcW w:type="dxa" w:w="40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Pupils bring their own formula sentence (their anchor noun). They substitute their noun for “Mc” in Column 2, then generate Column 3 details by answering the teacher’s questions about their version of the plot.</w:t>
            </w:r>
          </w:p>
        </w:tc>
        <w:tc>
          <w:tcPr>
            <w:tcW w:type="dxa" w:w="10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W3–W4</w:t>
            </w:r>
          </w:p>
        </w:tc>
      </w:tr>
      <w:tr>
        <w:tc>
          <w:tcPr>
            <w:tcW w:type="dxa" w:w="16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bCs/>
                <w:color w:val="2D3436"/>
                <w:sz w:val="20"/>
                <w:szCs w:val="20"/>
              </w:rPr>
              <w:t xml:space="preserve">Originate</w:t>
            </w:r>
          </w:p>
        </w:tc>
        <w:tc>
          <w:tcPr>
            <w:tcW w:type="dxa" w:w="14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Pupil</w:t>
            </w:r>
          </w:p>
        </w:tc>
        <w:tc>
          <w:tcPr>
            <w:tcW w:type="dxa" w:w="40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Pupil writes their own Column 2 from scratch, using story-type knowledge to plan events independently. Column 3 is entirely their own. Teacher reviews only.</w:t>
            </w:r>
          </w:p>
        </w:tc>
        <w:tc>
          <w:tcPr>
            <w:tcW w:type="dxa" w:w="10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W5–W6</w:t>
            </w:r>
          </w:p>
        </w:tc>
      </w:tr>
    </w:tbl>
    <w:p>
      <w:pPr>
        <w:spacing w:after="120" w:before="0"/>
      </w:pPr>
    </w:p>
    <w:p>
      <w:pPr>
        <w:spacing w:after="100" w:before="60"/>
      </w:pPr>
      <w:r>
        <w:rPr>
          <w:rFonts w:ascii="Arial" w:cs="Arial" w:eastAsia="Arial" w:hAnsi="Arial"/>
          <w:color w:val="2D3436"/>
          <w:sz w:val="22"/>
          <w:szCs w:val="22"/>
        </w:rPr>
        <w:t xml:space="preserve">This three-stage progression — Deconstruct, Adapt, Originate — is a deliberate-practice sequence applied to compositional planning. At W1–W2 the pupil is essentially reading a plan that the teacher has prepared. At W3–W4 they are modifying a plan. By W5–W6 they are generating a plan independently. Each stage builds on the last, and the Mc placeholder is the mechanism that makes the handoff from teacher to pupil smooth.</w:t>
      </w:r>
    </w:p>
    <w:p>
      <w:pPr>
        <w:pStyle w:val="Heading2"/>
        <w:spacing w:after="80" w:before="280"/>
      </w:pPr>
      <w:r>
        <w:rPr>
          <w:rFonts w:ascii="Arial" w:cs="Arial" w:eastAsia="Arial" w:hAnsi="Arial"/>
          <w:b/>
          <w:bCs/>
          <w:color w:val="2D3436"/>
          <w:sz w:val="26"/>
          <w:szCs w:val="26"/>
        </w:rPr>
        <w:t xml:space="preserve">3.3 Implications for the App Build</w:t>
      </w:r>
    </w:p>
    <w:p>
      <w:pPr>
        <w:spacing w:after="100" w:before="60"/>
      </w:pPr>
      <w:r>
        <w:rPr>
          <w:rFonts w:ascii="Arial" w:cs="Arial" w:eastAsia="Arial" w:hAnsi="Arial"/>
          <w:color w:val="2D3436"/>
          <w:sz w:val="22"/>
          <w:szCs w:val="22"/>
        </w:rPr>
        <w:t xml:space="preserve">The Mc principle has several direct implications for how the Connect Grid is built:</w:t>
      </w:r>
    </w:p>
    <w:p>
      <w:pPr>
        <w:pStyle w:val="ListParagraph"/>
        <w:numPr>
          <w:ilvl w:val="0"/>
          <w:numId w:val="2"/>
        </w:numPr>
        <w:spacing w:after="40" w:before="40"/>
      </w:pPr>
      <w:r>
        <w:rPr>
          <w:rFonts w:ascii="Arial" w:cs="Arial" w:eastAsia="Arial" w:hAnsi="Arial"/>
          <w:color w:val="2D3436"/>
          <w:sz w:val="22"/>
          <w:szCs w:val="22"/>
        </w:rPr>
        <w:t xml:space="preserve">Column 2 content is stored per class, per genre, per W-level in the grid_templates table. Teachers configure it; it loads automatically for the pupil.</w:t>
      </w:r>
    </w:p>
    <w:p>
      <w:pPr>
        <w:pStyle w:val="ListParagraph"/>
        <w:numPr>
          <w:ilvl w:val="0"/>
          <w:numId w:val="2"/>
        </w:numPr>
        <w:spacing w:after="40" w:before="40"/>
      </w:pPr>
      <w:r>
        <w:rPr>
          <w:rFonts w:ascii="Arial" w:cs="Arial" w:eastAsia="Arial" w:hAnsi="Arial"/>
          <w:color w:val="2D3436"/>
          <w:sz w:val="22"/>
          <w:szCs w:val="22"/>
        </w:rPr>
        <w:t xml:space="preserve">At W1–W3, Column 2 is read-only for the pupil. At W4, the pupil completes a partial clause. At W5–W6, Column 2 is blank and the pupil writes their own (still using “Mc” as the subject).</w:t>
      </w:r>
    </w:p>
    <w:p>
      <w:pPr>
        <w:pStyle w:val="ListParagraph"/>
        <w:numPr>
          <w:ilvl w:val="0"/>
          <w:numId w:val="2"/>
        </w:numPr>
        <w:spacing w:after="40" w:before="40"/>
      </w:pPr>
      <w:r>
        <w:rPr>
          <w:rFonts w:ascii="Arial" w:cs="Arial" w:eastAsia="Arial" w:hAnsi="Arial"/>
          <w:color w:val="2D3436"/>
          <w:sz w:val="22"/>
          <w:szCs w:val="22"/>
        </w:rPr>
        <w:t xml:space="preserve">The app should display a consistent on-screen reminder that “Mc = your subject” whenever Column 2 contains Mc. This bridges the abstract placeholder to the pupil’s concrete noun.</w:t>
      </w:r>
    </w:p>
    <w:p>
      <w:pPr>
        <w:pStyle w:val="ListParagraph"/>
        <w:numPr>
          <w:ilvl w:val="0"/>
          <w:numId w:val="2"/>
        </w:numPr>
        <w:spacing w:after="40" w:before="40"/>
      </w:pPr>
      <w:r>
        <w:rPr>
          <w:rFonts w:ascii="Arial" w:cs="Arial" w:eastAsia="Arial" w:hAnsi="Arial"/>
          <w:color w:val="2D3436"/>
          <w:sz w:val="22"/>
          <w:szCs w:val="22"/>
        </w:rPr>
        <w:t xml:space="preserve">In the Paragraph Builder, Column 2 is shown as a sidebar prompt card — it guides the pupil’s supporting sentences but does not appear verbatim in their writing.</w:t>
      </w:r>
    </w:p>
    <w:p>
      <w:pPr>
        <w:spacing w:after="80" w:before="0"/>
      </w:pPr>
    </w:p>
    <w:p>
      <w:pPr>
        <w:pStyle w:val="Heading1"/>
        <w:pBdr>
          <w:bottom w:val="single" w:color="D0CFF7" w:sz="4" w:space="6"/>
        </w:pBdr>
        <w:spacing w:after="120" w:before="360"/>
      </w:pPr>
      <w:r>
        <w:rPr>
          <w:rFonts w:ascii="Arial" w:cs="Arial" w:eastAsia="Arial" w:hAnsi="Arial"/>
          <w:b/>
          <w:bCs/>
          <w:color w:val="6C5CE7"/>
          <w:sz w:val="32"/>
          <w:szCs w:val="32"/>
        </w:rPr>
        <w:t xml:space="preserve">4. W1–W6 Scaffolding</w:t>
      </w:r>
    </w:p>
    <w:p>
      <w:pPr>
        <w:spacing w:after="100" w:before="60"/>
      </w:pPr>
      <w:r>
        <w:rPr>
          <w:rFonts w:ascii="Arial" w:cs="Arial" w:eastAsia="Arial" w:hAnsi="Arial"/>
          <w:color w:val="2D3436"/>
          <w:sz w:val="22"/>
          <w:szCs w:val="22"/>
        </w:rPr>
        <w:t xml:space="preserve">The W-level system (W1–W6) governs how much support the pupil receives at every layer of the app — in the Formula Chain, in the Connect Grid, and in the Paragraph Builder. W-level is set per class by the teacher and advances as the class demonstrates readiness.</w:t>
      </w:r>
    </w:p>
    <w:p>
      <w:pPr>
        <w:spacing w:after="100" w:before="60"/>
      </w:pPr>
      <w:r>
        <w:rPr>
          <w:rFonts w:ascii="Arial" w:cs="Arial" w:eastAsia="Arial" w:hAnsi="Arial"/>
          <w:color w:val="2D3436"/>
          <w:sz w:val="22"/>
          <w:szCs w:val="22"/>
        </w:rPr>
        <w:t xml:space="preserve">The key design principle is that scaffolding is progressively removed rather than suddenly withdrawn. Each W-level removes one or two layers of support, so the pupil is always working at the edge of their current capability — which is exactly the zone of proximal development in which deliberate practice is most effective.</w:t>
      </w:r>
    </w:p>
    <w:p>
      <w:pPr>
        <w:pStyle w:val="Heading2"/>
        <w:spacing w:after="80" w:before="280"/>
      </w:pPr>
      <w:r>
        <w:rPr>
          <w:rFonts w:ascii="Arial" w:cs="Arial" w:eastAsia="Arial" w:hAnsi="Arial"/>
          <w:b/>
          <w:bCs/>
          <w:color w:val="2D3436"/>
          <w:sz w:val="26"/>
          <w:szCs w:val="26"/>
        </w:rPr>
        <w:t xml:space="preserve">4.1 W-Level Scaffolding in the Formula Chain</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226"/>
        <w:gridCol w:w="2500"/>
      </w:tblGrid>
      <w:tr>
        <w:trPr>
          <w:tblHeader/>
        </w:trPr>
        <w:tc>
          <w:tcPr>
            <w:tcW w:type="dxa" w:w="9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 Level</w:t>
            </w:r>
          </w:p>
        </w:tc>
        <w:tc>
          <w:tcPr>
            <w:tcW w:type="dxa" w:w="34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Scaffold Provided</w:t>
            </w:r>
          </w:p>
        </w:tc>
        <w:tc>
          <w:tcPr>
            <w:tcW w:type="dxa" w:w="2226"/>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 Mode</w:t>
            </w:r>
          </w:p>
        </w:tc>
        <w:tc>
          <w:tcPr>
            <w:tcW w:type="dxa" w:w="25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Assessment</w:t>
            </w:r>
          </w:p>
        </w:tc>
      </w:tr>
      <w:tr>
        <w:tc>
          <w:tcPr>
            <w:tcW w:type="dxa" w:w="9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W1</w:t>
            </w:r>
          </w:p>
        </w:tc>
        <w:tc>
          <w:tcPr>
            <w:tcW w:type="dxa" w:w="34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Full colour-coded word bank; all words of correct class provided</w:t>
            </w:r>
          </w:p>
        </w:tc>
        <w:tc>
          <w:tcPr>
            <w:tcW w:type="dxa" w:w="22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Drag and drop only</w:t>
            </w:r>
          </w:p>
        </w:tc>
        <w:tc>
          <w:tcPr>
            <w:tcW w:type="dxa" w:w="25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Position check only</w:t>
            </w:r>
          </w:p>
        </w:tc>
      </w:tr>
      <w:tr>
        <w:tc>
          <w:tcPr>
            <w:tcW w:type="dxa" w:w="9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W2</w:t>
            </w:r>
          </w:p>
        </w:tc>
        <w:tc>
          <w:tcPr>
            <w:tcW w:type="dxa" w:w="34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Word bank with 2 distractor words of wrong class included</w:t>
            </w:r>
          </w:p>
        </w:tc>
        <w:tc>
          <w:tcPr>
            <w:tcW w:type="dxa" w:w="22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Drag and drop</w:t>
            </w:r>
          </w:p>
        </w:tc>
        <w:tc>
          <w:tcPr>
            <w:tcW w:type="dxa" w:w="25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Position + class check</w:t>
            </w:r>
          </w:p>
        </w:tc>
      </w:tr>
      <w:tr>
        <w:tc>
          <w:tcPr>
            <w:tcW w:type="dxa" w:w="9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W3</w:t>
            </w:r>
          </w:p>
        </w:tc>
        <w:tc>
          <w:tcPr>
            <w:tcW w:type="dxa" w:w="34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Word bank with 4 distractors; pupil may also type their own words</w:t>
            </w:r>
          </w:p>
        </w:tc>
        <w:tc>
          <w:tcPr>
            <w:tcW w:type="dxa" w:w="22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Drag or type</w:t>
            </w:r>
          </w:p>
        </w:tc>
        <w:tc>
          <w:tcPr>
            <w:tcW w:type="dxa" w:w="25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Class + count check</w:t>
            </w:r>
          </w:p>
        </w:tc>
      </w:tr>
      <w:tr>
        <w:tc>
          <w:tcPr>
            <w:tcW w:type="dxa" w:w="9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W4</w:t>
            </w:r>
          </w:p>
        </w:tc>
        <w:tc>
          <w:tcPr>
            <w:tcW w:type="dxa" w:w="34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Partial word bank (subject noun only pre-provided)</w:t>
            </w:r>
          </w:p>
        </w:tc>
        <w:tc>
          <w:tcPr>
            <w:tcW w:type="dxa" w:w="22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Mainly type</w:t>
            </w:r>
          </w:p>
        </w:tc>
        <w:tc>
          <w:tcPr>
            <w:tcW w:type="dxa" w:w="25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Full validator</w:t>
            </w:r>
          </w:p>
        </w:tc>
      </w:tr>
      <w:tr>
        <w:tc>
          <w:tcPr>
            <w:tcW w:type="dxa" w:w="9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W5</w:t>
            </w:r>
          </w:p>
        </w:tc>
        <w:tc>
          <w:tcPr>
            <w:tcW w:type="dxa" w:w="34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Empty — class colour hints only (slot colour shows required class)</w:t>
            </w:r>
          </w:p>
        </w:tc>
        <w:tc>
          <w:tcPr>
            <w:tcW w:type="dxa" w:w="22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Type only</w:t>
            </w:r>
          </w:p>
        </w:tc>
        <w:tc>
          <w:tcPr>
            <w:tcW w:type="dxa" w:w="25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Full validator + AI check</w:t>
            </w:r>
          </w:p>
        </w:tc>
      </w:tr>
      <w:tr>
        <w:tc>
          <w:tcPr>
            <w:tcW w:type="dxa" w:w="9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W6</w:t>
            </w:r>
          </w:p>
        </w:tc>
        <w:tc>
          <w:tcPr>
            <w:tcW w:type="dxa" w:w="34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Blank input. No colour hints. No word bank.</w:t>
            </w:r>
          </w:p>
        </w:tc>
        <w:tc>
          <w:tcPr>
            <w:tcW w:type="dxa" w:w="22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Type only</w:t>
            </w:r>
          </w:p>
        </w:tc>
        <w:tc>
          <w:tcPr>
            <w:tcW w:type="dxa" w:w="25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Full validator + AI check + metacognitive reflection</w:t>
            </w:r>
          </w:p>
        </w:tc>
      </w:tr>
    </w:tbl>
    <w:p>
      <w:pPr>
        <w:spacing w:after="120" w:before="0"/>
      </w:pPr>
    </w:p>
    <w:p>
      <w:pPr>
        <w:pStyle w:val="Heading2"/>
        <w:spacing w:after="80" w:before="280"/>
      </w:pPr>
      <w:r>
        <w:rPr>
          <w:rFonts w:ascii="Arial" w:cs="Arial" w:eastAsia="Arial" w:hAnsi="Arial"/>
          <w:b/>
          <w:bCs/>
          <w:color w:val="2D3436"/>
          <w:sz w:val="26"/>
          <w:szCs w:val="26"/>
        </w:rPr>
        <w:t xml:space="preserve">4.2 W-Level Scaffolding in the Connect Grid</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126"/>
        <w:gridCol w:w="2200"/>
      </w:tblGrid>
      <w:tr>
        <w:trPr>
          <w:tblHeader/>
        </w:trPr>
        <w:tc>
          <w:tcPr>
            <w:tcW w:type="dxa" w:w="9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 Level</w:t>
            </w:r>
          </w:p>
        </w:tc>
        <w:tc>
          <w:tcPr>
            <w:tcW w:type="dxa" w:w="28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 2 (Theme)</w:t>
            </w:r>
          </w:p>
        </w:tc>
        <w:tc>
          <w:tcPr>
            <w:tcW w:type="dxa" w:w="3126"/>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 3 (Details)</w:t>
            </w:r>
          </w:p>
        </w:tc>
        <w:tc>
          <w:tcPr>
            <w:tcW w:type="dxa" w:w="22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Rows Active</w:t>
            </w:r>
          </w:p>
        </w:tc>
      </w:tr>
      <w:tr>
        <w:tc>
          <w:tcPr>
            <w:tcW w:type="dxa" w:w="9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W1</w:t>
            </w:r>
          </w:p>
        </w:tc>
        <w:tc>
          <w:tcPr>
            <w:tcW w:type="dxa" w:w="28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Pre-filled by teacher. Pupil reads only.</w:t>
            </w:r>
          </w:p>
        </w:tc>
        <w:tc>
          <w:tcPr>
            <w:tcW w:type="dxa" w:w="31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80% pre-filled. Pupil completes 2–3 blanks (single words).</w:t>
            </w:r>
          </w:p>
        </w:tc>
        <w:tc>
          <w:tcPr>
            <w:tcW w:type="dxa" w:w="22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1 row (Opening only)</w:t>
            </w:r>
          </w:p>
        </w:tc>
      </w:tr>
      <w:tr>
        <w:tc>
          <w:tcPr>
            <w:tcW w:type="dxa" w:w="9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W2</w:t>
            </w:r>
          </w:p>
        </w:tc>
        <w:tc>
          <w:tcPr>
            <w:tcW w:type="dxa" w:w="28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Pre-filled by teacher. Pupil reads only.</w:t>
            </w:r>
          </w:p>
        </w:tc>
        <w:tc>
          <w:tcPr>
            <w:tcW w:type="dxa" w:w="31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60% pre-filled. Pupil completes 4–5 blanks (words or phrases).</w:t>
            </w:r>
          </w:p>
        </w:tc>
        <w:tc>
          <w:tcPr>
            <w:tcW w:type="dxa" w:w="22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1 row (pupil-chosen)</w:t>
            </w:r>
          </w:p>
        </w:tc>
      </w:tr>
      <w:tr>
        <w:tc>
          <w:tcPr>
            <w:tcW w:type="dxa" w:w="9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W3</w:t>
            </w:r>
          </w:p>
        </w:tc>
        <w:tc>
          <w:tcPr>
            <w:tcW w:type="dxa" w:w="28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Pre-filled by teacher. Pupil reads only.</w:t>
            </w:r>
          </w:p>
        </w:tc>
        <w:tc>
          <w:tcPr>
            <w:tcW w:type="dxa" w:w="31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40% pre-filled. Pupil writes remaining events independently.</w:t>
            </w:r>
          </w:p>
        </w:tc>
        <w:tc>
          <w:tcPr>
            <w:tcW w:type="dxa" w:w="22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2 rows</w:t>
            </w:r>
          </w:p>
        </w:tc>
      </w:tr>
      <w:tr>
        <w:tc>
          <w:tcPr>
            <w:tcW w:type="dxa" w:w="9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W4</w:t>
            </w:r>
          </w:p>
        </w:tc>
        <w:tc>
          <w:tcPr>
            <w:tcW w:type="dxa" w:w="28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Mc + verb hint provided. Pupil completes the clause.</w:t>
            </w:r>
          </w:p>
        </w:tc>
        <w:tc>
          <w:tcPr>
            <w:tcW w:type="dxa" w:w="31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10% pre-filled (subject noun hint). Pupil writes all details.</w:t>
            </w:r>
          </w:p>
        </w:tc>
        <w:tc>
          <w:tcPr>
            <w:tcW w:type="dxa" w:w="22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3 rows</w:t>
            </w:r>
          </w:p>
        </w:tc>
      </w:tr>
      <w:tr>
        <w:tc>
          <w:tcPr>
            <w:tcW w:type="dxa" w:w="9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W5</w:t>
            </w:r>
          </w:p>
        </w:tc>
        <w:tc>
          <w:tcPr>
            <w:tcW w:type="dxa" w:w="28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Pupil writes Column 2 independently (using Mc).</w:t>
            </w:r>
          </w:p>
        </w:tc>
        <w:tc>
          <w:tcPr>
            <w:tcW w:type="dxa" w:w="31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Blank. Pupil generates all details.</w:t>
            </w:r>
          </w:p>
        </w:tc>
        <w:tc>
          <w:tcPr>
            <w:tcW w:type="dxa" w:w="22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4–5 rows</w:t>
            </w:r>
          </w:p>
        </w:tc>
      </w:tr>
      <w:tr>
        <w:tc>
          <w:tcPr>
            <w:tcW w:type="dxa" w:w="9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W6</w:t>
            </w:r>
          </w:p>
        </w:tc>
        <w:tc>
          <w:tcPr>
            <w:tcW w:type="dxa" w:w="28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Pupil writes Column 2 from scratch without Mc hint.</w:t>
            </w:r>
          </w:p>
        </w:tc>
        <w:tc>
          <w:tcPr>
            <w:tcW w:type="dxa" w:w="31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Blank.</w:t>
            </w:r>
          </w:p>
        </w:tc>
        <w:tc>
          <w:tcPr>
            <w:tcW w:type="dxa" w:w="22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5 rows (full plan)</w:t>
            </w:r>
          </w:p>
        </w:tc>
      </w:tr>
    </w:tbl>
    <w:p>
      <w:pPr>
        <w:spacing w:after="120" w:before="0"/>
      </w:pPr>
    </w:p>
    <w:p>
      <w:pPr>
        <w:spacing w:after="100" w:before="60"/>
      </w:pPr>
      <w:r>
        <w:rPr>
          <w:rFonts w:ascii="Arial" w:cs="Arial" w:eastAsia="Arial" w:hAnsi="Arial"/>
          <w:color w:val="2D3436"/>
          <w:sz w:val="22"/>
          <w:szCs w:val="22"/>
        </w:rPr>
        <w:t xml:space="preserve">The row count is significant: at W1, the pupil plans a single paragraph. By W6, they are planning a complete five-paragraph composition. This means the Connect Grid scales from a paragraph-level tool to a multi-paragraph composition planner as the pupil progresses — without any structural change to the grid itself.</w:t>
      </w:r>
    </w:p>
    <w:p>
      <w:pPr>
        <w:pStyle w:val="Heading2"/>
        <w:spacing w:after="80" w:before="280"/>
      </w:pPr>
      <w:r>
        <w:rPr>
          <w:rFonts w:ascii="Arial" w:cs="Arial" w:eastAsia="Arial" w:hAnsi="Arial"/>
          <w:b/>
          <w:bCs/>
          <w:color w:val="2D3436"/>
          <w:sz w:val="26"/>
          <w:szCs w:val="26"/>
        </w:rPr>
        <w:t xml:space="preserve">4.3 W-Level as a Class Setting, Not an Individual Setting</w:t>
      </w:r>
    </w:p>
    <w:p>
      <w:pPr>
        <w:spacing w:after="100" w:before="60"/>
      </w:pPr>
      <w:r>
        <w:rPr>
          <w:rFonts w:ascii="Arial" w:cs="Arial" w:eastAsia="Arial" w:hAnsi="Arial"/>
          <w:color w:val="2D3436"/>
          <w:sz w:val="22"/>
          <w:szCs w:val="22"/>
        </w:rPr>
        <w:t xml:space="preserve">W-level is set per class, not per pupil. This reflects how writing instruction works in schools: a teacher runs one session with the whole class at the same scaffold level, then advances the class together. Individual differentiation happens through the teacher’s response to the work, not through the app offering different UI to different pupils.</w:t>
      </w:r>
    </w:p>
    <w:p>
      <w:pPr>
        <w:spacing w:after="100" w:before="60"/>
      </w:pPr>
      <w:r>
        <w:rPr>
          <w:rFonts w:ascii="Arial" w:cs="Arial" w:eastAsia="Arial" w:hAnsi="Arial"/>
          <w:color w:val="2D3436"/>
          <w:sz w:val="22"/>
          <w:szCs w:val="22"/>
        </w:rPr>
        <w:t xml:space="preserve">This also means the teacher is positioned as the professional making the scaffold decision — not the algorithm. The app provides the scaffold; the teacher decides when to remove it.</w:t>
      </w:r>
    </w:p>
    <w:p>
      <w:pPr>
        <w:spacing w:after="80" w:before="0"/>
      </w:pPr>
    </w:p>
    <w:p>
      <w:pPr>
        <w:pStyle w:val="Heading1"/>
        <w:pBdr>
          <w:bottom w:val="single" w:color="D0CFF7" w:sz="4" w:space="6"/>
        </w:pBdr>
        <w:spacing w:after="120" w:before="360"/>
      </w:pPr>
      <w:r>
        <w:rPr>
          <w:rFonts w:ascii="Arial" w:cs="Arial" w:eastAsia="Arial" w:hAnsi="Arial"/>
          <w:b/>
          <w:bCs/>
          <w:color w:val="6C5CE7"/>
          <w:sz w:val="32"/>
          <w:szCs w:val="32"/>
        </w:rPr>
        <w:t xml:space="preserve">5. Genre Row Labels</w:t>
      </w:r>
    </w:p>
    <w:p>
      <w:pPr>
        <w:spacing w:after="100" w:before="60"/>
      </w:pPr>
      <w:r>
        <w:rPr>
          <w:rFonts w:ascii="Arial" w:cs="Arial" w:eastAsia="Arial" w:hAnsi="Arial"/>
          <w:color w:val="2D3436"/>
          <w:sz w:val="22"/>
          <w:szCs w:val="22"/>
        </w:rPr>
        <w:t xml:space="preserve">The Connect Grid uses five rows corresponding to the five stages of any structured text. These stages are drawn from the WriFe curriculum’s five-part structure (Curriculum Level 5 — story structure). The row labels change by genre, but the underlying five-stage structure is always present.</w:t>
      </w:r>
    </w:p>
    <w:p>
      <w:pPr>
        <w:spacing w:after="100" w:before="60"/>
      </w:pPr>
      <w:r>
        <w:rPr>
          <w:rFonts w:ascii="Arial" w:cs="Arial" w:eastAsia="Arial" w:hAnsi="Arial"/>
          <w:color w:val="2D3436"/>
          <w:sz w:val="22"/>
          <w:szCs w:val="22"/>
        </w:rPr>
        <w:t xml:space="preserve">Genre is not gated: pupils may write in any genre from their first paragraph session. The Connect Grid’s row labels simply change to reflect the conventions of whichever genre the teacher has selected for the session.</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100"/>
        <w:gridCol w:w="2100"/>
        <w:gridCol w:w="1626"/>
      </w:tblGrid>
      <w:tr>
        <w:trPr>
          <w:tblHeader/>
        </w:trPr>
        <w:tc>
          <w:tcPr>
            <w:tcW w:type="dxa" w:w="9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Stage</w:t>
            </w:r>
          </w:p>
        </w:tc>
        <w:tc>
          <w:tcPr>
            <w:tcW w:type="dxa" w:w="23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Narrative</w:t>
            </w:r>
          </w:p>
        </w:tc>
        <w:tc>
          <w:tcPr>
            <w:tcW w:type="dxa" w:w="21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Non-fiction (Report)</w:t>
            </w:r>
          </w:p>
        </w:tc>
        <w:tc>
          <w:tcPr>
            <w:tcW w:type="dxa" w:w="21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Persuasion</w:t>
            </w:r>
          </w:p>
        </w:tc>
        <w:tc>
          <w:tcPr>
            <w:tcW w:type="dxa" w:w="1626"/>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Poetry</w:t>
            </w:r>
          </w:p>
        </w:tc>
      </w:tr>
      <w:tr>
        <w:tc>
          <w:tcPr>
            <w:tcW w:type="dxa" w:w="9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1</w:t>
            </w:r>
          </w:p>
        </w:tc>
        <w:tc>
          <w:tcPr>
            <w:tcW w:type="dxa" w:w="23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Opening — Introduction</w:t>
            </w:r>
          </w:p>
        </w:tc>
        <w:tc>
          <w:tcPr>
            <w:tcW w:type="dxa" w:w="21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Introduction</w:t>
            </w:r>
          </w:p>
        </w:tc>
        <w:tc>
          <w:tcPr>
            <w:tcW w:type="dxa" w:w="21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Hook / Opening claim</w:t>
            </w:r>
          </w:p>
        </w:tc>
        <w:tc>
          <w:tcPr>
            <w:tcW w:type="dxa" w:w="16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Opening image</w:t>
            </w:r>
          </w:p>
        </w:tc>
      </w:tr>
      <w:tr>
        <w:tc>
          <w:tcPr>
            <w:tcW w:type="dxa" w:w="9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2</w:t>
            </w:r>
          </w:p>
        </w:tc>
        <w:tc>
          <w:tcPr>
            <w:tcW w:type="dxa" w:w="23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Build-up — Main body</w:t>
            </w:r>
          </w:p>
        </w:tc>
        <w:tc>
          <w:tcPr>
            <w:tcW w:type="dxa" w:w="21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Key fact 1</w:t>
            </w:r>
          </w:p>
        </w:tc>
        <w:tc>
          <w:tcPr>
            <w:tcW w:type="dxa" w:w="21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Argument 1</w:t>
            </w:r>
          </w:p>
        </w:tc>
        <w:tc>
          <w:tcPr>
            <w:tcW w:type="dxa" w:w="16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Development / elaboration</w:t>
            </w:r>
          </w:p>
        </w:tc>
      </w:tr>
      <w:tr>
        <w:tc>
          <w:tcPr>
            <w:tcW w:type="dxa" w:w="9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3</w:t>
            </w:r>
          </w:p>
        </w:tc>
        <w:tc>
          <w:tcPr>
            <w:tcW w:type="dxa" w:w="23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Climax — Main body</w:t>
            </w:r>
          </w:p>
        </w:tc>
        <w:tc>
          <w:tcPr>
            <w:tcW w:type="dxa" w:w="21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Key fact 2</w:t>
            </w:r>
          </w:p>
        </w:tc>
        <w:tc>
          <w:tcPr>
            <w:tcW w:type="dxa" w:w="21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Argument 2</w:t>
            </w:r>
          </w:p>
        </w:tc>
        <w:tc>
          <w:tcPr>
            <w:tcW w:type="dxa" w:w="16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Turn / volta</w:t>
            </w:r>
          </w:p>
        </w:tc>
      </w:tr>
      <w:tr>
        <w:tc>
          <w:tcPr>
            <w:tcW w:type="dxa" w:w="9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4</w:t>
            </w:r>
          </w:p>
        </w:tc>
        <w:tc>
          <w:tcPr>
            <w:tcW w:type="dxa" w:w="23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Resolution — Main body</w:t>
            </w:r>
          </w:p>
        </w:tc>
        <w:tc>
          <w:tcPr>
            <w:tcW w:type="dxa" w:w="21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Example or counter-point</w:t>
            </w:r>
          </w:p>
        </w:tc>
        <w:tc>
          <w:tcPr>
            <w:tcW w:type="dxa" w:w="21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Counter-argument / concession</w:t>
            </w:r>
          </w:p>
        </w:tc>
        <w:tc>
          <w:tcPr>
            <w:tcW w:type="dxa" w:w="16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Resolution / reflection</w:t>
            </w:r>
          </w:p>
        </w:tc>
      </w:tr>
      <w:tr>
        <w:tc>
          <w:tcPr>
            <w:tcW w:type="dxa" w:w="9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5</w:t>
            </w:r>
          </w:p>
        </w:tc>
        <w:tc>
          <w:tcPr>
            <w:tcW w:type="dxa" w:w="23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Ending — Conclusion</w:t>
            </w:r>
          </w:p>
        </w:tc>
        <w:tc>
          <w:tcPr>
            <w:tcW w:type="dxa" w:w="21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Conclusion</w:t>
            </w:r>
          </w:p>
        </w:tc>
        <w:tc>
          <w:tcPr>
            <w:tcW w:type="dxa" w:w="21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Call to action</w:t>
            </w:r>
          </w:p>
        </w:tc>
        <w:tc>
          <w:tcPr>
            <w:tcW w:type="dxa" w:w="16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Closing image / coda</w:t>
            </w:r>
          </w:p>
        </w:tc>
      </w:tr>
    </w:tbl>
    <w:p>
      <w:pPr>
        <w:spacing w:after="120" w:before="0"/>
      </w:pPr>
    </w:p>
    <w:p>
      <w:pPr>
        <w:spacing w:after="100" w:before="60"/>
      </w:pPr>
      <w:r>
        <w:rPr>
          <w:rFonts w:ascii="Arial" w:cs="Arial" w:eastAsia="Arial" w:hAnsi="Arial"/>
          <w:color w:val="2D3436"/>
          <w:sz w:val="22"/>
          <w:szCs w:val="22"/>
        </w:rPr>
        <w:t xml:space="preserve">The genre labels are meaningful to the pupil because they name the function of each stage — not just the sequential position. “Climax” tells the pupil something about what kind of content belongs in that row. “Counter-argument / concession” tells the pupil they need to acknowledge an opposing view. These labels are part of the curriculum’s knowledge-rich approach to genre teaching.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6C5CE7" w:sz="8"/>
              <w:left w:val="single" w:color="6C5CE7" w:sz="16"/>
              <w:bottom w:val="single" w:color="6C5CE7" w:sz="1"/>
              <w:right w:val="single" w:color="6C5CE7" w:sz="1"/>
            </w:tcBorders>
            <w:shd w:fill="F5F3FF" w:val="clear"/>
            <w:tcMar>
              <w:top w:type="dxa" w:w="120"/>
              <w:left w:type="dxa" w:w="200"/>
              <w:bottom w:type="dxa" w:w="120"/>
              <w:right w:type="dxa" w:w="200"/>
            </w:tcMar>
          </w:tcPr>
          <w:p>
            <w:pPr>
              <w:spacing w:after="0" w:before="0"/>
            </w:pPr>
            <w:r>
              <w:rPr>
                <w:rFonts w:ascii="Arial" w:cs="Arial" w:eastAsia="Arial" w:hAnsi="Arial"/>
                <w:i/>
                <w:iCs/>
                <w:color w:val="2D3436"/>
                <w:sz w:val="22"/>
                <w:szCs w:val="22"/>
              </w:rPr>
              <w:t xml:space="preserve">Genre is an indicator of ambition and skill, not a reward for progress. Pupils who choose Persuasion or Poetry early are showing compositional confidence. The app should never restrict genre choice as a gate.</w:t>
            </w:r>
          </w:p>
        </w:tc>
      </w:tr>
    </w:tbl>
    <w:p>
      <w:pPr>
        <w:spacing w:after="80" w:before="0"/>
      </w:pPr>
    </w:p>
    <w:p>
      <w:pPr>
        <w:pStyle w:val="Heading1"/>
        <w:pBdr>
          <w:bottom w:val="single" w:color="D0CFF7" w:sz="4" w:space="6"/>
        </w:pBdr>
        <w:spacing w:after="120" w:before="360"/>
      </w:pPr>
      <w:r>
        <w:rPr>
          <w:rFonts w:ascii="Arial" w:cs="Arial" w:eastAsia="Arial" w:hAnsi="Arial"/>
          <w:b/>
          <w:bCs/>
          <w:color w:val="6C5CE7"/>
          <w:sz w:val="32"/>
          <w:szCs w:val="32"/>
        </w:rPr>
        <w:t xml:space="preserve">6. The Five-Layer Architecture</w:t>
      </w:r>
    </w:p>
    <w:p>
      <w:pPr>
        <w:spacing w:after="100" w:before="60"/>
      </w:pPr>
      <w:r>
        <w:rPr>
          <w:rFonts w:ascii="Arial" w:cs="Arial" w:eastAsia="Arial" w:hAnsi="Arial"/>
          <w:color w:val="2D3436"/>
          <w:sz w:val="22"/>
          <w:szCs w:val="22"/>
        </w:rPr>
        <w:t xml:space="preserve">The Connect Grid sits at Layer 3 of the five-layer WriFe PWP Studio architecture. Each layer uses the output of the previous one as its input, creating a continuous chain from a single formula sentence to a complete, assessed composition.</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500"/>
        <w:gridCol w:w="2100"/>
        <w:gridCol w:w="2726"/>
      </w:tblGrid>
      <w:tr>
        <w:trPr>
          <w:tblHeader/>
        </w:trPr>
        <w:tc>
          <w:tcPr>
            <w:tcW w:type="dxa" w:w="7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0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15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Curriculum</w:t>
            </w:r>
          </w:p>
        </w:tc>
        <w:tc>
          <w:tcPr>
            <w:tcW w:type="dxa" w:w="21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w:t>
            </w:r>
          </w:p>
        </w:tc>
        <w:tc>
          <w:tcPr>
            <w:tcW w:type="dxa" w:w="2726"/>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Output</w:t>
            </w:r>
          </w:p>
        </w:tc>
      </w:tr>
      <w:tr>
        <w:tc>
          <w:tcPr>
            <w:tcW w:type="dxa" w:w="7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1</w:t>
            </w:r>
          </w:p>
        </w:tc>
        <w:tc>
          <w:tcPr>
            <w:tcW w:type="dxa" w:w="20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Formula Chain</w:t>
            </w:r>
          </w:p>
        </w:tc>
        <w:tc>
          <w:tcPr>
            <w:tcW w:type="dxa" w:w="15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L10–L26</w:t>
            </w:r>
          </w:p>
        </w:tc>
        <w:tc>
          <w:tcPr>
            <w:tcW w:type="dxa" w:w="21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Subject noun chosen by pupil</w:t>
            </w:r>
          </w:p>
        </w:tc>
        <w:tc>
          <w:tcPr>
            <w:tcW w:type="dxa" w:w="27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Anchor sentence (e.g. “The old robot walked slowly past the broken gate.”)</w:t>
            </w:r>
          </w:p>
        </w:tc>
      </w:tr>
      <w:tr>
        <w:tc>
          <w:tcPr>
            <w:tcW w:type="dxa" w:w="7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2</w:t>
            </w:r>
          </w:p>
        </w:tc>
        <w:tc>
          <w:tcPr>
            <w:tcW w:type="dxa" w:w="20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Compound / Complex Builder</w:t>
            </w:r>
          </w:p>
        </w:tc>
        <w:tc>
          <w:tcPr>
            <w:tcW w:type="dxa" w:w="15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L30</w:t>
            </w:r>
          </w:p>
        </w:tc>
        <w:tc>
          <w:tcPr>
            <w:tcW w:type="dxa" w:w="21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Anchor sentence</w:t>
            </w:r>
          </w:p>
        </w:tc>
        <w:tc>
          <w:tcPr>
            <w:tcW w:type="dxa" w:w="27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Multi-clause sentence (e.g. “The robot walked past the gate, but he stopped at the top.”)</w:t>
            </w:r>
          </w:p>
        </w:tc>
      </w:tr>
      <w:tr>
        <w:tc>
          <w:tcPr>
            <w:tcW w:type="dxa" w:w="7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3</w:t>
            </w:r>
          </w:p>
        </w:tc>
        <w:tc>
          <w:tcPr>
            <w:tcW w:type="dxa" w:w="20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Connect Grid Planner</w:t>
            </w:r>
          </w:p>
        </w:tc>
        <w:tc>
          <w:tcPr>
            <w:tcW w:type="dxa" w:w="15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L27–L29, L35–L38</w:t>
            </w:r>
          </w:p>
        </w:tc>
        <w:tc>
          <w:tcPr>
            <w:tcW w:type="dxa" w:w="21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Anchor sentence + genre choice</w:t>
            </w:r>
          </w:p>
        </w:tc>
        <w:tc>
          <w:tcPr>
            <w:tcW w:type="dxa" w:w="27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Completed grid rows: topic sentence · plot thread · supporting details</w:t>
            </w:r>
          </w:p>
        </w:tc>
      </w:tr>
      <w:tr>
        <w:tc>
          <w:tcPr>
            <w:tcW w:type="dxa" w:w="7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4</w:t>
            </w:r>
          </w:p>
        </w:tc>
        <w:tc>
          <w:tcPr>
            <w:tcW w:type="dxa" w:w="20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Paragraph Builder</w:t>
            </w:r>
          </w:p>
        </w:tc>
        <w:tc>
          <w:tcPr>
            <w:tcW w:type="dxa" w:w="15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L27–L34</w:t>
            </w:r>
          </w:p>
        </w:tc>
        <w:tc>
          <w:tcPr>
            <w:tcW w:type="dxa" w:w="21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Connect Grid row</w:t>
            </w:r>
          </w:p>
        </w:tc>
        <w:tc>
          <w:tcPr>
            <w:tcW w:type="dxa" w:w="27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Full paragraph: topic sentence + 2–4 supporting sentences + closing sentence</w:t>
            </w:r>
          </w:p>
        </w:tc>
      </w:tr>
      <w:tr>
        <w:tc>
          <w:tcPr>
            <w:tcW w:type="dxa" w:w="7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5</w:t>
            </w:r>
          </w:p>
        </w:tc>
        <w:tc>
          <w:tcPr>
            <w:tcW w:type="dxa" w:w="20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Writing Studio</w:t>
            </w:r>
          </w:p>
        </w:tc>
        <w:tc>
          <w:tcPr>
            <w:tcW w:type="dxa" w:w="15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L39–L51</w:t>
            </w:r>
          </w:p>
        </w:tc>
        <w:tc>
          <w:tcPr>
            <w:tcW w:type="dxa" w:w="21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All Connect Grid rows</w:t>
            </w:r>
          </w:p>
        </w:tc>
        <w:tc>
          <w:tcPr>
            <w:tcW w:type="dxa" w:w="27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Complete multi-paragraph composition (400–700 words) with AI assessment</w:t>
            </w:r>
          </w:p>
        </w:tc>
      </w:tr>
    </w:tbl>
    <w:p>
      <w:pPr>
        <w:spacing w:after="120" w:before="0"/>
      </w:pPr>
    </w:p>
    <w:p>
      <w:pPr>
        <w:pStyle w:val="Heading2"/>
        <w:spacing w:after="80" w:before="280"/>
      </w:pPr>
      <w:r>
        <w:rPr>
          <w:rFonts w:ascii="Arial" w:cs="Arial" w:eastAsia="Arial" w:hAnsi="Arial"/>
          <w:b/>
          <w:bCs/>
          <w:color w:val="2D3436"/>
          <w:sz w:val="26"/>
          <w:szCs w:val="26"/>
        </w:rPr>
        <w:t xml:space="preserve">6.1 The Connect Grid’s Position</w:t>
      </w:r>
    </w:p>
    <w:p>
      <w:pPr>
        <w:spacing w:after="100" w:before="60"/>
      </w:pPr>
      <w:r>
        <w:rPr>
          <w:rFonts w:ascii="Arial" w:cs="Arial" w:eastAsia="Arial" w:hAnsi="Arial"/>
          <w:color w:val="2D3436"/>
          <w:sz w:val="22"/>
          <w:szCs w:val="22"/>
        </w:rPr>
        <w:t xml:space="preserve">The Connect Grid sits between the Compound Builder (Layer 2) and the Paragraph Builder (Layer 4). This positioning is deliberate: by the time a pupil reaches the Connect Grid, they have a sentence that has been validated at the word-class level (Layer 1) and optionally extended into a compound or complex structure (Layer 2). The sentence is ready to do compositional work.</w:t>
      </w:r>
    </w:p>
    <w:p>
      <w:pPr>
        <w:spacing w:after="100" w:before="60"/>
      </w:pPr>
      <w:r>
        <w:rPr>
          <w:rFonts w:ascii="Arial" w:cs="Arial" w:eastAsia="Arial" w:hAnsi="Arial"/>
          <w:color w:val="2D3436"/>
          <w:sz w:val="22"/>
          <w:szCs w:val="22"/>
        </w:rPr>
        <w:t xml:space="preserve">The Connect Grid turns that sentence into a paragraph plan. The Paragraph Builder then turns that plan into a paragraph. The Writing Studio turns all the plans into a complete composition. The grid is the hinge between sentence and paragraph, and between paragraph and composition.</w:t>
      </w:r>
    </w:p>
    <w:p>
      <w:pPr>
        <w:pStyle w:val="Heading2"/>
        <w:spacing w:after="80" w:before="280"/>
      </w:pPr>
      <w:r>
        <w:rPr>
          <w:rFonts w:ascii="Arial" w:cs="Arial" w:eastAsia="Arial" w:hAnsi="Arial"/>
          <w:b/>
          <w:bCs/>
          <w:color w:val="2D3436"/>
          <w:sz w:val="26"/>
          <w:szCs w:val="26"/>
        </w:rPr>
        <w:t xml:space="preserve">6.2 What the Connect Grid Passes Forward</w:t>
      </w:r>
    </w:p>
    <w:p>
      <w:pPr>
        <w:spacing w:after="100" w:before="60"/>
      </w:pPr>
      <w:r>
        <w:rPr>
          <w:rFonts w:ascii="Arial" w:cs="Arial" w:eastAsia="Arial" w:hAnsi="Arial"/>
          <w:color w:val="2D3436"/>
          <w:sz w:val="22"/>
          <w:szCs w:val="22"/>
        </w:rPr>
        <w:t xml:space="preserve">When a pupil completes a Connect Grid row, the following data travels to the Paragraph Builder:</w:t>
      </w:r>
    </w:p>
    <w:p>
      <w:pPr>
        <w:pStyle w:val="ListParagraph"/>
        <w:numPr>
          <w:ilvl w:val="0"/>
          <w:numId w:val="2"/>
        </w:numPr>
        <w:spacing w:after="40" w:before="40"/>
      </w:pPr>
      <w:r>
        <w:rPr>
          <w:rFonts w:ascii="Arial" w:cs="Arial" w:eastAsia="Arial" w:hAnsi="Arial"/>
          <w:color w:val="2D3436"/>
          <w:sz w:val="22"/>
          <w:szCs w:val="22"/>
        </w:rPr>
        <w:t xml:space="preserve">Column 1 (topic sentence) → pre-filled and locked as the Lead sentence. The pupil cannot edit it.</w:t>
      </w:r>
    </w:p>
    <w:p>
      <w:pPr>
        <w:pStyle w:val="ListParagraph"/>
        <w:numPr>
          <w:ilvl w:val="0"/>
          <w:numId w:val="2"/>
        </w:numPr>
        <w:spacing w:after="40" w:before="40"/>
      </w:pPr>
      <w:r>
        <w:rPr>
          <w:rFonts w:ascii="Arial" w:cs="Arial" w:eastAsia="Arial" w:hAnsi="Arial"/>
          <w:color w:val="2D3436"/>
          <w:sz w:val="22"/>
          <w:szCs w:val="22"/>
        </w:rPr>
        <w:t xml:space="preserve">Column 2 (theme) → shown as a sidebar prompt card. It guides the supporting sentences but does not appear verbatim in the paragraph.</w:t>
      </w:r>
    </w:p>
    <w:p>
      <w:pPr>
        <w:pStyle w:val="ListParagraph"/>
        <w:numPr>
          <w:ilvl w:val="0"/>
          <w:numId w:val="2"/>
        </w:numPr>
        <w:spacing w:after="40" w:before="40"/>
      </w:pPr>
      <w:r>
        <w:rPr>
          <w:rFonts w:ascii="Arial" w:cs="Arial" w:eastAsia="Arial" w:hAnsi="Arial"/>
          <w:color w:val="2D3436"/>
          <w:sz w:val="22"/>
          <w:szCs w:val="22"/>
        </w:rPr>
        <w:t xml:space="preserve">Column 3 (details) → shown as a bulleted prompt list the pupil can draw on when writing supporting sentences.</w:t>
      </w:r>
    </w:p>
    <w:p>
      <w:pPr>
        <w:spacing w:after="60" w:before="0"/>
      </w:pPr>
    </w:p>
    <w:p>
      <w:pPr>
        <w:spacing w:after="100" w:before="60"/>
      </w:pPr>
      <w:r>
        <w:rPr>
          <w:rFonts w:ascii="Arial" w:cs="Arial" w:eastAsia="Arial" w:hAnsi="Arial"/>
          <w:color w:val="2D3436"/>
          <w:sz w:val="22"/>
          <w:szCs w:val="22"/>
        </w:rPr>
        <w:t xml:space="preserve">When all grid rows are completed, the Writing Studio receives the full set of rows as a composition plan — each row’s Column 1 becomes the topic sentence of one paragraph, and the pupil writes the supporting sentences for each in sequence.</w:t>
      </w:r>
    </w:p>
    <w:p>
      <w:pPr>
        <w:spacing w:after="80" w:before="0"/>
      </w:pPr>
    </w:p>
    <w:p>
      <w:r>
        <w:br w:type="page"/>
      </w:r>
    </w:p>
    <w:p>
      <w:pPr>
        <w:pStyle w:val="Heading1"/>
        <w:pBdr>
          <w:bottom w:val="single" w:color="D0CFF7" w:sz="4" w:space="6"/>
        </w:pBdr>
        <w:spacing w:after="120" w:before="360"/>
      </w:pPr>
      <w:r>
        <w:rPr>
          <w:rFonts w:ascii="Arial" w:cs="Arial" w:eastAsia="Arial" w:hAnsi="Arial"/>
          <w:b/>
          <w:bCs/>
          <w:color w:val="6C5CE7"/>
          <w:sz w:val="32"/>
          <w:szCs w:val="32"/>
        </w:rPr>
        <w:t xml:space="preserve">7. Current Build Status and Intentions</w:t>
      </w:r>
    </w:p>
    <w:p>
      <w:pPr>
        <w:spacing w:after="100" w:before="60"/>
      </w:pPr>
      <w:r>
        <w:rPr>
          <w:rFonts w:ascii="Arial" w:cs="Arial" w:eastAsia="Arial" w:hAnsi="Arial"/>
          <w:color w:val="2D3436"/>
          <w:sz w:val="22"/>
          <w:szCs w:val="22"/>
        </w:rPr>
        <w:t xml:space="preserve">This section documents the Connect Grid’s current state in the app and the intentions for the next phase of development. It is intended as a reference for any developer picking up this work.</w:t>
      </w:r>
    </w:p>
    <w:p>
      <w:pPr>
        <w:pStyle w:val="Heading2"/>
        <w:spacing w:after="80" w:before="280"/>
      </w:pPr>
      <w:r>
        <w:rPr>
          <w:rFonts w:ascii="Arial" w:cs="Arial" w:eastAsia="Arial" w:hAnsi="Arial"/>
          <w:b/>
          <w:bCs/>
          <w:color w:val="2D3436"/>
          <w:sz w:val="26"/>
          <w:szCs w:val="26"/>
        </w:rPr>
        <w:t xml:space="preserve">7.1 What Is Built</w:t>
      </w:r>
    </w:p>
    <w:p>
      <w:pPr>
        <w:spacing w:after="100" w:before="60"/>
      </w:pPr>
      <w:r>
        <w:rPr>
          <w:rFonts w:ascii="Arial" w:cs="Arial" w:eastAsia="Arial" w:hAnsi="Arial"/>
          <w:color w:val="2D3436"/>
          <w:sz w:val="22"/>
          <w:szCs w:val="22"/>
        </w:rPr>
        <w:t xml:space="preserve">As of May 2026, the following Connect Grid components exist in the WriFe PWP Studio codebase:</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26"/>
      </w:tblGrid>
      <w:tr>
        <w:trPr>
          <w:tblHeader/>
        </w:trPr>
        <w:tc>
          <w:tcPr>
            <w:tcW w:type="dxa" w:w="30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16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c>
          <w:tcPr>
            <w:tcW w:type="dxa" w:w="4426"/>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src/components/chain/ConnectGrid.tsx</w:t>
            </w:r>
          </w:p>
        </w:tc>
        <w:tc>
          <w:tcPr>
            <w:tcW w:type="dxa" w:w="16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Complete</w:t>
            </w:r>
          </w:p>
        </w:tc>
        <w:tc>
          <w:tcPr>
            <w:tcW w:type="dxa" w:w="44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592 lines. 3-column grid UI with genre selector, W-level scaffolding, anchor placement, Mc defaults per genre and stage.</w:t>
            </w:r>
          </w:p>
        </w:tc>
      </w:tr>
      <w:tr>
        <w:tc>
          <w:tcPr>
            <w:tcW w:type="dxa" w:w="30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src/pages/ConnectGridPage.tsx</w:t>
            </w:r>
          </w:p>
        </w:tc>
        <w:tc>
          <w:tcPr>
            <w:tcW w:type="dxa" w:w="16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Complete</w:t>
            </w:r>
          </w:p>
        </w:tc>
        <w:tc>
          <w:tcPr>
            <w:tcW w:type="dxa" w:w="44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207 lines. Loads teacher grid_templates, presents ConnectGrid, saves to grid_sessions, navigates to ParagraphPage with gridSession state.</w:t>
            </w:r>
          </w:p>
        </w:tc>
      </w:tr>
      <w:tr>
        <w:tc>
          <w:tcPr>
            <w:tcW w:type="dxa" w:w="30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src/types/index.ts</w:t>
            </w:r>
          </w:p>
        </w:tc>
        <w:tc>
          <w:tcPr>
            <w:tcW w:type="dxa" w:w="16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Complete</w:t>
            </w:r>
          </w:p>
        </w:tc>
        <w:tc>
          <w:tcPr>
            <w:tcW w:type="dxa" w:w="44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GridRowState, GridSessionState, GridSessionSave, GridTemplate, GRID_ROW_LABELS, GRID_ROW_COUNT_BY_W_LEVEL all defined.</w:t>
            </w:r>
          </w:p>
        </w:tc>
      </w:tr>
      <w:tr>
        <w:tc>
          <w:tcPr>
            <w:tcW w:type="dxa" w:w="30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supabase/migrations/20260505000002_connect_grid.sql</w:t>
            </w:r>
          </w:p>
        </w:tc>
        <w:tc>
          <w:tcPr>
            <w:tcW w:type="dxa" w:w="16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Pending — not yet applied to production</w:t>
            </w:r>
          </w:p>
        </w:tc>
        <w:tc>
          <w:tcPr>
            <w:tcW w:type="dxa" w:w="44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Creates grid_sessions and grid_templates tables; adds w_level and active_genre columns to classes. Must be run against WriFe Platform (gzmgjkbtsvezfclmreru).</w:t>
            </w:r>
          </w:p>
        </w:tc>
      </w:tr>
    </w:tbl>
    <w:p>
      <w:pPr>
        <w:spacing w:after="12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8"/>
              <w:left w:val="single" w:color="D4A017" w:sz="16"/>
              <w:bottom w:val="single" w:color="D4A017" w:sz="1"/>
              <w:right w:val="single" w:color="D4A017" w:sz="1"/>
            </w:tcBorders>
            <w:shd w:fill="FFF3CD" w:val="clear"/>
            <w:tcMar>
              <w:top w:type="dxa" w:w="120"/>
              <w:left w:type="dxa" w:w="200"/>
              <w:bottom w:type="dxa" w:w="120"/>
              <w:right w:type="dxa" w:w="200"/>
            </w:tcMar>
          </w:tcPr>
          <w:p>
            <w:pPr>
              <w:spacing w:after="0" w:before="0"/>
            </w:pPr>
            <w:r>
              <w:rPr>
                <w:rFonts w:ascii="Arial" w:cs="Arial" w:eastAsia="Arial" w:hAnsi="Arial"/>
                <w:i/>
                <w:iCs/>
                <w:color w:val="2D3436"/>
                <w:sz w:val="22"/>
                <w:szCs w:val="22"/>
              </w:rPr>
              <w:t xml:space="preserve">Important: the production database has an older connect_grid_saves table from an earlier migration. The frontend code uses the newer grid_sessions table name. The app’s Connect Grid save step will silently fail until the migration above is applied.</w:t>
            </w:r>
          </w:p>
        </w:tc>
      </w:tr>
    </w:tbl>
    <w:p>
      <w:pPr>
        <w:spacing w:after="120" w:before="0"/>
      </w:pPr>
    </w:p>
    <w:p>
      <w:pPr>
        <w:pStyle w:val="Heading2"/>
        <w:spacing w:after="80" w:before="280"/>
      </w:pPr>
      <w:r>
        <w:rPr>
          <w:rFonts w:ascii="Arial" w:cs="Arial" w:eastAsia="Arial" w:hAnsi="Arial"/>
          <w:b/>
          <w:bCs/>
          <w:color w:val="2D3436"/>
          <w:sz w:val="26"/>
          <w:szCs w:val="26"/>
        </w:rPr>
        <w:t xml:space="preserve">7.2 What Connects To It</w:t>
      </w:r>
    </w:p>
    <w:p>
      <w:pPr>
        <w:spacing w:after="100" w:before="60"/>
      </w:pPr>
      <w:r>
        <w:rPr>
          <w:rFonts w:ascii="Arial" w:cs="Arial" w:eastAsia="Arial" w:hAnsi="Arial"/>
          <w:color w:val="2D3436"/>
          <w:sz w:val="22"/>
          <w:szCs w:val="22"/>
        </w:rPr>
        <w:t xml:space="preserve">The Connect Grid sits between two components that also need updating to complete the integration:</w:t>
      </w:r>
    </w:p>
    <w:p>
      <w:pPr>
        <w:pStyle w:val="ListParagraph"/>
        <w:numPr>
          <w:ilvl w:val="0"/>
          <w:numId w:val="2"/>
        </w:numPr>
        <w:spacing w:after="40" w:before="40"/>
      </w:pPr>
      <w:r>
        <w:rPr>
          <w:rFonts w:ascii="Arial" w:cs="Arial" w:eastAsia="Arial" w:hAnsi="Arial"/>
          <w:color w:val="2D3436"/>
          <w:sz w:val="22"/>
          <w:szCs w:val="22"/>
        </w:rPr>
        <w:t xml:space="preserve">DailyPracticePage.tsx — currently navigates to /connect-grid passing the anchor sentence and classId via navigation state. This is wired correctly.</w:t>
      </w:r>
    </w:p>
    <w:p>
      <w:pPr>
        <w:pStyle w:val="ListParagraph"/>
        <w:numPr>
          <w:ilvl w:val="0"/>
          <w:numId w:val="2"/>
        </w:numPr>
        <w:spacing w:after="40" w:before="40"/>
      </w:pPr>
      <w:r>
        <w:rPr>
          <w:rFonts w:ascii="Arial" w:cs="Arial" w:eastAsia="Arial" w:hAnsi="Arial"/>
          <w:color w:val="2D3436"/>
          <w:sz w:val="22"/>
          <w:szCs w:val="22"/>
        </w:rPr>
        <w:t xml:space="preserve">ParagraphPage.tsx — receives the gridSession state from ConnectGridPage. It needs to: (a) pre-fill the topic sentence from the grid row as a locked Lead sentence; (b) show Column 2 as a sidebar prompt; (c) show Column 3 as a bullet prompt list. These three seedings are the key pending work in Layer 4.</w:t>
      </w:r>
    </w:p>
    <w:p>
      <w:pPr>
        <w:pStyle w:val="ListParagraph"/>
        <w:numPr>
          <w:ilvl w:val="0"/>
          <w:numId w:val="2"/>
        </w:numPr>
        <w:spacing w:after="40" w:before="40"/>
      </w:pPr>
      <w:r>
        <w:rPr>
          <w:rFonts w:ascii="Arial" w:cs="Arial" w:eastAsia="Arial" w:hAnsi="Arial"/>
          <w:color w:val="2D3436"/>
          <w:sz w:val="22"/>
          <w:szCs w:val="22"/>
        </w:rPr>
        <w:t xml:space="preserve">WritingStudioPage.tsx — needs to receive all grid rows and display them as paragraph starters. This is Layer 5 work, to follow after Layer 4 integration is complete.</w:t>
      </w:r>
    </w:p>
    <w:p>
      <w:pPr>
        <w:pStyle w:val="Heading2"/>
        <w:spacing w:after="80" w:before="280"/>
      </w:pPr>
      <w:r>
        <w:rPr>
          <w:rFonts w:ascii="Arial" w:cs="Arial" w:eastAsia="Arial" w:hAnsi="Arial"/>
          <w:b/>
          <w:bCs/>
          <w:color w:val="2D3436"/>
          <w:sz w:val="26"/>
          <w:szCs w:val="26"/>
        </w:rPr>
        <w:t xml:space="preserve">7.3 Intentions for Next Development</w:t>
      </w:r>
    </w:p>
    <w:p>
      <w:pPr>
        <w:pStyle w:val="Heading3"/>
        <w:spacing w:after="60" w:before="200"/>
      </w:pPr>
      <w:r>
        <w:rPr>
          <w:rFonts w:ascii="Arial" w:cs="Arial" w:eastAsia="Arial" w:hAnsi="Arial"/>
          <w:b/>
          <w:bCs/>
          <w:color w:val="636E72"/>
          <w:sz w:val="22"/>
          <w:szCs w:val="22"/>
        </w:rPr>
        <w:t xml:space="preserve">Immediate (before other features)</w:t>
      </w:r>
    </w:p>
    <w:p>
      <w:pPr>
        <w:pStyle w:val="ListParagraph"/>
        <w:numPr>
          <w:ilvl w:val="0"/>
          <w:numId w:val="2"/>
        </w:numPr>
        <w:spacing w:after="40" w:before="40"/>
      </w:pPr>
      <w:r>
        <w:rPr>
          <w:rFonts w:ascii="Arial" w:cs="Arial" w:eastAsia="Arial" w:hAnsi="Arial"/>
          <w:color w:val="2D3436"/>
          <w:sz w:val="22"/>
          <w:szCs w:val="22"/>
        </w:rPr>
        <w:t xml:space="preserve">Apply the pending Connect Grid migration to production (WriFe Platform gzmgjkbtsvezfclmreru).</w:t>
      </w:r>
    </w:p>
    <w:p>
      <w:pPr>
        <w:pStyle w:val="ListParagraph"/>
        <w:numPr>
          <w:ilvl w:val="0"/>
          <w:numId w:val="2"/>
        </w:numPr>
        <w:spacing w:after="40" w:before="40"/>
      </w:pPr>
      <w:r>
        <w:rPr>
          <w:rFonts w:ascii="Arial" w:cs="Arial" w:eastAsia="Arial" w:hAnsi="Arial"/>
          <w:color w:val="2D3436"/>
          <w:sz w:val="22"/>
          <w:szCs w:val="22"/>
        </w:rPr>
        <w:t xml:space="preserve">Run an E2E test through the full flow: DailyPracticePage → ConnectGridPage → ParagraphPage with a real pupil account.</w:t>
      </w:r>
    </w:p>
    <w:p>
      <w:pPr>
        <w:pStyle w:val="ListParagraph"/>
        <w:numPr>
          <w:ilvl w:val="0"/>
          <w:numId w:val="2"/>
        </w:numPr>
        <w:spacing w:after="40" w:before="40"/>
      </w:pPr>
      <w:r>
        <w:rPr>
          <w:rFonts w:ascii="Arial" w:cs="Arial" w:eastAsia="Arial" w:hAnsi="Arial"/>
          <w:color w:val="2D3436"/>
          <w:sz w:val="22"/>
          <w:szCs w:val="22"/>
        </w:rPr>
        <w:t xml:space="preserve">Verify anchor sentence arrives pre-filled and locked in the Paragraph Builder’s Lead slot.</w:t>
      </w:r>
    </w:p>
    <w:p>
      <w:pPr>
        <w:pStyle w:val="Heading3"/>
        <w:spacing w:after="60" w:before="200"/>
      </w:pPr>
      <w:r>
        <w:rPr>
          <w:rFonts w:ascii="Arial" w:cs="Arial" w:eastAsia="Arial" w:hAnsi="Arial"/>
          <w:b/>
          <w:bCs/>
          <w:color w:val="636E72"/>
          <w:sz w:val="22"/>
          <w:szCs w:val="22"/>
        </w:rPr>
        <w:t xml:space="preserve">Short-term (Layer 4 integration)</w:t>
      </w:r>
    </w:p>
    <w:p>
      <w:pPr>
        <w:pStyle w:val="ListParagraph"/>
        <w:numPr>
          <w:ilvl w:val="0"/>
          <w:numId w:val="2"/>
        </w:numPr>
        <w:spacing w:after="40" w:before="40"/>
      </w:pPr>
      <w:r>
        <w:rPr>
          <w:rFonts w:ascii="Arial" w:cs="Arial" w:eastAsia="Arial" w:hAnsi="Arial"/>
          <w:color w:val="2D3436"/>
          <w:sz w:val="22"/>
          <w:szCs w:val="22"/>
        </w:rPr>
        <w:t xml:space="preserve">Update ParagraphPage.tsx to receive and display the full gridSession: locked topic sentence, Column 2 prompt card, Column 3 bullet list.</w:t>
      </w:r>
    </w:p>
    <w:p>
      <w:pPr>
        <w:pStyle w:val="ListParagraph"/>
        <w:numPr>
          <w:ilvl w:val="0"/>
          <w:numId w:val="2"/>
        </w:numPr>
        <w:spacing w:after="40" w:before="40"/>
      </w:pPr>
      <w:r>
        <w:rPr>
          <w:rFonts w:ascii="Arial" w:cs="Arial" w:eastAsia="Arial" w:hAnsi="Arial"/>
          <w:color w:val="2D3436"/>
          <w:sz w:val="22"/>
          <w:szCs w:val="22"/>
        </w:rPr>
        <w:t xml:space="preserve">Ensure the genre selected in the Connect Grid controls the structural labels shown in the paragraph phases (e.g. “Lead / Support / Close” for narrative vs. “Introduction / Evidence / Conclusion” for persuasion).</w:t>
      </w:r>
    </w:p>
    <w:p>
      <w:pPr>
        <w:pStyle w:val="ListParagraph"/>
        <w:numPr>
          <w:ilvl w:val="0"/>
          <w:numId w:val="2"/>
        </w:numPr>
        <w:spacing w:after="40" w:before="40"/>
      </w:pPr>
      <w:r>
        <w:rPr>
          <w:rFonts w:ascii="Arial" w:cs="Arial" w:eastAsia="Arial" w:hAnsi="Arial"/>
          <w:color w:val="2D3436"/>
          <w:sz w:val="22"/>
          <w:szCs w:val="22"/>
        </w:rPr>
        <w:t xml:space="preserve">Add sentence starters at W1–W3 levels in the Paragraph Builder (currently missing).</w:t>
      </w:r>
    </w:p>
    <w:p>
      <w:pPr>
        <w:pStyle w:val="Heading3"/>
        <w:spacing w:after="60" w:before="200"/>
      </w:pPr>
      <w:r>
        <w:rPr>
          <w:rFonts w:ascii="Arial" w:cs="Arial" w:eastAsia="Arial" w:hAnsi="Arial"/>
          <w:b/>
          <w:bCs/>
          <w:color w:val="636E72"/>
          <w:sz w:val="22"/>
          <w:szCs w:val="22"/>
        </w:rPr>
        <w:t xml:space="preserve">Medium-term (Layer 5 integration)</w:t>
      </w:r>
    </w:p>
    <w:p>
      <w:pPr>
        <w:pStyle w:val="ListParagraph"/>
        <w:numPr>
          <w:ilvl w:val="0"/>
          <w:numId w:val="2"/>
        </w:numPr>
        <w:spacing w:after="40" w:before="40"/>
      </w:pPr>
      <w:r>
        <w:rPr>
          <w:rFonts w:ascii="Arial" w:cs="Arial" w:eastAsia="Arial" w:hAnsi="Arial"/>
          <w:color w:val="2D3436"/>
          <w:sz w:val="22"/>
          <w:szCs w:val="22"/>
        </w:rPr>
        <w:t xml:space="preserve">Update WritingStudioPage.tsx to receive all completed grid rows from the session and display each row’s Column 1 as a paragraph starter.</w:t>
      </w:r>
    </w:p>
    <w:p>
      <w:pPr>
        <w:pStyle w:val="ListParagraph"/>
        <w:numPr>
          <w:ilvl w:val="0"/>
          <w:numId w:val="2"/>
        </w:numPr>
        <w:spacing w:after="40" w:before="40"/>
      </w:pPr>
      <w:r>
        <w:rPr>
          <w:rFonts w:ascii="Arial" w:cs="Arial" w:eastAsia="Arial" w:hAnsi="Arial"/>
          <w:color w:val="2D3436"/>
          <w:sz w:val="22"/>
          <w:szCs w:val="22"/>
        </w:rPr>
        <w:t xml:space="preserve">Build the teacher-facing grid template management interface in the Teacher Dashboard (allows teachers to pre-populate Column 2 content per genre and W-level for their class).</w:t>
      </w:r>
    </w:p>
    <w:p>
      <w:pPr>
        <w:pStyle w:val="ListParagraph"/>
        <w:numPr>
          <w:ilvl w:val="0"/>
          <w:numId w:val="2"/>
        </w:numPr>
        <w:spacing w:after="40" w:before="40"/>
      </w:pPr>
      <w:r>
        <w:rPr>
          <w:rFonts w:ascii="Arial" w:cs="Arial" w:eastAsia="Arial" w:hAnsi="Arial"/>
          <w:color w:val="2D3436"/>
          <w:sz w:val="22"/>
          <w:szCs w:val="22"/>
        </w:rPr>
        <w:t xml:space="preserve">Build the teacher grid review view: allows teachers to see each pupil’s completed grid before they write the paragraph.</w:t>
      </w:r>
    </w:p>
    <w:p>
      <w:pPr>
        <w:pStyle w:val="Heading3"/>
        <w:spacing w:after="60" w:before="200"/>
      </w:pPr>
      <w:r>
        <w:rPr>
          <w:rFonts w:ascii="Arial" w:cs="Arial" w:eastAsia="Arial" w:hAnsi="Arial"/>
          <w:b/>
          <w:bCs/>
          <w:color w:val="636E72"/>
          <w:sz w:val="22"/>
          <w:szCs w:val="22"/>
        </w:rPr>
        <w:t xml:space="preserve">Longer-term</w:t>
      </w:r>
    </w:p>
    <w:p>
      <w:pPr>
        <w:pStyle w:val="ListParagraph"/>
        <w:numPr>
          <w:ilvl w:val="0"/>
          <w:numId w:val="2"/>
        </w:numPr>
        <w:spacing w:after="40" w:before="40"/>
      </w:pPr>
      <w:r>
        <w:rPr>
          <w:rFonts w:ascii="Arial" w:cs="Arial" w:eastAsia="Arial" w:hAnsi="Arial"/>
          <w:color w:val="2D3436"/>
          <w:sz w:val="22"/>
          <w:szCs w:val="22"/>
        </w:rPr>
        <w:t xml:space="preserve">Implement story-type awareness (L31 — 7 story types) so that at W5–W6, the app can suggest structurally appropriate Column 2 content based on the pupil’s chosen story type.</w:t>
      </w:r>
    </w:p>
    <w:p>
      <w:pPr>
        <w:pStyle w:val="ListParagraph"/>
        <w:numPr>
          <w:ilvl w:val="0"/>
          <w:numId w:val="2"/>
        </w:numPr>
        <w:spacing w:after="40" w:before="40"/>
      </w:pPr>
      <w:r>
        <w:rPr>
          <w:rFonts w:ascii="Arial" w:cs="Arial" w:eastAsia="Arial" w:hAnsi="Arial"/>
          <w:color w:val="2D3436"/>
          <w:sz w:val="22"/>
          <w:szCs w:val="22"/>
        </w:rPr>
        <w:t xml:space="preserve">Add metacognitive reflection at W6: after the paragraph is written, prompt the pupil to explain why they placed the anchor sentence in the row they chose.</w:t>
      </w:r>
    </w:p>
    <w:p>
      <w:pPr>
        <w:pStyle w:val="ListParagraph"/>
        <w:numPr>
          <w:ilvl w:val="0"/>
          <w:numId w:val="2"/>
        </w:numPr>
        <w:spacing w:after="40" w:before="40"/>
      </w:pPr>
      <w:r>
        <w:rPr>
          <w:rFonts w:ascii="Arial" w:cs="Arial" w:eastAsia="Arial" w:hAnsi="Arial"/>
          <w:color w:val="2D3436"/>
          <w:sz w:val="22"/>
          <w:szCs w:val="22"/>
        </w:rPr>
        <w:t xml:space="preserve">Consider AI-assisted Column 3 hint generation: at W3–W4, if the pupil’s Column 3 is sparse, Claude Haiku could suggest one or two specific detail prompts based on the Column 2 theme.</w:t>
      </w:r>
    </w:p>
    <w:p>
      <w:pPr>
        <w:spacing w:after="80" w:before="0"/>
      </w:pPr>
    </w:p>
    <w:p>
      <w:pPr>
        <w:pStyle w:val="Heading1"/>
        <w:pBdr>
          <w:bottom w:val="single" w:color="D0CFF7" w:sz="4" w:space="6"/>
        </w:pBdr>
        <w:spacing w:after="120" w:before="360"/>
      </w:pPr>
      <w:r>
        <w:rPr>
          <w:rFonts w:ascii="Arial" w:cs="Arial" w:eastAsia="Arial" w:hAnsi="Arial"/>
          <w:b/>
          <w:bCs/>
          <w:color w:val="6C5CE7"/>
          <w:sz w:val="32"/>
          <w:szCs w:val="32"/>
        </w:rPr>
        <w:t xml:space="preserve">8. Design Principles Summary</w:t>
      </w:r>
    </w:p>
    <w:p>
      <w:pPr>
        <w:spacing w:after="100" w:before="60"/>
      </w:pPr>
      <w:r>
        <w:rPr>
          <w:rFonts w:ascii="Arial" w:cs="Arial" w:eastAsia="Arial" w:hAnsi="Arial"/>
          <w:color w:val="2D3436"/>
          <w:sz w:val="22"/>
          <w:szCs w:val="22"/>
        </w:rPr>
        <w:t xml:space="preserve">The following principles should guide every future design and build decision on the Connect Grid:</w:t>
      </w:r>
    </w:p>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Principle</w:t>
            </w:r>
          </w:p>
        </w:tc>
        <w:tc>
          <w:tcPr>
            <w:tcW w:type="dxa" w:w="6226"/>
            <w:tcBorders>
              <w:top w:val="single" w:color="A29BFE" w:sz="1"/>
              <w:left w:val="single" w:color="A29BFE" w:sz="1"/>
              <w:bottom w:val="single" w:color="A29BFE" w:sz="1"/>
              <w:right w:val="single" w:color="A29BFE" w:sz="1"/>
            </w:tcBorders>
            <w:shd w:fill="6C5CE7"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Means in Practice</w:t>
            </w:r>
          </w:p>
        </w:tc>
      </w:tr>
      <w:tr>
        <w:tc>
          <w:tcPr>
            <w:tcW w:type="dxa" w:w="28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The anchor is sacrosanct</w:t>
            </w:r>
          </w:p>
        </w:tc>
        <w:tc>
          <w:tcPr>
            <w:tcW w:type="dxa" w:w="62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The formula sentence arriving from the Chain must never be editable in the Connect Grid or Paragraph Builder. It is the product of validated deliberate practice.</w:t>
            </w:r>
          </w:p>
        </w:tc>
      </w:tr>
      <w:tr>
        <w:tc>
          <w:tcPr>
            <w:tcW w:type="dxa" w:w="28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Mc is the mechanism, not a quirk</w:t>
            </w:r>
          </w:p>
        </w:tc>
        <w:tc>
          <w:tcPr>
            <w:tcW w:type="dxa" w:w="62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Column 2 always uses Mc as the subject. Any teacher-written or pupil-written content in Column 2 must follow this rule. Validate it.</w:t>
            </w:r>
          </w:p>
        </w:tc>
      </w:tr>
      <w:tr>
        <w:tc>
          <w:tcPr>
            <w:tcW w:type="dxa" w:w="28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Scaffold removal is gradual</w:t>
            </w:r>
          </w:p>
        </w:tc>
        <w:tc>
          <w:tcPr>
            <w:tcW w:type="dxa" w:w="62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Each W-level removes one or two specific supports. Never remove all scaffolding at once. The pupil should always be working just beyond what was fully supported at the previous level.</w:t>
            </w:r>
          </w:p>
        </w:tc>
      </w:tr>
      <w:tr>
        <w:tc>
          <w:tcPr>
            <w:tcW w:type="dxa" w:w="28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Genre is a label, not a gate</w:t>
            </w:r>
          </w:p>
        </w:tc>
        <w:tc>
          <w:tcPr>
            <w:tcW w:type="dxa" w:w="62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Genre choice changes the row labels only. It never blocks access. A pupil who wants to write poetry at W1 gets the poetry labels with W1 scaffold.</w:t>
            </w:r>
          </w:p>
        </w:tc>
      </w:tr>
      <w:tr>
        <w:tc>
          <w:tcPr>
            <w:tcW w:type="dxa" w:w="2800"/>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Planning is part of writing</w:t>
            </w:r>
          </w:p>
        </w:tc>
        <w:tc>
          <w:tcPr>
            <w:tcW w:type="dxa" w:w="6226"/>
            <w:tcBorders>
              <w:top w:val="single" w:color="D5D3F7" w:sz="1"/>
              <w:left w:val="single" w:color="D5D3F7" w:sz="1"/>
              <w:bottom w:val="single" w:color="D5D3F7" w:sz="1"/>
              <w:right w:val="single" w:color="D5D3F7" w:sz="1"/>
            </w:tcBorders>
            <w:shd w:fill="F5F3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The Connect Grid is assessed time, not pre-writing time. The quality of the plan is visible to the teacher and informs intervention. Build the teacher review view accordingly.</w:t>
            </w:r>
          </w:p>
        </w:tc>
      </w:tr>
      <w:tr>
        <w:tc>
          <w:tcPr>
            <w:tcW w:type="dxa" w:w="2800"/>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The grid is the composition</w:t>
            </w:r>
          </w:p>
        </w:tc>
        <w:tc>
          <w:tcPr>
            <w:tcW w:type="dxa" w:w="6226"/>
            <w:tcBorders>
              <w:top w:val="single" w:color="D5D3F7" w:sz="1"/>
              <w:left w:val="single" w:color="D5D3F7" w:sz="1"/>
              <w:bottom w:val="single" w:color="D5D3F7" w:sz="1"/>
              <w:right w:val="single" w:color="D5D3F7" w:sz="1"/>
            </w:tcBorders>
            <w:shd w:fill="FFFFFF" w:val="clear"/>
            <w:tcMar>
              <w:top w:type="dxa" w:w="80"/>
              <w:left w:type="dxa" w:w="120"/>
              <w:bottom w:type="dxa" w:w="80"/>
              <w:right w:type="dxa" w:w="120"/>
            </w:tcMar>
            <w:vAlign w:val="center"/>
          </w:tcPr>
          <w:p>
            <w:r>
              <w:rPr>
                <w:rFonts w:ascii="Arial" w:cs="Arial" w:eastAsia="Arial" w:hAnsi="Arial"/>
                <w:b w:val="false"/>
                <w:bCs w:val="false"/>
                <w:color w:val="2D3436"/>
                <w:sz w:val="20"/>
                <w:szCs w:val="20"/>
              </w:rPr>
              <w:t xml:space="preserve">At W6, a completed five-row grid is a complete composition plan. The Writing Studio should be able to render directly from the grid without further planning steps.</w:t>
            </w:r>
          </w:p>
        </w:tc>
      </w:tr>
    </w:tbl>
    <w:p>
      <w:pPr>
        <w:spacing w:after="160" w:before="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FF7" w:sz="2" w:space="4"/>
      </w:pBdr>
      <w:spacing w:after="0" w:before="80"/>
      <w:jc w:val="center"/>
    </w:pPr>
    <w:r>
      <w:rPr>
        <w:rFonts w:ascii="Arial" w:cs="Arial" w:eastAsia="Arial" w:hAnsi="Arial"/>
        <w:color w:val="636E72"/>
        <w:sz w:val="18"/>
        <w:szCs w:val="18"/>
      </w:rPr>
      <w:t xml:space="preserve">WriFe Education  ·  WriFe PWP Studio  ·  Internal Reference  ·  May 2026  ·  Page </w:t>
    </w:r>
    <w:r>
      <w:rPr>
        <w:rFonts w:ascii="Arial" w:cs="Arial" w:eastAsia="Arial" w:hAnsi="Arial"/>
        <w:color w:val="636E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CFF7" w:sz="2" w:space="4"/>
      </w:pBdr>
      <w:spacing w:after="80" w:before="0"/>
      <w:jc w:val="right"/>
    </w:pPr>
    <w:r>
      <w:rPr>
        <w:rFonts w:ascii="Arial" w:cs="Arial" w:eastAsia="Arial" w:hAnsi="Arial"/>
        <w:color w:val="636E72"/>
        <w:sz w:val="18"/>
        <w:szCs w:val="18"/>
      </w:rPr>
      <w:t xml:space="preserve">WriFe PWP Studio · Connect Grid: Pedagogical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6C5CE7"/>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D343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636E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2026-05-05T20:00:02.056Z</dcterms:created>
  <dcterms:modified xsi:type="dcterms:W3CDTF">2026-05-05T20:00:02.056Z</dcterms:modified>
</cp:coreProperties>
</file>

<file path=docProps/custom.xml><?xml version="1.0" encoding="utf-8"?>
<Properties xmlns="http://schemas.openxmlformats.org/officeDocument/2006/custom-properties" xmlns:vt="http://schemas.openxmlformats.org/officeDocument/2006/docPropsVTypes"/>
</file>