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76" w:lineRule="auto"/>
        <w:ind w:left="360"/>
      </w:pPr>
      <w:r w:rsidDel="00000000" w:rsidR="00000000" w:rsidRPr="00000000">
        <w:rPr>
          <w:rtl w:val="0"/>
        </w:rPr>
        <w:t xml:space="preserve">http://www.d20srd.org/srd/races.htm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Humans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Dwarves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Gnomes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Half-Elves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Half-Orcs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Halflings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