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pPr>
      <w:r>
        <w:rPr>
          <w:rFonts w:ascii="Calibri" w:hAnsi="Calibri" w:eastAsia="Calibri"/>
          <w:b/>
          <w:i w:val="0"/>
          <w:color w:val="1F3A5F"/>
          <w:sz w:val="24"/>
        </w:rPr>
        <w:t>EULER CRM</w:t>
      </w:r>
    </w:p>
    <w:p>
      <w:pPr>
        <w:spacing w:after="80" w:before="0" w:line="269" w:lineRule="auto"/>
      </w:pPr>
      <w:r>
        <w:rPr>
          <w:rFonts w:ascii="Calibri" w:hAnsi="Calibri" w:eastAsia="Calibri"/>
          <w:b/>
          <w:i w:val="0"/>
          <w:color w:val="1F3A5F"/>
          <w:sz w:val="44"/>
        </w:rPr>
        <w:t>Enterprise audit — phase 1 baseline</w:t>
      </w:r>
    </w:p>
    <w:p>
      <w:pPr>
        <w:spacing w:after="40" w:before="0" w:line="269" w:lineRule="auto"/>
      </w:pPr>
      <w:r>
        <w:rPr>
          <w:rFonts w:ascii="Calibri" w:hAnsi="Calibri" w:eastAsia="Calibri"/>
          <w:b w:val="0"/>
          <w:i w:val="0"/>
          <w:color w:val="444444"/>
          <w:sz w:val="24"/>
        </w:rPr>
        <w:t>27 October 2026 (India time)</w:t>
      </w:r>
    </w:p>
    <w:p>
      <w:pPr>
        <w:spacing w:after="40" w:before="0" w:line="269" w:lineRule="auto"/>
      </w:pPr>
      <w:r>
        <w:rPr>
          <w:rFonts w:ascii="Calibri" w:hAnsi="Calibri" w:eastAsia="Calibri"/>
          <w:b w:val="0"/>
          <w:i w:val="0"/>
          <w:sz w:val="22"/>
        </w:rPr>
        <w:t>Code read: main at commit 61b1ba8 (merge of pull request 265).</w:t>
      </w:r>
    </w:p>
    <w:p>
      <w:pPr>
        <w:spacing w:after="200" w:before="0" w:line="269" w:lineRule="auto"/>
      </w:pPr>
      <w:r>
        <w:rPr>
          <w:rFonts w:ascii="Calibri" w:hAnsi="Calibri" w:eastAsia="Calibri"/>
          <w:b w:val="0"/>
          <w:i w:val="0"/>
          <w:sz w:val="22"/>
        </w:rPr>
        <w:t>This document is the whole phase-1 record in one file. It is a baseline and a plan. It is not a claim that the CRM is enterprise-ready, and no application code was changed.</w:t>
      </w:r>
    </w:p>
    <w:p>
      <w:pPr>
        <w:pStyle w:val="Heading1"/>
        <w:spacing w:before="320" w:after="120"/>
      </w:pPr>
      <w:r>
        <w:rPr>
          <w:rFonts w:ascii="Calibri" w:hAnsi="Calibri"/>
          <w:color w:val="1F3A5F"/>
        </w:rPr>
        <w:t>1. Short answer</w:t>
      </w:r>
    </w:p>
    <w:p>
      <w:pPr>
        <w:spacing w:after="160" w:before="0" w:line="269" w:lineRule="auto"/>
      </w:pPr>
      <w:r>
        <w:rPr>
          <w:rFonts w:ascii="Calibri" w:hAnsi="Calibri" w:eastAsia="Calibri"/>
          <w:b w:val="0"/>
          <w:i w:val="0"/>
          <w:sz w:val="22"/>
        </w:rPr>
        <w:t>The CRM the showroom uses every day is a React website talking to one Python server, with MongoDB as the database. Coulson is the OEM source for chassis and invoices. Google Sheets is a one-way copy of the registers. The app works. It is not yet in a state I would call enterprise-ready.</w:t>
      </w:r>
    </w:p>
    <w:p>
      <w:pPr>
        <w:spacing w:after="160" w:before="0" w:line="269" w:lineRule="auto"/>
      </w:pPr>
      <w:r>
        <w:rPr>
          <w:rFonts w:ascii="Calibri" w:hAnsi="Calibri" w:eastAsia="Calibri"/>
          <w:b w:val="0"/>
          <w:i w:val="0"/>
          <w:sz w:val="22"/>
        </w:rPr>
        <w:t>Three serious problems are still in the code on main:</w:t>
      </w:r>
    </w:p>
    <w:p>
      <w:pPr>
        <w:pStyle w:val="ListBullet"/>
        <w:spacing w:after="60"/>
      </w:pPr>
      <w:r>
        <w:rPr>
          <w:rFonts w:ascii="Calibri" w:hAnsi="Calibri" w:eastAsia="Calibri"/>
          <w:b w:val="0"/>
          <w:i w:val="0"/>
          <w:sz w:val="22"/>
        </w:rPr>
        <w:t>On a multi-vehicle order, a refund is judged against vehicle 1 only. Cash the customer still owes on the other vehicles can be sent back.</w:t>
      </w:r>
    </w:p>
    <w:p>
      <w:pPr>
        <w:pStyle w:val="ListBullet"/>
        <w:spacing w:after="60"/>
      </w:pPr>
      <w:r>
        <w:rPr>
          <w:rFonts w:ascii="Calibri" w:hAnsi="Calibri" w:eastAsia="Calibri"/>
          <w:b w:val="0"/>
          <w:i w:val="0"/>
          <w:sz w:val="22"/>
        </w:rPr>
        <w:t>The owner reset starts lead numbers again at LD26000001 and does not clear KYC files or WhatsApp chats. A new customer can inherit the previous customer’s documents.</w:t>
      </w:r>
    </w:p>
    <w:p>
      <w:pPr>
        <w:pStyle w:val="ListBullet"/>
        <w:spacing w:after="60"/>
      </w:pPr>
      <w:r>
        <w:rPr>
          <w:rFonts w:ascii="Calibri" w:hAnsi="Calibri" w:eastAsia="Calibri"/>
          <w:b w:val="0"/>
          <w:i w:val="0"/>
          <w:sz w:val="22"/>
        </w:rPr>
        <w:t>The public share link, with no login, returns every customer’s name, model, variant, and status.</w:t>
      </w:r>
    </w:p>
    <w:p>
      <w:pPr>
        <w:spacing w:after="160" w:before="0" w:line="269" w:lineRule="auto"/>
      </w:pPr>
      <w:r>
        <w:rPr>
          <w:rFonts w:ascii="Calibri" w:hAnsi="Calibri" w:eastAsia="Calibri"/>
          <w:b w:val="0"/>
          <w:i w:val="0"/>
          <w:sz w:val="22"/>
        </w:rPr>
        <w:t>Four more high items are also still in the code: staff passwords stored in plain text, a plus sign in a phone search crashing the lead list, “today” calculated in UTC so early morning India time is still yesterday, and pull requests that never run the Python tests.</w:t>
      </w:r>
    </w:p>
    <w:p>
      <w:pPr>
        <w:spacing w:after="160" w:before="0" w:line="269" w:lineRule="auto"/>
      </w:pPr>
      <w:r>
        <w:rPr>
          <w:rFonts w:ascii="Calibri" w:hAnsi="Calibri" w:eastAsia="Calibri"/>
          <w:b w:val="0"/>
          <w:i w:val="0"/>
          <w:sz w:val="22"/>
        </w:rPr>
        <w:t>Pull request 266 (rebilled chassis, and real RTO and insurance cutting the dealer discount instead of the customer price) is written and tested offline. It is not merged, so it is not in this baseline.</w:t>
      </w:r>
    </w:p>
    <w:p>
      <w:pPr>
        <w:pStyle w:val="Heading1"/>
        <w:spacing w:before="320" w:after="120"/>
      </w:pPr>
      <w:r>
        <w:rPr>
          <w:rFonts w:ascii="Calibri" w:hAnsi="Calibri"/>
          <w:color w:val="1F3A5F"/>
        </w:rPr>
        <w:t>2. How this was checked</w:t>
      </w:r>
    </w:p>
    <w:p>
      <w:pPr>
        <w:spacing w:after="160" w:before="0" w:line="269" w:lineRule="auto"/>
      </w:pPr>
      <w:r>
        <w:rPr>
          <w:rFonts w:ascii="Calibri" w:hAnsi="Calibri" w:eastAsia="Calibri"/>
          <w:b w:val="0"/>
          <w:i w:val="0"/>
          <w:sz w:val="22"/>
        </w:rPr>
        <w:t>Checked on 27 October 2026 by reading the current functions on main. The live database, the live Coulson login, and a click-through of every screen were not done. The full Python test suite and the frontend production build were not re-run on this commit.</w:t>
      </w:r>
    </w:p>
    <w:tbl>
      <w:tblPr>
        <w:tblStyle w:val="TableGrid"/>
        <w:tblW w:type="auto" w:w="0"/>
        <w:jc w:val="center"/>
        <w:tblLook w:firstColumn="1" w:firstRow="1" w:lastColumn="0" w:lastRow="0" w:noHBand="0" w:noVBand="1" w:val="04A0"/>
      </w:tblPr>
      <w:tblGrid>
        <w:gridCol w:w="4933"/>
        <w:gridCol w:w="4933"/>
      </w:tblGrid>
      <w:tr>
        <w:tc>
          <w:tcPr>
            <w:tcW w:type="dxa" w:w="4933"/>
            <w:shd w:fill="1F3A5F" w:val="clear"/>
          </w:tcPr>
          <w:p>
            <w:r/>
            <w:r>
              <w:rPr>
                <w:rFonts w:ascii="Calibri" w:hAnsi="Calibri" w:eastAsia="Calibri"/>
                <w:b/>
                <w:i w:val="0"/>
                <w:color w:val="FFFFFF"/>
                <w:sz w:val="20"/>
              </w:rPr>
              <w:t>Check</w:t>
            </w:r>
          </w:p>
        </w:tc>
        <w:tc>
          <w:tcPr>
            <w:tcW w:type="dxa" w:w="4933"/>
            <w:shd w:fill="1F3A5F" w:val="clear"/>
          </w:tcPr>
          <w:p>
            <w:r/>
            <w:r>
              <w:rPr>
                <w:rFonts w:ascii="Calibri" w:hAnsi="Calibri" w:eastAsia="Calibri"/>
                <w:b/>
                <w:i w:val="0"/>
                <w:color w:val="FFFFFF"/>
                <w:sz w:val="20"/>
              </w:rPr>
              <w:t>Result</w:t>
            </w:r>
          </w:p>
        </w:tc>
      </w:tr>
      <w:tr>
        <w:tc>
          <w:tcPr>
            <w:tcW w:type="dxa" w:w="4933"/>
          </w:tcPr>
          <w:p>
            <w:r/>
            <w:r>
              <w:rPr>
                <w:rFonts w:ascii="Calibri" w:hAnsi="Calibri" w:eastAsia="Calibri"/>
                <w:b w:val="0"/>
                <w:i w:val="0"/>
                <w:sz w:val="20"/>
              </w:rPr>
              <w:t>Refund, reset, public share board, lead search, and the date helpers</w:t>
            </w:r>
          </w:p>
        </w:tc>
        <w:tc>
          <w:tcPr>
            <w:tcW w:type="dxa" w:w="4933"/>
          </w:tcPr>
          <w:p>
            <w:r/>
            <w:r>
              <w:rPr>
                <w:rFonts w:ascii="Calibri" w:hAnsi="Calibri" w:eastAsia="Calibri"/>
                <w:b w:val="0"/>
                <w:i w:val="0"/>
                <w:sz w:val="20"/>
              </w:rPr>
              <w:t>Read in the current code. The bad paths are still there.</w:t>
            </w:r>
          </w:p>
        </w:tc>
      </w:tr>
      <w:tr>
        <w:tc>
          <w:tcPr>
            <w:tcW w:type="dxa" w:w="4933"/>
            <w:shd w:fill="F4F7FB" w:val="clear"/>
          </w:tcPr>
          <w:p>
            <w:r/>
            <w:r>
              <w:rPr>
                <w:rFonts w:ascii="Calibri" w:hAnsi="Calibri" w:eastAsia="Calibri"/>
                <w:b w:val="0"/>
                <w:i w:val="0"/>
                <w:sz w:val="20"/>
              </w:rPr>
              <w:t>Full backend test suite, frontend build, ESLint</w:t>
            </w:r>
          </w:p>
        </w:tc>
        <w:tc>
          <w:tcPr>
            <w:tcW w:type="dxa" w:w="4933"/>
            <w:shd w:fill="F4F7FB" w:val="clear"/>
          </w:tcPr>
          <w:p>
            <w:r/>
            <w:r>
              <w:rPr>
                <w:rFonts w:ascii="Calibri" w:hAnsi="Calibri" w:eastAsia="Calibri"/>
                <w:b w:val="0"/>
                <w:i w:val="0"/>
                <w:sz w:val="20"/>
              </w:rPr>
              <w:t>Not run on this commit.</w:t>
            </w:r>
          </w:p>
        </w:tc>
      </w:tr>
      <w:tr>
        <w:tc>
          <w:tcPr>
            <w:tcW w:type="dxa" w:w="4933"/>
          </w:tcPr>
          <w:p>
            <w:r/>
            <w:r>
              <w:rPr>
                <w:rFonts w:ascii="Calibri" w:hAnsi="Calibri" w:eastAsia="Calibri"/>
                <w:b w:val="0"/>
                <w:i w:val="0"/>
                <w:sz w:val="20"/>
              </w:rPr>
              <w:t>Live MongoDB, live Coulson, live Google Sheet</w:t>
            </w:r>
          </w:p>
        </w:tc>
        <w:tc>
          <w:tcPr>
            <w:tcW w:type="dxa" w:w="4933"/>
          </w:tcPr>
          <w:p>
            <w:r/>
            <w:r>
              <w:rPr>
                <w:rFonts w:ascii="Calibri" w:hAnsi="Calibri" w:eastAsia="Calibri"/>
                <w:b w:val="0"/>
                <w:i w:val="0"/>
                <w:sz w:val="20"/>
              </w:rPr>
              <w:t>Not opened. No production data was read or changed.</w:t>
            </w:r>
          </w:p>
        </w:tc>
      </w:tr>
      <w:tr>
        <w:tc>
          <w:tcPr>
            <w:tcW w:type="dxa" w:w="4933"/>
            <w:shd w:fill="F4F7FB" w:val="clear"/>
          </w:tcPr>
          <w:p>
            <w:r/>
            <w:r>
              <w:rPr>
                <w:rFonts w:ascii="Calibri" w:hAnsi="Calibri" w:eastAsia="Calibri"/>
                <w:b w:val="0"/>
                <w:i w:val="0"/>
                <w:sz w:val="20"/>
              </w:rPr>
              <w:t>14 backend tests and 15 frontend tests on pull request 266</w:t>
            </w:r>
          </w:p>
        </w:tc>
        <w:tc>
          <w:tcPr>
            <w:tcW w:type="dxa" w:w="4933"/>
            <w:shd w:fill="F4F7FB" w:val="clear"/>
          </w:tcPr>
          <w:p>
            <w:r/>
            <w:r>
              <w:rPr>
                <w:rFonts w:ascii="Calibri" w:hAnsi="Calibri" w:eastAsia="Calibri"/>
                <w:b w:val="0"/>
                <w:i w:val="0"/>
                <w:sz w:val="20"/>
              </w:rPr>
              <w:t>Passed earlier the same day, on a test database. They do not cover the findings below.</w:t>
            </w:r>
          </w:p>
        </w:tc>
      </w:tr>
      <w:tr>
        <w:tc>
          <w:tcPr>
            <w:tcW w:type="dxa" w:w="4933"/>
          </w:tcPr>
          <w:p>
            <w:r/>
            <w:r>
              <w:rPr>
                <w:rFonts w:ascii="Calibri" w:hAnsi="Calibri" w:eastAsia="Calibri"/>
                <w:b w:val="0"/>
                <w:i w:val="0"/>
                <w:sz w:val="20"/>
              </w:rPr>
              <w:t>16 October 2026 audit</w:t>
            </w:r>
          </w:p>
        </w:tc>
        <w:tc>
          <w:tcPr>
            <w:tcW w:type="dxa" w:w="4933"/>
          </w:tcPr>
          <w:p>
            <w:r/>
            <w:r>
              <w:rPr>
                <w:rFonts w:ascii="Calibri" w:hAnsi="Calibri" w:eastAsia="Calibri"/>
                <w:b w:val="0"/>
                <w:i w:val="0"/>
                <w:sz w:val="20"/>
              </w:rPr>
              <w:t>Reported 1,277 backend tests passed, 59 failed, 17 errors, and 130 frontend tests passed. That run is 11 days old and was not repeated, so those fail counts are not today’s result.</w:t>
            </w:r>
          </w:p>
        </w:tc>
      </w:tr>
    </w:tbl>
    <w:p>
      <w:pPr>
        <w:spacing w:after="120"/>
      </w:pPr>
    </w:p>
    <w:p>
      <w:pPr>
        <w:spacing w:after="160" w:before="0" w:line="269" w:lineRule="auto"/>
      </w:pPr>
      <w:r>
        <w:rPr>
          <w:rFonts w:ascii="Calibri" w:hAnsi="Calibri" w:eastAsia="Calibri"/>
          <w:b w:val="0"/>
          <w:i w:val="0"/>
          <w:sz w:val="22"/>
        </w:rPr>
        <w:t>Older papers that are not this audit: AUDIT_REPORT_2026-10-16.md (previous code audit), the June go-live checklist (still talks about two roles and scores itself 96 out of 100), memory/PRD.md (June migration notes; login was added later, and the share board does show names), and the root README (still describes the old Apps Script portal).</w:t>
      </w:r>
    </w:p>
    <w:p>
      <w:pPr>
        <w:pStyle w:val="Heading1"/>
        <w:spacing w:before="320" w:after="120"/>
      </w:pPr>
      <w:r>
        <w:rPr>
          <w:rFonts w:ascii="Calibri" w:hAnsi="Calibri"/>
          <w:color w:val="1F3A5F"/>
        </w:rPr>
        <w:t>3. What the system is</w:t>
      </w:r>
    </w:p>
    <w:p>
      <w:pPr>
        <w:spacing w:after="160" w:before="0" w:line="269" w:lineRule="auto"/>
      </w:pPr>
      <w:r>
        <w:rPr>
          <w:rFonts w:ascii="Calibri" w:hAnsi="Calibri" w:eastAsia="Calibri"/>
          <w:b w:val="0"/>
          <w:i w:val="0"/>
          <w:sz w:val="22"/>
        </w:rPr>
        <w:t>Staff open one website on a phone or a desktop. There is no separate native app on this baseline. A native-shell branch exists and is not part of main.</w:t>
      </w:r>
    </w:p>
    <w:p>
      <w:pPr>
        <w:spacing w:after="160" w:before="0" w:line="269" w:lineRule="auto"/>
      </w:pPr>
      <w:r>
        <w:rPr>
          <w:rFonts w:ascii="Calibri" w:hAnsi="Calibri" w:eastAsia="Calibri"/>
          <w:b w:val="0"/>
          <w:i w:val="0"/>
          <w:sz w:val="22"/>
        </w:rPr>
        <w:t>The browser loads a React app (frontend/). A Cloudflare Worker serves the built site. The browser calls the Python API with a login token. Almost every business action lives in backend/server.py: about 18,967 lines and about 234 routes. Specialist modules sit beside it:</w:t>
      </w:r>
    </w:p>
    <w:p>
      <w:pPr>
        <w:pStyle w:val="ListBullet"/>
        <w:spacing w:after="60"/>
      </w:pPr>
      <w:r>
        <w:rPr>
          <w:rFonts w:ascii="Calibri" w:hAnsi="Calibri" w:eastAsia="Calibri"/>
          <w:b w:val="0"/>
          <w:i w:val="0"/>
          <w:sz w:val="22"/>
        </w:rPr>
        <w:t>commercial.py — price, scheme, customer payable, dealer margin.</w:t>
      </w:r>
    </w:p>
    <w:p>
      <w:pPr>
        <w:pStyle w:val="ListBullet"/>
        <w:spacing w:after="60"/>
      </w:pPr>
      <w:r>
        <w:rPr>
          <w:rFonts w:ascii="Calibri" w:hAnsi="Calibri" w:eastAsia="Calibri"/>
          <w:b w:val="0"/>
          <w:i w:val="0"/>
          <w:sz w:val="22"/>
        </w:rPr>
        <w:t>oem_sync.py and coulson.py — Coulson sold list, invoice list, and writing chassis onto the lead.</w:t>
      </w:r>
    </w:p>
    <w:p>
      <w:pPr>
        <w:pStyle w:val="ListBullet"/>
        <w:spacing w:after="60"/>
      </w:pPr>
      <w:r>
        <w:rPr>
          <w:rFonts w:ascii="Calibri" w:hAnsi="Calibri" w:eastAsia="Calibri"/>
          <w:b w:val="0"/>
          <w:i w:val="0"/>
          <w:sz w:val="22"/>
        </w:rPr>
        <w:t>oem_claims.py — matching OEM claims.</w:t>
      </w:r>
    </w:p>
    <w:p>
      <w:pPr>
        <w:pStyle w:val="ListBullet"/>
        <w:spacing w:after="60"/>
      </w:pPr>
      <w:r>
        <w:rPr>
          <w:rFonts w:ascii="Calibri" w:hAnsi="Calibri" w:eastAsia="Calibri"/>
          <w:b w:val="0"/>
          <w:i w:val="0"/>
          <w:sz w:val="22"/>
        </w:rPr>
        <w:t>auth.py — login, roles, and the token.</w:t>
      </w:r>
    </w:p>
    <w:p>
      <w:pPr>
        <w:pStyle w:val="ListBullet"/>
        <w:spacing w:after="60"/>
      </w:pPr>
      <w:r>
        <w:rPr>
          <w:rFonts w:ascii="Calibri" w:hAnsi="Calibri" w:eastAsia="Calibri"/>
          <w:b w:val="0"/>
          <w:i w:val="0"/>
          <w:sz w:val="22"/>
        </w:rPr>
        <w:t>gsheets.py — one-way copy to Google Sheets.</w:t>
      </w:r>
    </w:p>
    <w:p>
      <w:pPr>
        <w:pStyle w:val="ListBullet"/>
        <w:spacing w:after="60"/>
      </w:pPr>
      <w:r>
        <w:rPr>
          <w:rFonts w:ascii="Calibri" w:hAnsi="Calibri" w:eastAsia="Calibri"/>
          <w:b w:val="0"/>
          <w:i w:val="0"/>
          <w:sz w:val="22"/>
        </w:rPr>
        <w:t>botspace.py — WhatsApp.</w:t>
      </w:r>
    </w:p>
    <w:p>
      <w:pPr>
        <w:pStyle w:val="ListBullet"/>
        <w:spacing w:after="60"/>
      </w:pPr>
      <w:r>
        <w:rPr>
          <w:rFonts w:ascii="Calibri" w:hAnsi="Calibri" w:eastAsia="Calibri"/>
          <w:b w:val="0"/>
          <w:i w:val="0"/>
          <w:sz w:val="22"/>
        </w:rPr>
        <w:t>exotel.py — phone calls and the deal-verify prompt.</w:t>
      </w:r>
    </w:p>
    <w:p>
      <w:pPr>
        <w:pStyle w:val="ListBullet"/>
        <w:spacing w:after="60"/>
      </w:pPr>
      <w:r>
        <w:rPr>
          <w:rFonts w:ascii="Calibri" w:hAnsi="Calibri" w:eastAsia="Calibri"/>
          <w:b w:val="0"/>
          <w:i w:val="0"/>
          <w:sz w:val="22"/>
        </w:rPr>
        <w:t>insurance_mis.py — insurer statement upload.</w:t>
      </w:r>
    </w:p>
    <w:p>
      <w:pPr>
        <w:pStyle w:val="ListBullet"/>
        <w:spacing w:after="60"/>
      </w:pPr>
      <w:r>
        <w:rPr>
          <w:rFonts w:ascii="Calibri" w:hAnsi="Calibri" w:eastAsia="Calibri"/>
          <w:b w:val="0"/>
          <w:i w:val="0"/>
          <w:sz w:val="22"/>
        </w:rPr>
        <w:t>tally_pack.py — Tally ZIP check.</w:t>
      </w:r>
    </w:p>
    <w:p>
      <w:pPr>
        <w:spacing w:after="160" w:before="0" w:line="269" w:lineRule="auto"/>
      </w:pPr>
      <w:r>
        <w:rPr>
          <w:rFonts w:ascii="Calibri" w:hAnsi="Calibri" w:eastAsia="Calibri"/>
          <w:b w:val="0"/>
          <w:i w:val="0"/>
          <w:sz w:val="22"/>
        </w:rPr>
        <w:t>MongoDB is the system of record. There is no SQL migration folder. Indexes are created when the server starts. A lead id is a string copied onto payments, documents, and claims. leads.leadId is indexed and is not unique. Backup and restore are not described by a tested script in this repository.</w:t>
      </w:r>
    </w:p>
    <w:p>
      <w:pPr>
        <w:spacing w:after="160" w:before="0" w:line="269" w:lineRule="auto"/>
      </w:pPr>
      <w:r>
        <w:rPr>
          <w:rFonts w:ascii="Calibri" w:hAnsi="Calibri" w:eastAsia="Calibri"/>
          <w:b w:val="0"/>
          <w:i w:val="0"/>
          <w:sz w:val="22"/>
        </w:rPr>
        <w:t>The old portal is still in the repository: index.html and assets/js. The root README still tells a person to paste an Apps Script web-app URL. The Apps Script source is not in this repository. That portal was not deleted, because a live site outside this repo might still load it.</w:t>
      </w:r>
    </w:p>
    <w:p>
      <w:pPr>
        <w:pStyle w:val="Heading1"/>
        <w:spacing w:before="320" w:after="120"/>
      </w:pPr>
      <w:r>
        <w:rPr>
          <w:rFonts w:ascii="Calibri" w:hAnsi="Calibri"/>
          <w:color w:val="1F3A5F"/>
        </w:rPr>
        <w:t>4. Who can do what</w:t>
      </w:r>
    </w:p>
    <w:p>
      <w:pPr>
        <w:spacing w:after="160" w:before="0" w:line="269" w:lineRule="auto"/>
      </w:pPr>
      <w:r>
        <w:rPr>
          <w:rFonts w:ascii="Calibri" w:hAnsi="Calibri" w:eastAsia="Calibri"/>
          <w:b w:val="0"/>
          <w:i w:val="0"/>
          <w:sz w:val="22"/>
        </w:rPr>
        <w:t>Hiding a menu is not the security control. Many read routes do not check the role themselves. An outside OEM finance user is blocked by a central allow-list. A logged-in showroom role is not.</w:t>
      </w:r>
    </w:p>
    <w:tbl>
      <w:tblPr>
        <w:tblStyle w:val="TableGrid"/>
        <w:tblW w:type="auto" w:w="0"/>
        <w:jc w:val="center"/>
        <w:tblLook w:firstColumn="1" w:firstRow="1" w:lastColumn="0" w:lastRow="0" w:noHBand="0" w:noVBand="1" w:val="04A0"/>
      </w:tblPr>
      <w:tblGrid>
        <w:gridCol w:w="4933"/>
        <w:gridCol w:w="4933"/>
      </w:tblGrid>
      <w:tr>
        <w:tc>
          <w:tcPr>
            <w:tcW w:type="dxa" w:w="3118"/>
            <w:shd w:fill="1F3A5F" w:val="clear"/>
          </w:tcPr>
          <w:p>
            <w:r/>
            <w:r>
              <w:rPr>
                <w:rFonts w:ascii="Calibri" w:hAnsi="Calibri" w:eastAsia="Calibri"/>
                <w:b/>
                <w:i w:val="0"/>
                <w:color w:val="FFFFFF"/>
                <w:sz w:val="20"/>
              </w:rPr>
              <w:t>Role stored in the database</w:t>
            </w:r>
          </w:p>
        </w:tc>
        <w:tc>
          <w:tcPr>
            <w:tcW w:type="dxa" w:w="6803"/>
            <w:shd w:fill="1F3A5F" w:val="clear"/>
          </w:tcPr>
          <w:p>
            <w:r/>
            <w:r>
              <w:rPr>
                <w:rFonts w:ascii="Calibri" w:hAnsi="Calibri" w:eastAsia="Calibri"/>
                <w:b/>
                <w:i w:val="0"/>
                <w:color w:val="FFFFFF"/>
                <w:sz w:val="20"/>
              </w:rPr>
              <w:t>Who they are</w:t>
            </w:r>
          </w:p>
        </w:tc>
      </w:tr>
      <w:tr>
        <w:tc>
          <w:tcPr>
            <w:tcW w:type="dxa" w:w="3118"/>
          </w:tcPr>
          <w:p>
            <w:r/>
            <w:r>
              <w:rPr>
                <w:rFonts w:ascii="Calibri" w:hAnsi="Calibri" w:eastAsia="Calibri"/>
                <w:b w:val="0"/>
                <w:i w:val="0"/>
                <w:sz w:val="20"/>
              </w:rPr>
              <w:t>owner</w:t>
            </w:r>
          </w:p>
        </w:tc>
        <w:tc>
          <w:tcPr>
            <w:tcW w:type="dxa" w:w="6803"/>
          </w:tcPr>
          <w:p>
            <w:r/>
            <w:r>
              <w:rPr>
                <w:rFonts w:ascii="Calibri" w:hAnsi="Calibri" w:eastAsia="Calibri"/>
                <w:b w:val="0"/>
                <w:i w:val="0"/>
                <w:sz w:val="20"/>
              </w:rPr>
              <w:t>Owner. Earnings, price master, user passwords, and the reset tool.</w:t>
            </w:r>
          </w:p>
        </w:tc>
      </w:tr>
      <w:tr>
        <w:tc>
          <w:tcPr>
            <w:tcW w:type="dxa" w:w="3118"/>
            <w:shd w:fill="F4F7FB" w:val="clear"/>
          </w:tcPr>
          <w:p>
            <w:r/>
            <w:r>
              <w:rPr>
                <w:rFonts w:ascii="Calibri" w:hAnsi="Calibri" w:eastAsia="Calibri"/>
                <w:b w:val="0"/>
                <w:i w:val="0"/>
                <w:sz w:val="20"/>
              </w:rPr>
              <w:t>tl</w:t>
            </w:r>
          </w:p>
        </w:tc>
        <w:tc>
          <w:tcPr>
            <w:tcW w:type="dxa" w:w="6803"/>
            <w:shd w:fill="F4F7FB" w:val="clear"/>
          </w:tcPr>
          <w:p>
            <w:r/>
            <w:r>
              <w:rPr>
                <w:rFonts w:ascii="Calibri" w:hAnsi="Calibri" w:eastAsia="Calibri"/>
                <w:b w:val="0"/>
                <w:i w:val="0"/>
                <w:sz w:val="20"/>
              </w:rPr>
              <w:t>Showroom Admin. Whole showroom, money desk, and delivery.</w:t>
            </w:r>
          </w:p>
        </w:tc>
      </w:tr>
      <w:tr>
        <w:tc>
          <w:tcPr>
            <w:tcW w:type="dxa" w:w="3118"/>
          </w:tcPr>
          <w:p>
            <w:r/>
            <w:r>
              <w:rPr>
                <w:rFonts w:ascii="Calibri" w:hAnsi="Calibri" w:eastAsia="Calibri"/>
                <w:b w:val="0"/>
                <w:i w:val="0"/>
                <w:sz w:val="20"/>
              </w:rPr>
              <w:t>team_lead</w:t>
            </w:r>
          </w:p>
        </w:tc>
        <w:tc>
          <w:tcPr>
            <w:tcW w:type="dxa" w:w="6803"/>
          </w:tcPr>
          <w:p>
            <w:r/>
            <w:r>
              <w:rPr>
                <w:rFonts w:ascii="Calibri" w:hAnsi="Calibri" w:eastAsia="Calibri"/>
                <w:b w:val="0"/>
                <w:i w:val="0"/>
                <w:sz w:val="20"/>
              </w:rPr>
              <w:t>Working team leader. Own team. Not the money desk.</w:t>
            </w:r>
          </w:p>
        </w:tc>
      </w:tr>
      <w:tr>
        <w:tc>
          <w:tcPr>
            <w:tcW w:type="dxa" w:w="3118"/>
            <w:shd w:fill="F4F7FB" w:val="clear"/>
          </w:tcPr>
          <w:p>
            <w:r/>
            <w:r>
              <w:rPr>
                <w:rFonts w:ascii="Calibri" w:hAnsi="Calibri" w:eastAsia="Calibri"/>
                <w:b w:val="0"/>
                <w:i w:val="0"/>
                <w:sz w:val="20"/>
              </w:rPr>
              <w:t>sales_gm</w:t>
            </w:r>
          </w:p>
        </w:tc>
        <w:tc>
          <w:tcPr>
            <w:tcW w:type="dxa" w:w="6803"/>
            <w:shd w:fill="F4F7FB" w:val="clear"/>
          </w:tcPr>
          <w:p>
            <w:r/>
            <w:r>
              <w:rPr>
                <w:rFonts w:ascii="Calibri" w:hAnsi="Calibri" w:eastAsia="Calibri"/>
                <w:b w:val="0"/>
                <w:i w:val="0"/>
                <w:sz w:val="20"/>
              </w:rPr>
              <w:t>Sales GM. Whole-showroom deals. The role note says they do not post cash. That was not re-tested today.</w:t>
            </w:r>
          </w:p>
        </w:tc>
      </w:tr>
      <w:tr>
        <w:tc>
          <w:tcPr>
            <w:tcW w:type="dxa" w:w="3118"/>
          </w:tcPr>
          <w:p>
            <w:r/>
            <w:r>
              <w:rPr>
                <w:rFonts w:ascii="Calibri" w:hAnsi="Calibri" w:eastAsia="Calibri"/>
                <w:b w:val="0"/>
                <w:i w:val="0"/>
                <w:sz w:val="20"/>
              </w:rPr>
              <w:t>executive</w:t>
            </w:r>
          </w:p>
        </w:tc>
        <w:tc>
          <w:tcPr>
            <w:tcW w:type="dxa" w:w="6803"/>
          </w:tcPr>
          <w:p>
            <w:r/>
            <w:r>
              <w:rPr>
                <w:rFonts w:ascii="Calibri" w:hAnsi="Calibri" w:eastAsia="Calibri"/>
                <w:b w:val="0"/>
                <w:i w:val="0"/>
                <w:sz w:val="20"/>
              </w:rPr>
              <w:t>Sales executive. Own leads.</w:t>
            </w:r>
          </w:p>
        </w:tc>
      </w:tr>
      <w:tr>
        <w:tc>
          <w:tcPr>
            <w:tcW w:type="dxa" w:w="3118"/>
            <w:shd w:fill="F4F7FB" w:val="clear"/>
          </w:tcPr>
          <w:p>
            <w:r/>
            <w:r>
              <w:rPr>
                <w:rFonts w:ascii="Calibri" w:hAnsi="Calibri" w:eastAsia="Calibri"/>
                <w:b w:val="0"/>
                <w:i w:val="0"/>
                <w:sz w:val="20"/>
              </w:rPr>
              <w:t>accounts</w:t>
            </w:r>
          </w:p>
        </w:tc>
        <w:tc>
          <w:tcPr>
            <w:tcW w:type="dxa" w:w="6803"/>
            <w:shd w:fill="F4F7FB" w:val="clear"/>
          </w:tcPr>
          <w:p>
            <w:r/>
            <w:r>
              <w:rPr>
                <w:rFonts w:ascii="Calibri" w:hAnsi="Calibri" w:eastAsia="Calibri"/>
                <w:b w:val="0"/>
                <w:i w:val="0"/>
                <w:sz w:val="20"/>
              </w:rPr>
              <w:t>Accounts. Payments and insurance. Not the sales funnel.</w:t>
            </w:r>
          </w:p>
        </w:tc>
      </w:tr>
      <w:tr>
        <w:tc>
          <w:tcPr>
            <w:tcW w:type="dxa" w:w="3118"/>
          </w:tcPr>
          <w:p>
            <w:r/>
            <w:r>
              <w:rPr>
                <w:rFonts w:ascii="Calibri" w:hAnsi="Calibri" w:eastAsia="Calibri"/>
                <w:b w:val="0"/>
                <w:i w:val="0"/>
                <w:sz w:val="20"/>
              </w:rPr>
              <w:t>asm, rm</w:t>
            </w:r>
          </w:p>
        </w:tc>
        <w:tc>
          <w:tcPr>
            <w:tcW w:type="dxa" w:w="6803"/>
          </w:tcPr>
          <w:p>
            <w:r/>
            <w:r>
              <w:rPr>
                <w:rFonts w:ascii="Calibri" w:hAnsi="Calibri" w:eastAsia="Calibri"/>
                <w:b w:val="0"/>
                <w:i w:val="0"/>
                <w:sz w:val="20"/>
              </w:rPr>
              <w:t>Field managers. View. Not the money desk.</w:t>
            </w:r>
          </w:p>
        </w:tc>
      </w:tr>
      <w:tr>
        <w:tc>
          <w:tcPr>
            <w:tcW w:type="dxa" w:w="3118"/>
            <w:shd w:fill="F4F7FB" w:val="clear"/>
          </w:tcPr>
          <w:p>
            <w:r/>
            <w:r>
              <w:rPr>
                <w:rFonts w:ascii="Calibri" w:hAnsi="Calibri" w:eastAsia="Calibri"/>
                <w:b w:val="0"/>
                <w:i w:val="0"/>
                <w:sz w:val="20"/>
              </w:rPr>
              <w:t>oem_finance</w:t>
            </w:r>
          </w:p>
        </w:tc>
        <w:tc>
          <w:tcPr>
            <w:tcW w:type="dxa" w:w="6803"/>
            <w:shd w:fill="F4F7FB" w:val="clear"/>
          </w:tcPr>
          <w:p>
            <w:r/>
            <w:r>
              <w:rPr>
                <w:rFonts w:ascii="Calibri" w:hAnsi="Calibri" w:eastAsia="Calibri"/>
                <w:b w:val="0"/>
                <w:i w:val="0"/>
                <w:sz w:val="20"/>
              </w:rPr>
              <w:t>Outside OEM finance reader. Only a short list of report routes.</w:t>
            </w:r>
          </w:p>
        </w:tc>
      </w:tr>
    </w:tbl>
    <w:p>
      <w:pPr>
        <w:spacing w:after="120"/>
      </w:pPr>
    </w:p>
    <w:p>
      <w:pPr>
        <w:pStyle w:val="Heading1"/>
        <w:spacing w:before="320" w:after="120"/>
      </w:pPr>
      <w:r>
        <w:rPr>
          <w:rFonts w:ascii="Calibri" w:hAnsi="Calibri"/>
          <w:color w:val="1F3A5F"/>
        </w:rPr>
        <w:t>5. Staff screens</w:t>
      </w:r>
    </w:p>
    <w:p>
      <w:pPr>
        <w:spacing w:after="160" w:before="0" w:line="269" w:lineRule="auto"/>
      </w:pPr>
      <w:r>
        <w:rPr>
          <w:rFonts w:ascii="Calibri" w:hAnsi="Calibri" w:eastAsia="Calibri"/>
          <w:b w:val="0"/>
          <w:i w:val="0"/>
          <w:sz w:val="22"/>
        </w:rPr>
        <w:t>There are 71 page files under frontend/src/pages/. Routes are in frontend/src/App.js. The daily path is the lead register and the lead drawer: price, scheme, payment, and delivery. Around that sit bookings, approvals, allocation, payments, finance, insurance, deliveries, OEM billing, claims, scheme master, dashboards, and owner reports.</w:t>
      </w:r>
    </w:p>
    <w:p>
      <w:pPr>
        <w:pStyle w:val="Heading1"/>
        <w:spacing w:before="320" w:after="120"/>
      </w:pPr>
      <w:r>
        <w:rPr>
          <w:rFonts w:ascii="Calibri" w:hAnsi="Calibri"/>
          <w:color w:val="1F3A5F"/>
        </w:rPr>
        <w:t>6. Module status after this phase</w:t>
      </w:r>
    </w:p>
    <w:tbl>
      <w:tblPr>
        <w:tblStyle w:val="TableGrid"/>
        <w:tblW w:type="auto" w:w="0"/>
        <w:jc w:val="center"/>
        <w:tblLook w:firstColumn="1" w:firstRow="1" w:lastColumn="0" w:lastRow="0" w:noHBand="0" w:noVBand="1" w:val="04A0"/>
      </w:tblPr>
      <w:tblGrid>
        <w:gridCol w:w="4933"/>
        <w:gridCol w:w="4933"/>
      </w:tblGrid>
      <w:tr>
        <w:tc>
          <w:tcPr>
            <w:tcW w:type="dxa" w:w="4933"/>
            <w:shd w:fill="1F3A5F" w:val="clear"/>
          </w:tcPr>
          <w:p>
            <w:r/>
            <w:r>
              <w:rPr>
                <w:rFonts w:ascii="Calibri" w:hAnsi="Calibri" w:eastAsia="Calibri"/>
                <w:b/>
                <w:i w:val="0"/>
                <w:color w:val="FFFFFF"/>
                <w:sz w:val="20"/>
              </w:rPr>
              <w:t>Module</w:t>
            </w:r>
          </w:p>
        </w:tc>
        <w:tc>
          <w:tcPr>
            <w:tcW w:type="dxa" w:w="4933"/>
            <w:shd w:fill="1F3A5F" w:val="clear"/>
          </w:tcPr>
          <w:p>
            <w:r/>
            <w:r>
              <w:rPr>
                <w:rFonts w:ascii="Calibri" w:hAnsi="Calibri" w:eastAsia="Calibri"/>
                <w:b/>
                <w:i w:val="0"/>
                <w:color w:val="FFFFFF"/>
                <w:sz w:val="20"/>
              </w:rPr>
              <w:t>Status on 27 October</w:t>
            </w:r>
          </w:p>
        </w:tc>
      </w:tr>
      <w:tr>
        <w:tc>
          <w:tcPr>
            <w:tcW w:type="dxa" w:w="4933"/>
          </w:tcPr>
          <w:p>
            <w:r/>
            <w:r>
              <w:rPr>
                <w:rFonts w:ascii="Calibri" w:hAnsi="Calibri" w:eastAsia="Calibri"/>
                <w:b w:val="0"/>
                <w:i w:val="0"/>
                <w:sz w:val="20"/>
              </w:rPr>
              <w:t>Login and roles</w:t>
            </w:r>
          </w:p>
        </w:tc>
        <w:tc>
          <w:tcPr>
            <w:tcW w:type="dxa" w:w="4933"/>
          </w:tcPr>
          <w:p>
            <w:r/>
            <w:r>
              <w:rPr>
                <w:rFonts w:ascii="Calibri" w:hAnsi="Calibri" w:eastAsia="Calibri"/>
                <w:b w:val="0"/>
                <w:i w:val="0"/>
                <w:sz w:val="20"/>
              </w:rPr>
              <w:t>Listed. Plain-text password storage confirmed in code. The full permission matrix was not re-tested.</w:t>
            </w:r>
          </w:p>
        </w:tc>
      </w:tr>
      <w:tr>
        <w:tc>
          <w:tcPr>
            <w:tcW w:type="dxa" w:w="4933"/>
            <w:shd w:fill="F4F7FB" w:val="clear"/>
          </w:tcPr>
          <w:p>
            <w:r/>
            <w:r>
              <w:rPr>
                <w:rFonts w:ascii="Calibri" w:hAnsi="Calibri" w:eastAsia="Calibri"/>
                <w:b w:val="0"/>
                <w:i w:val="0"/>
                <w:sz w:val="20"/>
              </w:rPr>
              <w:t>Lead register and drawer</w:t>
            </w:r>
          </w:p>
        </w:tc>
        <w:tc>
          <w:tcPr>
            <w:tcW w:type="dxa" w:w="4933"/>
            <w:shd w:fill="F4F7FB" w:val="clear"/>
          </w:tcPr>
          <w:p>
            <w:r/>
            <w:r>
              <w:rPr>
                <w:rFonts w:ascii="Calibri" w:hAnsi="Calibri" w:eastAsia="Calibri"/>
                <w:b w:val="0"/>
                <w:i w:val="0"/>
                <w:sz w:val="20"/>
              </w:rPr>
              <w:t>Listed. The search-crash path is still in the code. The drawer was not click-tested.</w:t>
            </w:r>
          </w:p>
        </w:tc>
      </w:tr>
      <w:tr>
        <w:tc>
          <w:tcPr>
            <w:tcW w:type="dxa" w:w="4933"/>
          </w:tcPr>
          <w:p>
            <w:r/>
            <w:r>
              <w:rPr>
                <w:rFonts w:ascii="Calibri" w:hAnsi="Calibri" w:eastAsia="Calibri"/>
                <w:b w:val="0"/>
                <w:i w:val="0"/>
                <w:sz w:val="20"/>
              </w:rPr>
              <w:t>Price, scheme, payable</w:t>
            </w:r>
          </w:p>
        </w:tc>
        <w:tc>
          <w:tcPr>
            <w:tcW w:type="dxa" w:w="4933"/>
          </w:tcPr>
          <w:p>
            <w:r/>
            <w:r>
              <w:rPr>
                <w:rFonts w:ascii="Calibri" w:hAnsi="Calibri" w:eastAsia="Calibri"/>
                <w:b w:val="0"/>
                <w:i w:val="0"/>
                <w:sz w:val="20"/>
              </w:rPr>
              <w:t>The engine is commercial.py. It was not re-checked against this month’s scheme circular.</w:t>
            </w:r>
          </w:p>
        </w:tc>
      </w:tr>
      <w:tr>
        <w:tc>
          <w:tcPr>
            <w:tcW w:type="dxa" w:w="4933"/>
            <w:shd w:fill="F4F7FB" w:val="clear"/>
          </w:tcPr>
          <w:p>
            <w:r/>
            <w:r>
              <w:rPr>
                <w:rFonts w:ascii="Calibri" w:hAnsi="Calibri" w:eastAsia="Calibri"/>
                <w:b w:val="0"/>
                <w:i w:val="0"/>
                <w:sz w:val="20"/>
              </w:rPr>
              <w:t>Payments and refunds</w:t>
            </w:r>
          </w:p>
        </w:tc>
        <w:tc>
          <w:tcPr>
            <w:tcW w:type="dxa" w:w="4933"/>
            <w:shd w:fill="F4F7FB" w:val="clear"/>
          </w:tcPr>
          <w:p>
            <w:r/>
            <w:r>
              <w:rPr>
                <w:rFonts w:ascii="Calibri" w:hAnsi="Calibri" w:eastAsia="Calibri"/>
                <w:b w:val="0"/>
                <w:i w:val="0"/>
                <w:sz w:val="20"/>
              </w:rPr>
              <w:t>The refund cap still uses a single-vehicle price. See AUD-001.</w:t>
            </w:r>
          </w:p>
        </w:tc>
      </w:tr>
      <w:tr>
        <w:tc>
          <w:tcPr>
            <w:tcW w:type="dxa" w:w="4933"/>
          </w:tcPr>
          <w:p>
            <w:r/>
            <w:r>
              <w:rPr>
                <w:rFonts w:ascii="Calibri" w:hAnsi="Calibri" w:eastAsia="Calibri"/>
                <w:b w:val="0"/>
                <w:i w:val="0"/>
                <w:sz w:val="20"/>
              </w:rPr>
              <w:t>Delivery and OEM chassis</w:t>
            </w:r>
          </w:p>
        </w:tc>
        <w:tc>
          <w:tcPr>
            <w:tcW w:type="dxa" w:w="4933"/>
          </w:tcPr>
          <w:p>
            <w:r/>
            <w:r>
              <w:rPr>
                <w:rFonts w:ascii="Calibri" w:hAnsi="Calibri" w:eastAsia="Calibri"/>
                <w:b w:val="0"/>
                <w:i w:val="0"/>
                <w:sz w:val="20"/>
              </w:rPr>
              <w:t>Invoice List is the billed source on main (pull request 265). The rebill stamp is pull request 266 and is not merged.</w:t>
            </w:r>
          </w:p>
        </w:tc>
      </w:tr>
      <w:tr>
        <w:tc>
          <w:tcPr>
            <w:tcW w:type="dxa" w:w="4933"/>
            <w:shd w:fill="F4F7FB" w:val="clear"/>
          </w:tcPr>
          <w:p>
            <w:r/>
            <w:r>
              <w:rPr>
                <w:rFonts w:ascii="Calibri" w:hAnsi="Calibri" w:eastAsia="Calibri"/>
                <w:b w:val="0"/>
                <w:i w:val="0"/>
                <w:sz w:val="20"/>
              </w:rPr>
              <w:t>OEM Coulson sync</w:t>
            </w:r>
          </w:p>
        </w:tc>
        <w:tc>
          <w:tcPr>
            <w:tcW w:type="dxa" w:w="4933"/>
            <w:shd w:fill="F4F7FB" w:val="clear"/>
          </w:tcPr>
          <w:p>
            <w:r/>
            <w:r>
              <w:rPr>
                <w:rFonts w:ascii="Calibri" w:hAnsi="Calibri" w:eastAsia="Calibri"/>
                <w:b w:val="0"/>
                <w:i w:val="0"/>
                <w:sz w:val="20"/>
              </w:rPr>
              <w:t>The code path is mapped. A live sync was not run.</w:t>
            </w:r>
          </w:p>
        </w:tc>
      </w:tr>
      <w:tr>
        <w:tc>
          <w:tcPr>
            <w:tcW w:type="dxa" w:w="4933"/>
          </w:tcPr>
          <w:p>
            <w:r/>
            <w:r>
              <w:rPr>
                <w:rFonts w:ascii="Calibri" w:hAnsi="Calibri" w:eastAsia="Calibri"/>
                <w:b w:val="0"/>
                <w:i w:val="0"/>
                <w:sz w:val="20"/>
              </w:rPr>
              <w:t>WhatsApp and phone calls</w:t>
            </w:r>
          </w:p>
        </w:tc>
        <w:tc>
          <w:tcPr>
            <w:tcW w:type="dxa" w:w="4933"/>
          </w:tcPr>
          <w:p>
            <w:r/>
            <w:r>
              <w:rPr>
                <w:rFonts w:ascii="Calibri" w:hAnsi="Calibri" w:eastAsia="Calibri"/>
                <w:b w:val="0"/>
                <w:i w:val="0"/>
                <w:sz w:val="20"/>
              </w:rPr>
              <w:t>Not re-tested. The 16 October webhook findings were not re-checked.</w:t>
            </w:r>
          </w:p>
        </w:tc>
      </w:tr>
      <w:tr>
        <w:tc>
          <w:tcPr>
            <w:tcW w:type="dxa" w:w="4933"/>
            <w:shd w:fill="F4F7FB" w:val="clear"/>
          </w:tcPr>
          <w:p>
            <w:r/>
            <w:r>
              <w:rPr>
                <w:rFonts w:ascii="Calibri" w:hAnsi="Calibri" w:eastAsia="Calibri"/>
                <w:b w:val="0"/>
                <w:i w:val="0"/>
                <w:sz w:val="20"/>
              </w:rPr>
              <w:t>Google Sheets</w:t>
            </w:r>
          </w:p>
        </w:tc>
        <w:tc>
          <w:tcPr>
            <w:tcW w:type="dxa" w:w="4933"/>
            <w:shd w:fill="F4F7FB" w:val="clear"/>
          </w:tcPr>
          <w:p>
            <w:r/>
            <w:r>
              <w:rPr>
                <w:rFonts w:ascii="Calibri" w:hAnsi="Calibri" w:eastAsia="Calibri"/>
                <w:b w:val="0"/>
                <w:i w:val="0"/>
                <w:sz w:val="20"/>
              </w:rPr>
              <w:t>Not re-tested.</w:t>
            </w:r>
          </w:p>
        </w:tc>
      </w:tr>
      <w:tr>
        <w:tc>
          <w:tcPr>
            <w:tcW w:type="dxa" w:w="4933"/>
          </w:tcPr>
          <w:p>
            <w:r/>
            <w:r>
              <w:rPr>
                <w:rFonts w:ascii="Calibri" w:hAnsi="Calibri" w:eastAsia="Calibri"/>
                <w:b w:val="0"/>
                <w:i w:val="0"/>
                <w:sz w:val="20"/>
              </w:rPr>
              <w:t>Public share board</w:t>
            </w:r>
          </w:p>
        </w:tc>
        <w:tc>
          <w:tcPr>
            <w:tcW w:type="dxa" w:w="4933"/>
          </w:tcPr>
          <w:p>
            <w:r/>
            <w:r>
              <w:rPr>
                <w:rFonts w:ascii="Calibri" w:hAnsi="Calibri" w:eastAsia="Calibri"/>
                <w:b w:val="0"/>
                <w:i w:val="0"/>
                <w:sz w:val="20"/>
              </w:rPr>
              <w:t>The code still returns every customer name with no login. See AUD-003.</w:t>
            </w:r>
          </w:p>
        </w:tc>
      </w:tr>
      <w:tr>
        <w:tc>
          <w:tcPr>
            <w:tcW w:type="dxa" w:w="4933"/>
            <w:shd w:fill="F4F7FB" w:val="clear"/>
          </w:tcPr>
          <w:p>
            <w:r/>
            <w:r>
              <w:rPr>
                <w:rFonts w:ascii="Calibri" w:hAnsi="Calibri" w:eastAsia="Calibri"/>
                <w:b w:val="0"/>
                <w:i w:val="0"/>
                <w:sz w:val="20"/>
              </w:rPr>
              <w:t>Dashboards and owner earnings</w:t>
            </w:r>
          </w:p>
        </w:tc>
        <w:tc>
          <w:tcPr>
            <w:tcW w:type="dxa" w:w="4933"/>
            <w:shd w:fill="F4F7FB" w:val="clear"/>
          </w:tcPr>
          <w:p>
            <w:r/>
            <w:r>
              <w:rPr>
                <w:rFonts w:ascii="Calibri" w:hAnsi="Calibri" w:eastAsia="Calibri"/>
                <w:b w:val="0"/>
                <w:i w:val="0"/>
                <w:sz w:val="20"/>
              </w:rPr>
              <w:t>The screens exist. The totals were not re-measured.</w:t>
            </w:r>
          </w:p>
        </w:tc>
      </w:tr>
      <w:tr>
        <w:tc>
          <w:tcPr>
            <w:tcW w:type="dxa" w:w="4933"/>
          </w:tcPr>
          <w:p>
            <w:r/>
            <w:r>
              <w:rPr>
                <w:rFonts w:ascii="Calibri" w:hAnsi="Calibri" w:eastAsia="Calibri"/>
                <w:b w:val="0"/>
                <w:i w:val="0"/>
                <w:sz w:val="20"/>
              </w:rPr>
              <w:t>Old assets/js portal</w:t>
            </w:r>
          </w:p>
        </w:tc>
        <w:tc>
          <w:tcPr>
            <w:tcW w:type="dxa" w:w="4933"/>
          </w:tcPr>
          <w:p>
            <w:r/>
            <w:r>
              <w:rPr>
                <w:rFonts w:ascii="Calibri" w:hAnsi="Calibri" w:eastAsia="Calibri"/>
                <w:b w:val="0"/>
                <w:i w:val="0"/>
                <w:sz w:val="20"/>
              </w:rPr>
              <w:t>Still in the repo. Not proven unused on a live website.</w:t>
            </w:r>
          </w:p>
        </w:tc>
      </w:tr>
    </w:tbl>
    <w:p>
      <w:pPr>
        <w:spacing w:after="120"/>
      </w:pPr>
    </w:p>
    <w:p>
      <w:pPr>
        <w:pStyle w:val="Heading1"/>
        <w:spacing w:before="320" w:after="120"/>
      </w:pPr>
      <w:r>
        <w:rPr>
          <w:rFonts w:ascii="Calibri" w:hAnsi="Calibri"/>
          <w:color w:val="1F3A5F"/>
        </w:rPr>
        <w:t>7. Findings register</w:t>
      </w:r>
    </w:p>
    <w:p>
      <w:pPr>
        <w:spacing w:after="160" w:before="0" w:line="269" w:lineRule="auto"/>
      </w:pPr>
      <w:r>
        <w:rPr>
          <w:rFonts w:ascii="Calibri" w:hAnsi="Calibri" w:eastAsia="Calibri"/>
          <w:b w:val="0"/>
          <w:i w:val="0"/>
          <w:sz w:val="22"/>
        </w:rPr>
        <w:t>Severity: P0 is critical (money, privacy, or a broken core operation). P1 is high. P2 is medium. P3 is low. Nothing below is marked fixed. No application code was changed for this audit.</w:t>
      </w:r>
    </w:p>
    <w:p>
      <w:pPr>
        <w:spacing w:after="40" w:before="200" w:line="269" w:lineRule="auto"/>
      </w:pPr>
      <w:r>
        <w:rPr>
          <w:rFonts w:ascii="Calibri" w:hAnsi="Calibri" w:eastAsia="Calibri"/>
          <w:b/>
          <w:i w:val="0"/>
          <w:color w:val="8B1E1E"/>
          <w:sz w:val="26"/>
        </w:rPr>
        <w:t>AUD-001  ·  P0  ·  Payments</w:t>
      </w:r>
    </w:p>
    <w:p>
      <w:pPr>
        <w:spacing w:after="80" w:before="0" w:line="269" w:lineRule="auto"/>
      </w:pPr>
      <w:r>
        <w:rPr>
          <w:rFonts w:ascii="Calibri" w:hAnsi="Calibri" w:eastAsia="Calibri"/>
          <w:b w:val="0"/>
          <w:i/>
          <w:color w:val="444444"/>
          <w:sz w:val="20"/>
        </w:rPr>
        <w:t>Verified issue</w:t>
      </w:r>
    </w:p>
    <w:p>
      <w:pPr>
        <w:spacing w:after="160" w:before="0" w:line="269" w:lineRule="auto"/>
      </w:pPr>
      <w:r>
        <w:rPr>
          <w:rFonts w:ascii="Calibri" w:hAnsi="Calibri" w:eastAsia="Calibri"/>
          <w:b w:val="0"/>
          <w:i w:val="0"/>
          <w:sz w:val="22"/>
        </w:rPr>
        <w:t>On a multi-vehicle order, a refund is judged against vehicle 1’s price only. Money the customer still owes on the other vehicles can be sent back.</w:t>
      </w:r>
    </w:p>
    <w:p>
      <w:pPr>
        <w:spacing w:after="160" w:before="0" w:line="269" w:lineRule="auto"/>
      </w:pPr>
      <w:r>
        <w:rPr>
          <w:rFonts w:ascii="Calibri" w:hAnsi="Calibri" w:eastAsia="Calibri"/>
          <w:b w:val="0"/>
          <w:i w:val="0"/>
          <w:sz w:val="22"/>
        </w:rPr>
        <w:t>Business impact. The showroom can refund cash that is not actually excess. The amount still owed then grows.</w:t>
      </w:r>
    </w:p>
    <w:p>
      <w:pPr>
        <w:spacing w:after="160" w:before="0" w:line="269" w:lineRule="auto"/>
      </w:pPr>
      <w:r>
        <w:rPr>
          <w:rFonts w:ascii="Calibri" w:hAnsi="Calibri" w:eastAsia="Calibri"/>
          <w:b w:val="0"/>
          <w:i w:val="0"/>
          <w:sz w:val="22"/>
        </w:rPr>
        <w:t>Evidence. backend/server.py, function _refund_position, still sets the payable with compute_commercial_totals on the lead snapshot. Receipts were previously corrected to add up every vehicle in the pack. The 16 October audit reproduced a 2-vehicle case: payable on the books was about ₹15,94,000, ₹11,09,500 had been received, so ₹4,84,500 was still owed, and a ₹1,00,000 refund still went through because the refund screen saw only vehicle 1. That scenario was not run again on 27 October. The function was read and is unchanged.</w:t>
      </w:r>
    </w:p>
    <w:p>
      <w:pPr>
        <w:spacing w:after="160" w:before="0" w:line="269" w:lineRule="auto"/>
      </w:pPr>
      <w:r>
        <w:rPr>
          <w:rFonts w:ascii="Calibri" w:hAnsi="Calibri" w:eastAsia="Calibri"/>
          <w:b w:val="0"/>
          <w:i w:val="0"/>
          <w:sz w:val="22"/>
        </w:rPr>
        <w:t>Recommended fix. Use the same pack payable the receipt screen already uses. Lock it with a test that fails before the fix.</w:t>
      </w:r>
    </w:p>
    <w:p>
      <w:pPr>
        <w:spacing w:after="160" w:before="0" w:line="269" w:lineRule="auto"/>
      </w:pPr>
      <w:r>
        <w:rPr>
          <w:rFonts w:ascii="Calibri" w:hAnsi="Calibri" w:eastAsia="Calibri"/>
          <w:b w:val="0"/>
          <w:i w:val="0"/>
          <w:sz w:val="22"/>
        </w:rPr>
        <w:t>Fix performed. None. Code read on 27 October. Prior reproduction was 16 October.</w:t>
      </w:r>
    </w:p>
    <w:p>
      <w:pPr>
        <w:spacing w:after="40" w:before="200" w:line="269" w:lineRule="auto"/>
      </w:pPr>
      <w:r>
        <w:rPr>
          <w:rFonts w:ascii="Calibri" w:hAnsi="Calibri" w:eastAsia="Calibri"/>
          <w:b/>
          <w:i w:val="0"/>
          <w:color w:val="8B1E1E"/>
          <w:sz w:val="26"/>
        </w:rPr>
        <w:t>AUD-002  ·  P0  ·  Admin reset</w:t>
      </w:r>
    </w:p>
    <w:p>
      <w:pPr>
        <w:spacing w:after="80" w:before="0" w:line="269" w:lineRule="auto"/>
      </w:pPr>
      <w:r>
        <w:rPr>
          <w:rFonts w:ascii="Calibri" w:hAnsi="Calibri" w:eastAsia="Calibri"/>
          <w:b w:val="0"/>
          <w:i/>
          <w:color w:val="444444"/>
          <w:sz w:val="20"/>
        </w:rPr>
        <w:t>Verified issue. Waiting for your approval</w:t>
      </w:r>
    </w:p>
    <w:p>
      <w:pPr>
        <w:spacing w:after="160" w:before="0" w:line="269" w:lineRule="auto"/>
      </w:pPr>
      <w:r>
        <w:rPr>
          <w:rFonts w:ascii="Calibri" w:hAnsi="Calibri" w:eastAsia="Calibri"/>
          <w:b w:val="0"/>
          <w:i w:val="0"/>
          <w:sz w:val="22"/>
        </w:rPr>
        <w:t>The owner reset starts lead numbers again at LD26000001, but it does not clear KYC files or WhatsApp chats. A new customer can inherit the old customer’s documents.</w:t>
      </w:r>
    </w:p>
    <w:p>
      <w:pPr>
        <w:spacing w:after="160" w:before="0" w:line="269" w:lineRule="auto"/>
      </w:pPr>
      <w:r>
        <w:rPr>
          <w:rFonts w:ascii="Calibri" w:hAnsi="Calibri" w:eastAsia="Calibri"/>
          <w:b w:val="0"/>
          <w:i w:val="0"/>
          <w:sz w:val="22"/>
        </w:rPr>
        <w:t>Business impact. After a reset, the next customer can show the previous customer’s Aadhaar and chat. A new scheme claim can also overwrite an old claim row in the Google Sheet, because claim ids are built from the lead id and the claim sheet is kept on purpose.</w:t>
      </w:r>
    </w:p>
    <w:p>
      <w:pPr>
        <w:spacing w:after="160" w:before="0" w:line="269" w:lineRule="auto"/>
      </w:pPr>
      <w:r>
        <w:rPr>
          <w:rFonts w:ascii="Calibri" w:hAnsi="Calibri" w:eastAsia="Calibri"/>
          <w:b w:val="0"/>
          <w:i w:val="0"/>
          <w:sz w:val="22"/>
        </w:rPr>
        <w:t>Evidence. reset_transactions deletes leads, bookings, payments, deliveries, finance, insurance, claims, activities, and a few related registers. It sets the lead counter to 0. It does not delete lead_documents, whatsapp_threads, or whatsapp_messages. The response says the next id is LD26000001. The reset was not called.</w:t>
      </w:r>
    </w:p>
    <w:p>
      <w:pPr>
        <w:spacing w:after="160" w:before="0" w:line="269" w:lineRule="auto"/>
      </w:pPr>
      <w:r>
        <w:rPr>
          <w:rFonts w:ascii="Calibri" w:hAnsi="Calibri" w:eastAsia="Calibri"/>
          <w:b w:val="0"/>
          <w:i w:val="0"/>
          <w:sz w:val="22"/>
        </w:rPr>
        <w:t>Recommended fix. Never reuse lead ids. Archive or clear every store that is keyed by lead id. This is the go-live reset, so it needs your approval before anyone changes it.</w:t>
      </w:r>
    </w:p>
    <w:p>
      <w:pPr>
        <w:spacing w:after="160" w:before="0" w:line="269" w:lineRule="auto"/>
      </w:pPr>
      <w:r>
        <w:rPr>
          <w:rFonts w:ascii="Calibri" w:hAnsi="Calibri" w:eastAsia="Calibri"/>
          <w:b w:val="0"/>
          <w:i w:val="0"/>
          <w:sz w:val="22"/>
        </w:rPr>
        <w:t>Fix performed. None. Code read only.</w:t>
      </w:r>
    </w:p>
    <w:p>
      <w:pPr>
        <w:spacing w:after="40" w:before="200" w:line="269" w:lineRule="auto"/>
      </w:pPr>
      <w:r>
        <w:rPr>
          <w:rFonts w:ascii="Calibri" w:hAnsi="Calibri" w:eastAsia="Calibri"/>
          <w:b/>
          <w:i w:val="0"/>
          <w:color w:val="8B1E1E"/>
          <w:sz w:val="26"/>
        </w:rPr>
        <w:t>AUD-003  ·  P0  ·  Share board</w:t>
      </w:r>
    </w:p>
    <w:p>
      <w:pPr>
        <w:spacing w:after="80" w:before="0" w:line="269" w:lineRule="auto"/>
      </w:pPr>
      <w:r>
        <w:rPr>
          <w:rFonts w:ascii="Calibri" w:hAnsi="Calibri" w:eastAsia="Calibri"/>
          <w:b w:val="0"/>
          <w:i/>
          <w:color w:val="444444"/>
          <w:sz w:val="20"/>
        </w:rPr>
        <w:t>Verified issue. Waiting for your approval</w:t>
      </w:r>
    </w:p>
    <w:p>
      <w:pPr>
        <w:spacing w:after="160" w:before="0" w:line="269" w:lineRule="auto"/>
      </w:pPr>
      <w:r>
        <w:rPr>
          <w:rFonts w:ascii="Calibri" w:hAnsi="Calibri" w:eastAsia="Calibri"/>
          <w:b w:val="0"/>
          <w:i w:val="0"/>
          <w:sz w:val="22"/>
        </w:rPr>
        <w:t>Anyone with the share link, with no login, receives every customer’s name, model, variant, and status.</w:t>
      </w:r>
    </w:p>
    <w:p>
      <w:pPr>
        <w:spacing w:after="160" w:before="0" w:line="269" w:lineRule="auto"/>
      </w:pPr>
      <w:r>
        <w:rPr>
          <w:rFonts w:ascii="Calibri" w:hAnsi="Calibri" w:eastAsia="Calibri"/>
          <w:b w:val="0"/>
          <w:i w:val="0"/>
          <w:sz w:val="22"/>
        </w:rPr>
        <w:t>Business impact. Customer names are public. The list also stops at 5,000 leads, so past that the counts on the board are silently short.</w:t>
      </w:r>
    </w:p>
    <w:p>
      <w:pPr>
        <w:spacing w:after="160" w:before="0" w:line="269" w:lineRule="auto"/>
      </w:pPr>
      <w:r>
        <w:rPr>
          <w:rFonts w:ascii="Calibri" w:hAnsi="Calibri" w:eastAsia="Calibri"/>
          <w:b w:val="0"/>
          <w:i w:val="0"/>
          <w:sz w:val="22"/>
        </w:rPr>
        <w:t>Evidence. The route is public: /share/dashboard. It builds a list called allLeads that includes customerName. The June project notes said this board would not show customer or staff data. The current page does show names. Those two records disagree. The live URL was not called on 27 October.</w:t>
      </w:r>
    </w:p>
    <w:p>
      <w:pPr>
        <w:spacing w:after="160" w:before="0" w:line="269" w:lineRule="auto"/>
      </w:pPr>
      <w:r>
        <w:rPr>
          <w:rFonts w:ascii="Calibri" w:hAnsi="Calibri" w:eastAsia="Calibri"/>
          <w:b w:val="0"/>
          <w:i w:val="0"/>
          <w:sz w:val="22"/>
        </w:rPr>
        <w:t>Recommended fix. Tell me whether the company WhatsApp board is supposed to show names. If it is not, the public page should return counts only.</w:t>
      </w:r>
    </w:p>
    <w:p>
      <w:pPr>
        <w:spacing w:after="160" w:before="0" w:line="269" w:lineRule="auto"/>
      </w:pPr>
      <w:r>
        <w:rPr>
          <w:rFonts w:ascii="Calibri" w:hAnsi="Calibri" w:eastAsia="Calibri"/>
          <w:b w:val="0"/>
          <w:i w:val="0"/>
          <w:sz w:val="22"/>
        </w:rPr>
        <w:t>Fix performed. None. Code read only.</w:t>
      </w:r>
    </w:p>
    <w:p>
      <w:pPr>
        <w:spacing w:after="40" w:before="200" w:line="269" w:lineRule="auto"/>
      </w:pPr>
      <w:r>
        <w:rPr>
          <w:rFonts w:ascii="Calibri" w:hAnsi="Calibri" w:eastAsia="Calibri"/>
          <w:b/>
          <w:i w:val="0"/>
          <w:color w:val="8A5A00"/>
          <w:sz w:val="26"/>
        </w:rPr>
        <w:t>AUD-004  ·  P1  ·  Login</w:t>
      </w:r>
    </w:p>
    <w:p>
      <w:pPr>
        <w:spacing w:after="80" w:before="0" w:line="269" w:lineRule="auto"/>
      </w:pPr>
      <w:r>
        <w:rPr>
          <w:rFonts w:ascii="Calibri" w:hAnsi="Calibri" w:eastAsia="Calibri"/>
          <w:b w:val="0"/>
          <w:i/>
          <w:color w:val="444444"/>
          <w:sz w:val="20"/>
        </w:rPr>
        <w:t>Verified issue. Waiting for your approval</w:t>
      </w:r>
    </w:p>
    <w:p>
      <w:pPr>
        <w:spacing w:after="160" w:before="0" w:line="269" w:lineRule="auto"/>
      </w:pPr>
      <w:r>
        <w:rPr>
          <w:rFonts w:ascii="Calibri" w:hAnsi="Calibri" w:eastAsia="Calibri"/>
          <w:b w:val="0"/>
          <w:i w:val="0"/>
          <w:sz w:val="22"/>
        </w:rPr>
        <w:t>Staff passwords are stored in plain text, and demo accounts are created on every startup if they are missing. The owner screen can display those passwords.</w:t>
      </w:r>
    </w:p>
    <w:p>
      <w:pPr>
        <w:spacing w:after="160" w:before="0" w:line="269" w:lineRule="auto"/>
      </w:pPr>
      <w:r>
        <w:rPr>
          <w:rFonts w:ascii="Calibri" w:hAnsi="Calibri" w:eastAsia="Calibri"/>
          <w:b w:val="0"/>
          <w:i w:val="0"/>
          <w:sz w:val="22"/>
        </w:rPr>
        <w:t>Business impact. A database copy, a backup, or an owner session reveals every staff password. If a demo account is missing on a fresh database, the password is the published default euler@123. There is no login throttle in the auth file.</w:t>
      </w:r>
    </w:p>
    <w:p>
      <w:pPr>
        <w:spacing w:after="160" w:before="0" w:line="269" w:lineRule="auto"/>
      </w:pPr>
      <w:r>
        <w:rPr>
          <w:rFonts w:ascii="Calibri" w:hAnsi="Calibri" w:eastAsia="Calibri"/>
          <w:b w:val="0"/>
          <w:i w:val="0"/>
          <w:sz w:val="22"/>
        </w:rPr>
        <w:t>Evidence. auth.py seed_users inserts demo users when the row is absent and stores passwordPlain. The owner user list returns that plain password. Login also accepts the stored plain text if the hash is missing or stale. Tests already check that the password is not sent back on the login response itself. Production login was not attempted.</w:t>
      </w:r>
    </w:p>
    <w:p>
      <w:pPr>
        <w:spacing w:after="160" w:before="0" w:line="269" w:lineRule="auto"/>
      </w:pPr>
      <w:r>
        <w:rPr>
          <w:rFonts w:ascii="Calibri" w:hAnsi="Calibri" w:eastAsia="Calibri"/>
          <w:b w:val="0"/>
          <w:i w:val="0"/>
          <w:sz w:val="22"/>
        </w:rPr>
        <w:t>Recommended fix. Create demo users only outside production. Stop storing the plain password, and give you a reset button instead of a view of the password. That removes a feature you use today, so it needs your approval.</w:t>
      </w:r>
    </w:p>
    <w:p>
      <w:pPr>
        <w:spacing w:after="160" w:before="0" w:line="269" w:lineRule="auto"/>
      </w:pPr>
      <w:r>
        <w:rPr>
          <w:rFonts w:ascii="Calibri" w:hAnsi="Calibri" w:eastAsia="Calibri"/>
          <w:b w:val="0"/>
          <w:i w:val="0"/>
          <w:sz w:val="22"/>
        </w:rPr>
        <w:t>Fix performed. None. Code read only.</w:t>
      </w:r>
    </w:p>
    <w:p>
      <w:pPr>
        <w:spacing w:after="40" w:before="200" w:line="269" w:lineRule="auto"/>
      </w:pPr>
      <w:r>
        <w:rPr>
          <w:rFonts w:ascii="Calibri" w:hAnsi="Calibri" w:eastAsia="Calibri"/>
          <w:b/>
          <w:i w:val="0"/>
          <w:color w:val="8A5A00"/>
          <w:sz w:val="26"/>
        </w:rPr>
        <w:t>AUD-005  ·  P1  ·  Lead register</w:t>
      </w:r>
    </w:p>
    <w:p>
      <w:pPr>
        <w:spacing w:after="80" w:before="0" w:line="269" w:lineRule="auto"/>
      </w:pPr>
      <w:r>
        <w:rPr>
          <w:rFonts w:ascii="Calibri" w:hAnsi="Calibri" w:eastAsia="Calibri"/>
          <w:b w:val="0"/>
          <w:i/>
          <w:color w:val="444444"/>
          <w:sz w:val="20"/>
        </w:rPr>
        <w:t>Verified issue</w:t>
      </w:r>
    </w:p>
    <w:p>
      <w:pPr>
        <w:spacing w:after="160" w:before="0" w:line="269" w:lineRule="auto"/>
      </w:pPr>
      <w:r>
        <w:rPr>
          <w:rFonts w:ascii="Calibri" w:hAnsi="Calibri" w:eastAsia="Calibri"/>
          <w:b w:val="0"/>
          <w:i w:val="0"/>
          <w:sz w:val="22"/>
        </w:rPr>
        <w:t>Typing a mobile number that starts with + can make the lead list fail.</w:t>
      </w:r>
    </w:p>
    <w:p>
      <w:pPr>
        <w:spacing w:after="160" w:before="0" w:line="269" w:lineRule="auto"/>
      </w:pPr>
      <w:r>
        <w:rPr>
          <w:rFonts w:ascii="Calibri" w:hAnsi="Calibri" w:eastAsia="Calibri"/>
          <w:b w:val="0"/>
          <w:i w:val="0"/>
          <w:sz w:val="22"/>
        </w:rPr>
        <w:t>Business impact. Staff cannot find a customer while typing a normal phone number, including +91.</w:t>
      </w:r>
    </w:p>
    <w:p>
      <w:pPr>
        <w:spacing w:after="160" w:before="0" w:line="269" w:lineRule="auto"/>
      </w:pPr>
      <w:r>
        <w:rPr>
          <w:rFonts w:ascii="Calibri" w:hAnsi="Calibri" w:eastAsia="Calibri"/>
          <w:b w:val="0"/>
          <w:i w:val="0"/>
          <w:sz w:val="22"/>
        </w:rPr>
        <w:t>Evidence. Lead search still puts the raw text into a database regular expression on customer name, mobile, and lead id. The character + has a special meaning there. The 16 October audit saw HTTP 500. It was not re-run on 27 October. The code is unchanged.</w:t>
      </w:r>
    </w:p>
    <w:p>
      <w:pPr>
        <w:spacing w:after="160" w:before="0" w:line="269" w:lineRule="auto"/>
      </w:pPr>
      <w:r>
        <w:rPr>
          <w:rFonts w:ascii="Calibri" w:hAnsi="Calibri" w:eastAsia="Calibri"/>
          <w:b w:val="0"/>
          <w:i w:val="0"/>
          <w:sz w:val="22"/>
        </w:rPr>
        <w:t>Recommended fix. Treat the search text as plain text, not as a pattern. Keep a test that +9198… returns a normal response.</w:t>
      </w:r>
    </w:p>
    <w:p>
      <w:pPr>
        <w:spacing w:after="160" w:before="0" w:line="269" w:lineRule="auto"/>
      </w:pPr>
      <w:r>
        <w:rPr>
          <w:rFonts w:ascii="Calibri" w:hAnsi="Calibri" w:eastAsia="Calibri"/>
          <w:b w:val="0"/>
          <w:i w:val="0"/>
          <w:sz w:val="22"/>
        </w:rPr>
        <w:t>Fix performed. None. Code read only.</w:t>
      </w:r>
    </w:p>
    <w:p>
      <w:pPr>
        <w:spacing w:after="40" w:before="200" w:line="269" w:lineRule="auto"/>
      </w:pPr>
      <w:r>
        <w:rPr>
          <w:rFonts w:ascii="Calibri" w:hAnsi="Calibri" w:eastAsia="Calibri"/>
          <w:b/>
          <w:i w:val="0"/>
          <w:color w:val="8A5A00"/>
          <w:sz w:val="26"/>
        </w:rPr>
        <w:t>AUD-006  ·  P1  ·  Dates</w:t>
      </w:r>
    </w:p>
    <w:p>
      <w:pPr>
        <w:spacing w:after="80" w:before="0" w:line="269" w:lineRule="auto"/>
      </w:pPr>
      <w:r>
        <w:rPr>
          <w:rFonts w:ascii="Calibri" w:hAnsi="Calibri" w:eastAsia="Calibri"/>
          <w:b w:val="0"/>
          <w:i/>
          <w:color w:val="444444"/>
          <w:sz w:val="20"/>
        </w:rPr>
        <w:t>Verified issue</w:t>
      </w:r>
    </w:p>
    <w:p>
      <w:pPr>
        <w:spacing w:after="160" w:before="0" w:line="269" w:lineRule="auto"/>
      </w:pPr>
      <w:r>
        <w:rPr>
          <w:rFonts w:ascii="Calibri" w:hAnsi="Calibri" w:eastAsia="Calibri"/>
          <w:b w:val="0"/>
          <w:i w:val="0"/>
          <w:sz w:val="22"/>
        </w:rPr>
        <w:t>The server’s “today” and “this month” use UTC. The dealership works on India time. From midnight to 5:30am IST, the server date is still the previous day.</w:t>
      </w:r>
    </w:p>
    <w:p>
      <w:pPr>
        <w:spacing w:after="160" w:before="0" w:line="269" w:lineRule="auto"/>
      </w:pPr>
      <w:r>
        <w:rPr>
          <w:rFonts w:ascii="Calibri" w:hAnsi="Calibri" w:eastAsia="Calibri"/>
          <w:b w:val="0"/>
          <w:i w:val="0"/>
          <w:sz w:val="22"/>
        </w:rPr>
        <w:t>Business impact. On the morning of the 1st, a booking or a dashboard tile can land in the previous month. That can pick the previous month’s scheme and move the day’s counts.</w:t>
      </w:r>
    </w:p>
    <w:p>
      <w:pPr>
        <w:spacing w:after="160" w:before="0" w:line="269" w:lineRule="auto"/>
      </w:pPr>
      <w:r>
        <w:rPr>
          <w:rFonts w:ascii="Calibri" w:hAnsi="Calibri" w:eastAsia="Calibri"/>
          <w:b w:val="0"/>
          <w:i w:val="0"/>
          <w:sz w:val="22"/>
        </w:rPr>
        <w:t>Evidence. today() and this_month() in server.py use UTC. WhatsApp and the phone-call code already have an India-date helper. The public share board also labels the month from UTC. No clock test was run.</w:t>
      </w:r>
    </w:p>
    <w:p>
      <w:pPr>
        <w:spacing w:after="160" w:before="0" w:line="269" w:lineRule="auto"/>
      </w:pPr>
      <w:r>
        <w:rPr>
          <w:rFonts w:ascii="Calibri" w:hAnsi="Calibri" w:eastAsia="Calibri"/>
          <w:b w:val="0"/>
          <w:i w:val="0"/>
          <w:sz w:val="22"/>
        </w:rPr>
        <w:t>Recommended fix. One India-date helper for business dates, with tests around midnight IST. Do not rewrite old stored dates in a blind sweep.</w:t>
      </w:r>
    </w:p>
    <w:p>
      <w:pPr>
        <w:spacing w:after="160" w:before="0" w:line="269" w:lineRule="auto"/>
      </w:pPr>
      <w:r>
        <w:rPr>
          <w:rFonts w:ascii="Calibri" w:hAnsi="Calibri" w:eastAsia="Calibri"/>
          <w:b w:val="0"/>
          <w:i w:val="0"/>
          <w:sz w:val="22"/>
        </w:rPr>
        <w:t>Fix performed. None. Code read only.</w:t>
      </w:r>
    </w:p>
    <w:p>
      <w:pPr>
        <w:spacing w:after="40" w:before="200" w:line="269" w:lineRule="auto"/>
      </w:pPr>
      <w:r>
        <w:rPr>
          <w:rFonts w:ascii="Calibri" w:hAnsi="Calibri" w:eastAsia="Calibri"/>
          <w:b/>
          <w:i w:val="0"/>
          <w:color w:val="8A5A00"/>
          <w:sz w:val="26"/>
        </w:rPr>
        <w:t>AUD-007  ·  P1  ·  Tests and deploy</w:t>
      </w:r>
    </w:p>
    <w:p>
      <w:pPr>
        <w:spacing w:after="80" w:before="0" w:line="269" w:lineRule="auto"/>
      </w:pPr>
      <w:r>
        <w:rPr>
          <w:rFonts w:ascii="Calibri" w:hAnsi="Calibri" w:eastAsia="Calibri"/>
          <w:b w:val="0"/>
          <w:i/>
          <w:color w:val="444444"/>
          <w:sz w:val="20"/>
        </w:rPr>
        <w:t>Verified issue</w:t>
      </w:r>
    </w:p>
    <w:p>
      <w:pPr>
        <w:spacing w:after="160" w:before="0" w:line="269" w:lineRule="auto"/>
      </w:pPr>
      <w:r>
        <w:rPr>
          <w:rFonts w:ascii="Calibri" w:hAnsi="Calibri" w:eastAsia="Calibri"/>
          <w:b w:val="0"/>
          <w:i w:val="0"/>
          <w:sz w:val="22"/>
        </w:rPr>
        <w:t>Backend tests do not run when a pull request is opened. The only GitHub workflow builds the frontend.</w:t>
      </w:r>
    </w:p>
    <w:p>
      <w:pPr>
        <w:spacing w:after="160" w:before="0" w:line="269" w:lineRule="auto"/>
      </w:pPr>
      <w:r>
        <w:rPr>
          <w:rFonts w:ascii="Calibri" w:hAnsi="Calibri" w:eastAsia="Calibri"/>
          <w:b w:val="0"/>
          <w:i w:val="0"/>
          <w:sz w:val="22"/>
        </w:rPr>
        <w:t>Business impact. A money or permission bug can be merged because nothing runs the Python tests on the pull request.</w:t>
      </w:r>
    </w:p>
    <w:p>
      <w:pPr>
        <w:spacing w:after="160" w:before="0" w:line="269" w:lineRule="auto"/>
      </w:pPr>
      <w:r>
        <w:rPr>
          <w:rFonts w:ascii="Calibri" w:hAnsi="Calibri" w:eastAsia="Calibri"/>
          <w:b w:val="0"/>
          <w:i w:val="0"/>
          <w:sz w:val="22"/>
        </w:rPr>
        <w:t>Evidence. The only workflow file is .github/workflows/cloudflare-validate.yml. The 16 October audit found backend failures that had still been merged. Those failure counts were not measured again on 27 October.</w:t>
      </w:r>
    </w:p>
    <w:p>
      <w:pPr>
        <w:spacing w:after="160" w:before="0" w:line="269" w:lineRule="auto"/>
      </w:pPr>
      <w:r>
        <w:rPr>
          <w:rFonts w:ascii="Calibri" w:hAnsi="Calibri" w:eastAsia="Calibri"/>
          <w:b w:val="0"/>
          <w:i w:val="0"/>
          <w:sz w:val="22"/>
        </w:rPr>
        <w:t>Recommended fix. Run the offline Python suite on pull requests. First record today’s pass and fail count, so old failures are not mistaken for new ones.</w:t>
      </w:r>
    </w:p>
    <w:p>
      <w:pPr>
        <w:spacing w:after="160" w:before="0" w:line="269" w:lineRule="auto"/>
      </w:pPr>
      <w:r>
        <w:rPr>
          <w:rFonts w:ascii="Calibri" w:hAnsi="Calibri" w:eastAsia="Calibri"/>
          <w:b w:val="0"/>
          <w:i w:val="0"/>
          <w:sz w:val="22"/>
        </w:rPr>
        <w:t>Fix performed. None. The workflow file was read. The full suite was not run.</w:t>
      </w:r>
    </w:p>
    <w:p>
      <w:pPr>
        <w:spacing w:after="40" w:before="200" w:line="269" w:lineRule="auto"/>
      </w:pPr>
      <w:r>
        <w:rPr>
          <w:rFonts w:ascii="Calibri" w:hAnsi="Calibri" w:eastAsia="Calibri"/>
          <w:b/>
          <w:i w:val="0"/>
          <w:color w:val="1F3A5F"/>
          <w:sz w:val="26"/>
        </w:rPr>
        <w:t>AUD-008  ·  P2  ·  Docs and the old portal</w:t>
      </w:r>
    </w:p>
    <w:p>
      <w:pPr>
        <w:spacing w:after="80" w:before="0" w:line="269" w:lineRule="auto"/>
      </w:pPr>
      <w:r>
        <w:rPr>
          <w:rFonts w:ascii="Calibri" w:hAnsi="Calibri" w:eastAsia="Calibri"/>
          <w:b w:val="0"/>
          <w:i/>
          <w:color w:val="444444"/>
          <w:sz w:val="20"/>
        </w:rPr>
        <w:t>Verified issue</w:t>
      </w:r>
    </w:p>
    <w:p>
      <w:pPr>
        <w:spacing w:after="160" w:before="0" w:line="269" w:lineRule="auto"/>
      </w:pPr>
      <w:r>
        <w:rPr>
          <w:rFonts w:ascii="Calibri" w:hAnsi="Calibri" w:eastAsia="Calibri"/>
          <w:b w:val="0"/>
          <w:i w:val="0"/>
          <w:sz w:val="22"/>
        </w:rPr>
        <w:t>The root README still tells staff to use the old Apps Script site. A June go-live checklist still says the app has two roles and scores itself 96 out of 100.</w:t>
      </w:r>
    </w:p>
    <w:p>
      <w:pPr>
        <w:spacing w:after="160" w:before="0" w:line="269" w:lineRule="auto"/>
      </w:pPr>
      <w:r>
        <w:rPr>
          <w:rFonts w:ascii="Calibri" w:hAnsi="Calibri" w:eastAsia="Calibri"/>
          <w:b w:val="0"/>
          <w:i w:val="0"/>
          <w:sz w:val="22"/>
        </w:rPr>
        <w:t>Business impact. A new person follows the wrong setup, or trusts a checklist that does not match the app.</w:t>
      </w:r>
    </w:p>
    <w:p>
      <w:pPr>
        <w:spacing w:after="160" w:before="0" w:line="269" w:lineRule="auto"/>
      </w:pPr>
      <w:r>
        <w:rPr>
          <w:rFonts w:ascii="Calibri" w:hAnsi="Calibri" w:eastAsia="Calibri"/>
          <w:b w:val="0"/>
          <w:i w:val="0"/>
          <w:sz w:val="22"/>
        </w:rPr>
        <w:t>Evidence. README.md points at assets/js/config.js. The go-live checklist is version 2.3, June 2026. auth.py now has nine roles.</w:t>
      </w:r>
    </w:p>
    <w:p>
      <w:pPr>
        <w:spacing w:after="160" w:before="0" w:line="269" w:lineRule="auto"/>
      </w:pPr>
      <w:r>
        <w:rPr>
          <w:rFonts w:ascii="Calibri" w:hAnsi="Calibri" w:eastAsia="Calibri"/>
          <w:b w:val="0"/>
          <w:i w:val="0"/>
          <w:sz w:val="22"/>
        </w:rPr>
        <w:t>Recommended fix. After the audit, replace the README with the real start steps for the React app. Do not delete assets/js until nothing live still loads it.</w:t>
      </w:r>
    </w:p>
    <w:p>
      <w:pPr>
        <w:spacing w:after="160" w:before="0" w:line="269" w:lineRule="auto"/>
      </w:pPr>
      <w:r>
        <w:rPr>
          <w:rFonts w:ascii="Calibri" w:hAnsi="Calibri" w:eastAsia="Calibri"/>
          <w:b w:val="0"/>
          <w:i w:val="0"/>
          <w:sz w:val="22"/>
        </w:rPr>
        <w:t>Fix performed. None. Files were read. No live GitHub Pages check.</w:t>
      </w:r>
    </w:p>
    <w:p>
      <w:pPr>
        <w:spacing w:after="40" w:before="200" w:line="269" w:lineRule="auto"/>
      </w:pPr>
      <w:r>
        <w:rPr>
          <w:rFonts w:ascii="Calibri" w:hAnsi="Calibri" w:eastAsia="Calibri"/>
          <w:b/>
          <w:i w:val="0"/>
          <w:color w:val="1F3A5F"/>
          <w:sz w:val="26"/>
        </w:rPr>
        <w:t>AUD-009  ·  P3  ·  Structure</w:t>
      </w:r>
    </w:p>
    <w:p>
      <w:pPr>
        <w:spacing w:after="80" w:before="0" w:line="269" w:lineRule="auto"/>
      </w:pPr>
      <w:r>
        <w:rPr>
          <w:rFonts w:ascii="Calibri" w:hAnsi="Calibri" w:eastAsia="Calibri"/>
          <w:b w:val="0"/>
          <w:i/>
          <w:color w:val="444444"/>
          <w:sz w:val="20"/>
        </w:rPr>
        <w:t>Improvement recommended. Not a bug by itself</w:t>
      </w:r>
    </w:p>
    <w:p>
      <w:pPr>
        <w:spacing w:after="160" w:before="0" w:line="269" w:lineRule="auto"/>
      </w:pPr>
      <w:r>
        <w:rPr>
          <w:rFonts w:ascii="Calibri" w:hAnsi="Calibri" w:eastAsia="Calibri"/>
          <w:b w:val="0"/>
          <w:i w:val="0"/>
          <w:sz w:val="22"/>
        </w:rPr>
        <w:t>Almost all business actions live in one 18,967-line file. Customer payable is calculated in more than one place. That is how the refund bug survived after receipts were fixed.</w:t>
      </w:r>
    </w:p>
    <w:p>
      <w:pPr>
        <w:spacing w:after="160" w:before="0" w:line="269" w:lineRule="auto"/>
      </w:pPr>
      <w:r>
        <w:rPr>
          <w:rFonts w:ascii="Calibri" w:hAnsi="Calibri" w:eastAsia="Calibri"/>
          <w:b w:val="0"/>
          <w:i w:val="0"/>
          <w:sz w:val="22"/>
        </w:rPr>
        <w:t>Business impact. A fix on one screen does not reach the other screen. Rewriting the file would risk deals that already work.</w:t>
      </w:r>
    </w:p>
    <w:p>
      <w:pPr>
        <w:spacing w:after="160" w:before="0" w:line="269" w:lineRule="auto"/>
      </w:pPr>
      <w:r>
        <w:rPr>
          <w:rFonts w:ascii="Calibri" w:hAnsi="Calibri" w:eastAsia="Calibri"/>
          <w:b w:val="0"/>
          <w:i w:val="0"/>
          <w:sz w:val="22"/>
        </w:rPr>
        <w:t>Evidence. Line count of backend/server.py on 27 October.</w:t>
      </w:r>
    </w:p>
    <w:p>
      <w:pPr>
        <w:spacing w:after="160" w:before="0" w:line="269" w:lineRule="auto"/>
      </w:pPr>
      <w:r>
        <w:rPr>
          <w:rFonts w:ascii="Calibri" w:hAnsi="Calibri" w:eastAsia="Calibri"/>
          <w:b w:val="0"/>
          <w:i w:val="0"/>
          <w:sz w:val="22"/>
        </w:rPr>
        <w:t>Recommended fix. Do not split the file as a project of its own. When a bug is fixed, call the existing helper instead of copying the formula.</w:t>
      </w:r>
    </w:p>
    <w:p>
      <w:pPr>
        <w:spacing w:after="160" w:before="0" w:line="269" w:lineRule="auto"/>
      </w:pPr>
      <w:r>
        <w:rPr>
          <w:rFonts w:ascii="Calibri" w:hAnsi="Calibri" w:eastAsia="Calibri"/>
          <w:b w:val="0"/>
          <w:i w:val="0"/>
          <w:sz w:val="22"/>
        </w:rPr>
        <w:t>Fix performed. None. Line count only.</w:t>
      </w:r>
    </w:p>
    <w:p>
      <w:pPr>
        <w:spacing w:after="40" w:before="200" w:line="269" w:lineRule="auto"/>
      </w:pPr>
      <w:r>
        <w:rPr>
          <w:rFonts w:ascii="Calibri" w:hAnsi="Calibri" w:eastAsia="Calibri"/>
          <w:b/>
          <w:i w:val="0"/>
          <w:color w:val="8A5A00"/>
          <w:sz w:val="26"/>
        </w:rPr>
        <w:t>AUD-010  ·  P1  ·  OEM chassis</w:t>
      </w:r>
    </w:p>
    <w:p>
      <w:pPr>
        <w:spacing w:after="80" w:before="0" w:line="269" w:lineRule="auto"/>
      </w:pPr>
      <w:r>
        <w:rPr>
          <w:rFonts w:ascii="Calibri" w:hAnsi="Calibri" w:eastAsia="Calibri"/>
          <w:b w:val="0"/>
          <w:i/>
          <w:color w:val="444444"/>
          <w:sz w:val="20"/>
        </w:rPr>
        <w:t>Confirmed working on an unmerged branch. Not on main</w:t>
      </w:r>
    </w:p>
    <w:p>
      <w:pPr>
        <w:spacing w:after="160" w:before="0" w:line="269" w:lineRule="auto"/>
      </w:pPr>
      <w:r>
        <w:rPr>
          <w:rFonts w:ascii="Calibri" w:hAnsi="Calibri" w:eastAsia="Calibri"/>
          <w:b w:val="0"/>
          <w:i w:val="0"/>
          <w:sz w:val="22"/>
        </w:rPr>
        <w:t>A cancelled invoice that is later rebilled can drop the chassis, so the delivery screen says the vehicle is not billed. Changing real RTO and insurance can reduce the customer’s payable instead of the dealer’s discount, and can show a false excess.</w:t>
      </w:r>
    </w:p>
    <w:p>
      <w:pPr>
        <w:spacing w:after="160" w:before="0" w:line="269" w:lineRule="auto"/>
      </w:pPr>
      <w:r>
        <w:rPr>
          <w:rFonts w:ascii="Calibri" w:hAnsi="Calibri" w:eastAsia="Calibri"/>
          <w:b w:val="0"/>
          <w:i w:val="0"/>
          <w:sz w:val="22"/>
        </w:rPr>
        <w:t>Business impact. Until pull request 266 is merged and someone runs Sync from OEM, the chassis stays blank on those leads, and a lower insurance premium can show excess that is not real cash.</w:t>
      </w:r>
    </w:p>
    <w:p>
      <w:pPr>
        <w:spacing w:after="160" w:before="0" w:line="269" w:lineRule="auto"/>
      </w:pPr>
      <w:r>
        <w:rPr>
          <w:rFonts w:ascii="Calibri" w:hAnsi="Calibri" w:eastAsia="Calibri"/>
          <w:b w:val="0"/>
          <w:i w:val="0"/>
          <w:sz w:val="22"/>
        </w:rPr>
        <w:t>Evidence. Pull request 266. Tests on that branch passed on 27 October against a fake database. Production data for lead LD260000919 (Ameechand Gurjar, mobile 9057027979) was not opened.</w:t>
      </w:r>
    </w:p>
    <w:p>
      <w:pPr>
        <w:spacing w:after="160" w:before="0" w:line="269" w:lineRule="auto"/>
      </w:pPr>
      <w:r>
        <w:rPr>
          <w:rFonts w:ascii="Calibri" w:hAnsi="Calibri" w:eastAsia="Calibri"/>
          <w:b w:val="0"/>
          <w:i w:val="0"/>
          <w:sz w:val="22"/>
        </w:rPr>
        <w:t>Recommended fix. Review and merge pull request 266, then Sync from OEM. This audit does not repeat that change.</w:t>
      </w:r>
    </w:p>
    <w:p>
      <w:pPr>
        <w:spacing w:after="160" w:before="0" w:line="269" w:lineRule="auto"/>
      </w:pPr>
      <w:r>
        <w:rPr>
          <w:rFonts w:ascii="Calibri" w:hAnsi="Calibri" w:eastAsia="Calibri"/>
          <w:b w:val="0"/>
          <w:i w:val="0"/>
          <w:sz w:val="22"/>
        </w:rPr>
        <w:t>Fix performed. 14 backend tests and 15 frontend tests on that branch. Not production.</w:t>
      </w:r>
    </w:p>
    <w:p>
      <w:pPr>
        <w:pStyle w:val="Heading1"/>
        <w:spacing w:before="320" w:after="120"/>
      </w:pPr>
      <w:r>
        <w:rPr>
          <w:rFonts w:ascii="Calibri" w:hAnsi="Calibri"/>
          <w:color w:val="1F3A5F"/>
        </w:rPr>
        <w:t>8. Items from 16 October that were not re-checked</w:t>
      </w:r>
    </w:p>
    <w:p>
      <w:pPr>
        <w:spacing w:after="160" w:before="0" w:line="269" w:lineRule="auto"/>
      </w:pPr>
      <w:r>
        <w:rPr>
          <w:rFonts w:ascii="Calibri" w:hAnsi="Calibri" w:eastAsia="Calibri"/>
          <w:b w:val="0"/>
          <w:i w:val="0"/>
          <w:sz w:val="22"/>
        </w:rPr>
        <w:t>These were reported on 16 October 2026. They are not marked open or closed today. The next audit phase has to re-read the current functions and, where it still matters, reproduce them.</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3A5F" w:val="clear"/>
          </w:tcPr>
          <w:p>
            <w:r/>
            <w:r>
              <w:rPr>
                <w:rFonts w:ascii="Calibri" w:hAnsi="Calibri" w:eastAsia="Calibri"/>
                <w:b/>
                <w:i w:val="0"/>
                <w:color w:val="FFFFFF"/>
                <w:sz w:val="20"/>
              </w:rPr>
              <w:t>Old id</w:t>
            </w:r>
          </w:p>
        </w:tc>
        <w:tc>
          <w:tcPr>
            <w:tcW w:type="dxa" w:w="3289"/>
            <w:shd w:fill="1F3A5F" w:val="clear"/>
          </w:tcPr>
          <w:p>
            <w:r/>
            <w:r>
              <w:rPr>
                <w:rFonts w:ascii="Calibri" w:hAnsi="Calibri" w:eastAsia="Calibri"/>
                <w:b/>
                <w:i w:val="0"/>
                <w:color w:val="FFFFFF"/>
                <w:sz w:val="20"/>
              </w:rPr>
              <w:t>Topic</w:t>
            </w:r>
          </w:p>
        </w:tc>
        <w:tc>
          <w:tcPr>
            <w:tcW w:type="dxa" w:w="3289"/>
            <w:shd w:fill="1F3A5F" w:val="clear"/>
          </w:tcPr>
          <w:p>
            <w:r/>
            <w:r>
              <w:rPr>
                <w:rFonts w:ascii="Calibri" w:hAnsi="Calibri" w:eastAsia="Calibri"/>
                <w:b/>
                <w:i w:val="0"/>
                <w:color w:val="FFFFFF"/>
                <w:sz w:val="20"/>
              </w:rPr>
              <w:t>Why it is not closed or reopened</w:t>
            </w:r>
          </w:p>
        </w:tc>
      </w:tr>
      <w:tr>
        <w:tc>
          <w:tcPr>
            <w:tcW w:type="dxa" w:w="3289"/>
          </w:tcPr>
          <w:p>
            <w:r/>
            <w:r>
              <w:rPr>
                <w:rFonts w:ascii="Calibri" w:hAnsi="Calibri" w:eastAsia="Calibri"/>
                <w:b w:val="0"/>
                <w:i w:val="0"/>
                <w:sz w:val="20"/>
              </w:rPr>
              <w:t>H2</w:t>
            </w:r>
          </w:p>
        </w:tc>
        <w:tc>
          <w:tcPr>
            <w:tcW w:type="dxa" w:w="3289"/>
          </w:tcPr>
          <w:p>
            <w:r/>
            <w:r>
              <w:rPr>
                <w:rFonts w:ascii="Calibri" w:hAnsi="Calibri" w:eastAsia="Calibri"/>
                <w:b w:val="0"/>
                <w:i w:val="0"/>
                <w:sz w:val="20"/>
              </w:rPr>
              <w:t>An executive may open or change another executive’s lead on some routes.</w:t>
            </w:r>
          </w:p>
        </w:tc>
        <w:tc>
          <w:tcPr>
            <w:tcW w:type="dxa" w:w="3289"/>
          </w:tcPr>
          <w:p>
            <w:r/>
            <w:r>
              <w:rPr>
                <w:rFonts w:ascii="Calibri" w:hAnsi="Calibri" w:eastAsia="Calibri"/>
                <w:b w:val="0"/>
                <w:i w:val="0"/>
                <w:sz w:val="20"/>
              </w:rPr>
              <w:t>Routes have moved. Not re-tested.</w:t>
            </w:r>
          </w:p>
        </w:tc>
      </w:tr>
      <w:tr>
        <w:tc>
          <w:tcPr>
            <w:tcW w:type="dxa" w:w="3289"/>
            <w:shd w:fill="F4F7FB" w:val="clear"/>
          </w:tcPr>
          <w:p>
            <w:r/>
            <w:r>
              <w:rPr>
                <w:rFonts w:ascii="Calibri" w:hAnsi="Calibri" w:eastAsia="Calibri"/>
                <w:b w:val="0"/>
                <w:i w:val="0"/>
                <w:sz w:val="20"/>
              </w:rPr>
              <w:t>H3</w:t>
            </w:r>
          </w:p>
        </w:tc>
        <w:tc>
          <w:tcPr>
            <w:tcW w:type="dxa" w:w="3289"/>
            <w:shd w:fill="F4F7FB" w:val="clear"/>
          </w:tcPr>
          <w:p>
            <w:r/>
            <w:r>
              <w:rPr>
                <w:rFonts w:ascii="Calibri" w:hAnsi="Calibri" w:eastAsia="Calibri"/>
                <w:b w:val="0"/>
                <w:i w:val="0"/>
                <w:sz w:val="20"/>
              </w:rPr>
              <w:t>Changing model or variant can leave the unit on the old price.</w:t>
            </w:r>
          </w:p>
        </w:tc>
        <w:tc>
          <w:tcPr>
            <w:tcW w:type="dxa" w:w="3289"/>
            <w:shd w:fill="F4F7FB" w:val="clear"/>
          </w:tcPr>
          <w:p>
            <w:r/>
            <w:r>
              <w:rPr>
                <w:rFonts w:ascii="Calibri" w:hAnsi="Calibri" w:eastAsia="Calibri"/>
                <w:b w:val="0"/>
                <w:i w:val="0"/>
                <w:sz w:val="20"/>
              </w:rPr>
              <w:t>Not re-tested.</w:t>
            </w:r>
          </w:p>
        </w:tc>
      </w:tr>
      <w:tr>
        <w:tc>
          <w:tcPr>
            <w:tcW w:type="dxa" w:w="3289"/>
          </w:tcPr>
          <w:p>
            <w:r/>
            <w:r>
              <w:rPr>
                <w:rFonts w:ascii="Calibri" w:hAnsi="Calibri" w:eastAsia="Calibri"/>
                <w:b w:val="0"/>
                <w:i w:val="0"/>
                <w:sz w:val="20"/>
              </w:rPr>
              <w:t>H4</w:t>
            </w:r>
          </w:p>
        </w:tc>
        <w:tc>
          <w:tcPr>
            <w:tcW w:type="dxa" w:w="3289"/>
          </w:tcPr>
          <w:p>
            <w:r/>
            <w:r>
              <w:rPr>
                <w:rFonts w:ascii="Calibri" w:hAnsi="Calibri" w:eastAsia="Calibri"/>
                <w:b w:val="0"/>
                <w:i w:val="0"/>
                <w:sz w:val="20"/>
              </w:rPr>
              <w:t>WhatsApp and call webhooks accept posts when no secret is set.</w:t>
            </w:r>
          </w:p>
        </w:tc>
        <w:tc>
          <w:tcPr>
            <w:tcW w:type="dxa" w:w="3289"/>
          </w:tcPr>
          <w:p>
            <w:r/>
            <w:r>
              <w:rPr>
                <w:rFonts w:ascii="Calibri" w:hAnsi="Calibri" w:eastAsia="Calibri"/>
                <w:b w:val="0"/>
                <w:i w:val="0"/>
                <w:sz w:val="20"/>
              </w:rPr>
              <w:t>Not re-tested.</w:t>
            </w:r>
          </w:p>
        </w:tc>
      </w:tr>
      <w:tr>
        <w:tc>
          <w:tcPr>
            <w:tcW w:type="dxa" w:w="3289"/>
            <w:shd w:fill="F4F7FB" w:val="clear"/>
          </w:tcPr>
          <w:p>
            <w:r/>
            <w:r>
              <w:rPr>
                <w:rFonts w:ascii="Calibri" w:hAnsi="Calibri" w:eastAsia="Calibri"/>
                <w:b w:val="0"/>
                <w:i w:val="0"/>
                <w:sz w:val="20"/>
              </w:rPr>
              <w:t>H6</w:t>
            </w:r>
          </w:p>
        </w:tc>
        <w:tc>
          <w:tcPr>
            <w:tcW w:type="dxa" w:w="3289"/>
            <w:shd w:fill="F4F7FB" w:val="clear"/>
          </w:tcPr>
          <w:p>
            <w:r/>
            <w:r>
              <w:rPr>
                <w:rFonts w:ascii="Calibri" w:hAnsi="Calibri" w:eastAsia="Calibri"/>
                <w:b w:val="0"/>
                <w:i w:val="0"/>
                <w:sz w:val="20"/>
              </w:rPr>
              <w:t>Long lists cut off at a fixed number before the filter is applied.</w:t>
            </w:r>
          </w:p>
        </w:tc>
        <w:tc>
          <w:tcPr>
            <w:tcW w:type="dxa" w:w="3289"/>
            <w:shd w:fill="F4F7FB" w:val="clear"/>
          </w:tcPr>
          <w:p>
            <w:r/>
            <w:r>
              <w:rPr>
                <w:rFonts w:ascii="Calibri" w:hAnsi="Calibri" w:eastAsia="Calibri"/>
                <w:b w:val="0"/>
                <w:i w:val="0"/>
                <w:sz w:val="20"/>
              </w:rPr>
              <w:t>Not re-counted.</w:t>
            </w:r>
          </w:p>
        </w:tc>
      </w:tr>
      <w:tr>
        <w:tc>
          <w:tcPr>
            <w:tcW w:type="dxa" w:w="3289"/>
          </w:tcPr>
          <w:p>
            <w:r/>
            <w:r>
              <w:rPr>
                <w:rFonts w:ascii="Calibri" w:hAnsi="Calibri" w:eastAsia="Calibri"/>
                <w:b w:val="0"/>
                <w:i w:val="0"/>
                <w:sz w:val="20"/>
              </w:rPr>
              <w:t>M1</w:t>
            </w:r>
          </w:p>
        </w:tc>
        <w:tc>
          <w:tcPr>
            <w:tcW w:type="dxa" w:w="3289"/>
          </w:tcPr>
          <w:p>
            <w:r/>
            <w:r>
              <w:rPr>
                <w:rFonts w:ascii="Calibri" w:hAnsi="Calibri" w:eastAsia="Calibri"/>
                <w:b w:val="0"/>
                <w:i w:val="0"/>
                <w:sz w:val="20"/>
              </w:rPr>
              <w:t>Sales GM may be able to post a customer payment.</w:t>
            </w:r>
          </w:p>
        </w:tc>
        <w:tc>
          <w:tcPr>
            <w:tcW w:type="dxa" w:w="3289"/>
          </w:tcPr>
          <w:p>
            <w:r/>
            <w:r>
              <w:rPr>
                <w:rFonts w:ascii="Calibri" w:hAnsi="Calibri" w:eastAsia="Calibri"/>
                <w:b w:val="0"/>
                <w:i w:val="0"/>
                <w:sz w:val="20"/>
              </w:rPr>
              <w:t>Not re-tested. The role note still says they do not post cash.</w:t>
            </w:r>
          </w:p>
        </w:tc>
      </w:tr>
      <w:tr>
        <w:tc>
          <w:tcPr>
            <w:tcW w:type="dxa" w:w="3289"/>
            <w:shd w:fill="F4F7FB" w:val="clear"/>
          </w:tcPr>
          <w:p>
            <w:r/>
            <w:r>
              <w:rPr>
                <w:rFonts w:ascii="Calibri" w:hAnsi="Calibri" w:eastAsia="Calibri"/>
                <w:b w:val="0"/>
                <w:i w:val="0"/>
                <w:sz w:val="20"/>
              </w:rPr>
              <w:t>M2–M6</w:t>
            </w:r>
          </w:p>
        </w:tc>
        <w:tc>
          <w:tcPr>
            <w:tcW w:type="dxa" w:w="3289"/>
            <w:shd w:fill="F4F7FB" w:val="clear"/>
          </w:tcPr>
          <w:p>
            <w:r/>
            <w:r>
              <w:rPr>
                <w:rFonts w:ascii="Calibri" w:hAnsi="Calibri" w:eastAsia="Calibri"/>
                <w:b w:val="0"/>
                <w:i w:val="0"/>
                <w:sz w:val="20"/>
              </w:rPr>
              <w:t>Sheet formula injection, sheet row cache, a retried receipt creating a duplicate, two refunds at once, and opening a lead writing to the database.</w:t>
            </w:r>
          </w:p>
        </w:tc>
        <w:tc>
          <w:tcPr>
            <w:tcW w:type="dxa" w:w="3289"/>
            <w:shd w:fill="F4F7FB" w:val="clear"/>
          </w:tcPr>
          <w:p>
            <w:r/>
            <w:r>
              <w:rPr>
                <w:rFonts w:ascii="Calibri" w:hAnsi="Calibri" w:eastAsia="Calibri"/>
                <w:b w:val="0"/>
                <w:i w:val="0"/>
                <w:sz w:val="20"/>
              </w:rPr>
              <w:t>Not re-tested.</w:t>
            </w:r>
          </w:p>
        </w:tc>
      </w:tr>
      <w:tr>
        <w:tc>
          <w:tcPr>
            <w:tcW w:type="dxa" w:w="3289"/>
          </w:tcPr>
          <w:p>
            <w:r/>
            <w:r>
              <w:rPr>
                <w:rFonts w:ascii="Calibri" w:hAnsi="Calibri" w:eastAsia="Calibri"/>
                <w:b w:val="0"/>
                <w:i w:val="0"/>
                <w:sz w:val="20"/>
              </w:rPr>
              <w:t>M7</w:t>
            </w:r>
          </w:p>
        </w:tc>
        <w:tc>
          <w:tcPr>
            <w:tcW w:type="dxa" w:w="3289"/>
          </w:tcPr>
          <w:p>
            <w:r/>
            <w:r>
              <w:rPr>
                <w:rFonts w:ascii="Calibri" w:hAnsi="Calibri" w:eastAsia="Calibri"/>
                <w:b w:val="0"/>
                <w:i w:val="0"/>
                <w:sz w:val="20"/>
              </w:rPr>
              <w:t>The server allows calls from every website.</w:t>
            </w:r>
          </w:p>
        </w:tc>
        <w:tc>
          <w:tcPr>
            <w:tcW w:type="dxa" w:w="3289"/>
          </w:tcPr>
          <w:p>
            <w:r/>
            <w:r>
              <w:rPr>
                <w:rFonts w:ascii="Calibri" w:hAnsi="Calibri" w:eastAsia="Calibri"/>
                <w:b w:val="0"/>
                <w:i w:val="0"/>
                <w:sz w:val="20"/>
              </w:rPr>
              <w:t>Not re-tested.</w:t>
            </w:r>
          </w:p>
        </w:tc>
      </w:tr>
      <w:tr>
        <w:tc>
          <w:tcPr>
            <w:tcW w:type="dxa" w:w="3289"/>
            <w:shd w:fill="F4F7FB" w:val="clear"/>
          </w:tcPr>
          <w:p>
            <w:r/>
            <w:r>
              <w:rPr>
                <w:rFonts w:ascii="Calibri" w:hAnsi="Calibri" w:eastAsia="Calibri"/>
                <w:b w:val="0"/>
                <w:i w:val="0"/>
                <w:sz w:val="20"/>
              </w:rPr>
              <w:t>M8</w:t>
            </w:r>
          </w:p>
        </w:tc>
        <w:tc>
          <w:tcPr>
            <w:tcW w:type="dxa" w:w="3289"/>
            <w:shd w:fill="F4F7FB" w:val="clear"/>
          </w:tcPr>
          <w:p>
            <w:r/>
            <w:r>
              <w:rPr>
                <w:rFonts w:ascii="Calibri" w:hAnsi="Calibri" w:eastAsia="Calibri"/>
                <w:b w:val="0"/>
                <w:i w:val="0"/>
                <w:sz w:val="20"/>
              </w:rPr>
              <w:t>Sample customer names and mobiles sit in seed files.</w:t>
            </w:r>
          </w:p>
        </w:tc>
        <w:tc>
          <w:tcPr>
            <w:tcW w:type="dxa" w:w="3289"/>
            <w:shd w:fill="F4F7FB" w:val="clear"/>
          </w:tcPr>
          <w:p>
            <w:r/>
            <w:r>
              <w:rPr>
                <w:rFonts w:ascii="Calibri" w:hAnsi="Calibri" w:eastAsia="Calibri"/>
                <w:b w:val="0"/>
                <w:i w:val="0"/>
                <w:sz w:val="20"/>
              </w:rPr>
              <w:t>Those files were not re-opened this session.</w:t>
            </w:r>
          </w:p>
        </w:tc>
      </w:tr>
      <w:tr>
        <w:tc>
          <w:tcPr>
            <w:tcW w:type="dxa" w:w="3289"/>
          </w:tcPr>
          <w:p>
            <w:r/>
            <w:r>
              <w:rPr>
                <w:rFonts w:ascii="Calibri" w:hAnsi="Calibri" w:eastAsia="Calibri"/>
                <w:b w:val="0"/>
                <w:i w:val="0"/>
                <w:sz w:val="20"/>
              </w:rPr>
              <w:t>M10</w:t>
            </w:r>
          </w:p>
        </w:tc>
        <w:tc>
          <w:tcPr>
            <w:tcW w:type="dxa" w:w="3289"/>
          </w:tcPr>
          <w:p>
            <w:r/>
            <w:r>
              <w:rPr>
                <w:rFonts w:ascii="Calibri" w:hAnsi="Calibri" w:eastAsia="Calibri"/>
                <w:b w:val="0"/>
                <w:i w:val="0"/>
                <w:sz w:val="20"/>
              </w:rPr>
              <w:t>leadId is indexed and is not unique.</w:t>
            </w:r>
          </w:p>
        </w:tc>
        <w:tc>
          <w:tcPr>
            <w:tcW w:type="dxa" w:w="3289"/>
          </w:tcPr>
          <w:p>
            <w:r/>
            <w:r>
              <w:rPr>
                <w:rFonts w:ascii="Calibri" w:hAnsi="Calibri" w:eastAsia="Calibri"/>
                <w:b w:val="0"/>
                <w:i w:val="0"/>
                <w:sz w:val="20"/>
              </w:rPr>
              <w:t>The index was read. The collision story was not reproduced.</w:t>
            </w:r>
          </w:p>
        </w:tc>
      </w:tr>
    </w:tbl>
    <w:p>
      <w:pPr>
        <w:spacing w:after="120"/>
      </w:pPr>
    </w:p>
    <w:p>
      <w:pPr>
        <w:pStyle w:val="Heading1"/>
        <w:spacing w:before="320" w:after="120"/>
      </w:pPr>
      <w:r>
        <w:rPr>
          <w:rFonts w:ascii="Calibri" w:hAnsi="Calibri"/>
          <w:color w:val="1F3A5F"/>
        </w:rPr>
        <w:t>9. What is confirmed working, and only for the check named</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1F3A5F" w:val="clear"/>
          </w:tcPr>
          <w:p>
            <w:r/>
            <w:r>
              <w:rPr>
                <w:rFonts w:ascii="Calibri" w:hAnsi="Calibri" w:eastAsia="Calibri"/>
                <w:b/>
                <w:i w:val="0"/>
                <w:color w:val="FFFFFF"/>
                <w:sz w:val="20"/>
              </w:rPr>
              <w:t>ID</w:t>
            </w:r>
          </w:p>
        </w:tc>
        <w:tc>
          <w:tcPr>
            <w:tcW w:type="dxa" w:w="2466"/>
            <w:shd w:fill="1F3A5F" w:val="clear"/>
          </w:tcPr>
          <w:p>
            <w:r/>
            <w:r>
              <w:rPr>
                <w:rFonts w:ascii="Calibri" w:hAnsi="Calibri" w:eastAsia="Calibri"/>
                <w:b/>
                <w:i w:val="0"/>
                <w:color w:val="FFFFFF"/>
                <w:sz w:val="20"/>
              </w:rPr>
              <w:t>What</w:t>
            </w:r>
          </w:p>
        </w:tc>
        <w:tc>
          <w:tcPr>
            <w:tcW w:type="dxa" w:w="2466"/>
            <w:shd w:fill="1F3A5F" w:val="clear"/>
          </w:tcPr>
          <w:p>
            <w:r/>
            <w:r>
              <w:rPr>
                <w:rFonts w:ascii="Calibri" w:hAnsi="Calibri" w:eastAsia="Calibri"/>
                <w:b/>
                <w:i w:val="0"/>
                <w:color w:val="FFFFFF"/>
                <w:sz w:val="20"/>
              </w:rPr>
              <w:t>Evidence</w:t>
            </w:r>
          </w:p>
        </w:tc>
        <w:tc>
          <w:tcPr>
            <w:tcW w:type="dxa" w:w="2466"/>
            <w:shd w:fill="1F3A5F" w:val="clear"/>
          </w:tcPr>
          <w:p>
            <w:r/>
            <w:r>
              <w:rPr>
                <w:rFonts w:ascii="Calibri" w:hAnsi="Calibri" w:eastAsia="Calibri"/>
                <w:b/>
                <w:i w:val="0"/>
                <w:color w:val="FFFFFF"/>
                <w:sz w:val="20"/>
              </w:rPr>
              <w:t>Status</w:t>
            </w:r>
          </w:p>
        </w:tc>
      </w:tr>
      <w:tr>
        <w:tc>
          <w:tcPr>
            <w:tcW w:type="dxa" w:w="2466"/>
          </w:tcPr>
          <w:p>
            <w:r/>
            <w:r>
              <w:rPr>
                <w:rFonts w:ascii="Calibri" w:hAnsi="Calibri" w:eastAsia="Calibri"/>
                <w:b w:val="0"/>
                <w:i w:val="0"/>
                <w:sz w:val="20"/>
              </w:rPr>
              <w:t>AUD-011</w:t>
            </w:r>
          </w:p>
        </w:tc>
        <w:tc>
          <w:tcPr>
            <w:tcW w:type="dxa" w:w="2466"/>
          </w:tcPr>
          <w:p>
            <w:r/>
            <w:r>
              <w:rPr>
                <w:rFonts w:ascii="Calibri" w:hAnsi="Calibri" w:eastAsia="Calibri"/>
                <w:b w:val="0"/>
                <w:i w:val="0"/>
                <w:sz w:val="20"/>
              </w:rPr>
              <w:t>Invoice List is the billed source. A chassis whose invoices are all cancelled leaves Sold.</w:t>
            </w:r>
          </w:p>
        </w:tc>
        <w:tc>
          <w:tcPr>
            <w:tcW w:type="dxa" w:w="2466"/>
          </w:tcPr>
          <w:p>
            <w:r/>
            <w:r>
              <w:rPr>
                <w:rFonts w:ascii="Calibri" w:hAnsi="Calibri" w:eastAsia="Calibri"/>
                <w:b w:val="0"/>
                <w:i w:val="0"/>
                <w:sz w:val="20"/>
              </w:rPr>
              <w:t>Pull request 265 is merged at 61b1ba8. Its tests were not re-run on 27 October.</w:t>
            </w:r>
          </w:p>
        </w:tc>
        <w:tc>
          <w:tcPr>
            <w:tcW w:type="dxa" w:w="2466"/>
          </w:tcPr>
          <w:p>
            <w:r/>
            <w:r>
              <w:rPr>
                <w:rFonts w:ascii="Calibri" w:hAnsi="Calibri" w:eastAsia="Calibri"/>
                <w:b w:val="0"/>
                <w:i w:val="0"/>
                <w:sz w:val="20"/>
              </w:rPr>
              <w:t>Merged code. Live sync not run.</w:t>
            </w:r>
          </w:p>
        </w:tc>
      </w:tr>
      <w:tr>
        <w:tc>
          <w:tcPr>
            <w:tcW w:type="dxa" w:w="2466"/>
            <w:shd w:fill="F4F7FB" w:val="clear"/>
          </w:tcPr>
          <w:p>
            <w:r/>
            <w:r>
              <w:rPr>
                <w:rFonts w:ascii="Calibri" w:hAnsi="Calibri" w:eastAsia="Calibri"/>
                <w:b w:val="0"/>
                <w:i w:val="0"/>
                <w:sz w:val="20"/>
              </w:rPr>
              <w:t>AUD-012</w:t>
            </w:r>
          </w:p>
        </w:tc>
        <w:tc>
          <w:tcPr>
            <w:tcW w:type="dxa" w:w="2466"/>
            <w:shd w:fill="F4F7FB" w:val="clear"/>
          </w:tcPr>
          <w:p>
            <w:r/>
            <w:r>
              <w:rPr>
                <w:rFonts w:ascii="Calibri" w:hAnsi="Calibri" w:eastAsia="Calibri"/>
                <w:b w:val="0"/>
                <w:i w:val="0"/>
                <w:sz w:val="20"/>
              </w:rPr>
              <w:t>An outside OEM finance user is blocked from the lead register by a central allow-list.</w:t>
            </w:r>
          </w:p>
        </w:tc>
        <w:tc>
          <w:tcPr>
            <w:tcW w:type="dxa" w:w="2466"/>
            <w:shd w:fill="F4F7FB" w:val="clear"/>
          </w:tcPr>
          <w:p>
            <w:r/>
            <w:r>
              <w:rPr>
                <w:rFonts w:ascii="Calibri" w:hAnsi="Calibri" w:eastAsia="Calibri"/>
                <w:b w:val="0"/>
                <w:i w:val="0"/>
                <w:sz w:val="20"/>
              </w:rPr>
              <w:t>auth.py EXTERNAL_ROLES.</w:t>
            </w:r>
          </w:p>
        </w:tc>
        <w:tc>
          <w:tcPr>
            <w:tcW w:type="dxa" w:w="2466"/>
            <w:shd w:fill="F4F7FB" w:val="clear"/>
          </w:tcPr>
          <w:p>
            <w:r/>
            <w:r>
              <w:rPr>
                <w:rFonts w:ascii="Calibri" w:hAnsi="Calibri" w:eastAsia="Calibri"/>
                <w:b w:val="0"/>
                <w:i w:val="0"/>
                <w:sz w:val="20"/>
              </w:rPr>
              <w:t>Confirmed in code. Not penetration-tested.</w:t>
            </w:r>
          </w:p>
        </w:tc>
      </w:tr>
    </w:tbl>
    <w:p>
      <w:pPr>
        <w:spacing w:after="120"/>
      </w:pPr>
    </w:p>
    <w:p>
      <w:pPr>
        <w:pStyle w:val="Heading1"/>
        <w:spacing w:before="320" w:after="120"/>
      </w:pPr>
      <w:r>
        <w:rPr>
          <w:rFonts w:ascii="Calibri" w:hAnsi="Calibri"/>
          <w:color w:val="1F3A5F"/>
        </w:rPr>
        <w:t>10. Explicitly not tested</w:t>
      </w:r>
    </w:p>
    <w:p>
      <w:pPr>
        <w:pStyle w:val="ListBullet"/>
        <w:spacing w:after="60"/>
      </w:pPr>
      <w:r>
        <w:rPr>
          <w:rFonts w:ascii="Calibri" w:hAnsi="Calibri" w:eastAsia="Calibri"/>
          <w:b w:val="0"/>
          <w:i w:val="0"/>
          <w:sz w:val="22"/>
        </w:rPr>
        <w:t>Live Coulson login, sync, page-by-page pulls, rate limits, and what happens when Coulson is down.</w:t>
      </w:r>
    </w:p>
    <w:p>
      <w:pPr>
        <w:pStyle w:val="ListBullet"/>
        <w:spacing w:after="60"/>
      </w:pPr>
      <w:r>
        <w:rPr>
          <w:rFonts w:ascii="Calibri" w:hAnsi="Calibri" w:eastAsia="Calibri"/>
          <w:b w:val="0"/>
          <w:i w:val="0"/>
          <w:sz w:val="22"/>
        </w:rPr>
        <w:t>Production database size, slow queries, and whether a backup can be restored.</w:t>
      </w:r>
    </w:p>
    <w:p>
      <w:pPr>
        <w:pStyle w:val="ListBullet"/>
        <w:spacing w:after="60"/>
      </w:pPr>
      <w:r>
        <w:rPr>
          <w:rFonts w:ascii="Calibri" w:hAnsi="Calibri" w:eastAsia="Calibri"/>
          <w:b w:val="0"/>
          <w:i w:val="0"/>
          <w:sz w:val="22"/>
        </w:rPr>
        <w:t>Two staff saving the same lead at the same time, except an older test that blocks an identical receipt within 4 seconds.</w:t>
      </w:r>
    </w:p>
    <w:p>
      <w:pPr>
        <w:pStyle w:val="ListBullet"/>
        <w:spacing w:after="60"/>
      </w:pPr>
      <w:r>
        <w:rPr>
          <w:rFonts w:ascii="Calibri" w:hAnsi="Calibri" w:eastAsia="Calibri"/>
          <w:b w:val="0"/>
          <w:i w:val="0"/>
          <w:sz w:val="22"/>
        </w:rPr>
        <w:t>Click-through of every page on a phone.</w:t>
      </w:r>
    </w:p>
    <w:p>
      <w:pPr>
        <w:pStyle w:val="ListBullet"/>
        <w:spacing w:after="60"/>
      </w:pPr>
      <w:r>
        <w:rPr>
          <w:rFonts w:ascii="Calibri" w:hAnsi="Calibri" w:eastAsia="Calibri"/>
          <w:b w:val="0"/>
          <w:i w:val="0"/>
          <w:sz w:val="22"/>
        </w:rPr>
        <w:t>A scan of outdated libraries.</w:t>
      </w:r>
    </w:p>
    <w:p>
      <w:pPr>
        <w:pStyle w:val="ListBullet"/>
        <w:spacing w:after="60"/>
      </w:pPr>
      <w:r>
        <w:rPr>
          <w:rFonts w:ascii="Calibri" w:hAnsi="Calibri" w:eastAsia="Calibri"/>
          <w:b w:val="0"/>
          <w:i w:val="0"/>
          <w:sz w:val="22"/>
        </w:rPr>
        <w:t>Speed measurements. There are no before-and-after numbers for this audit.</w:t>
      </w:r>
    </w:p>
    <w:p>
      <w:pPr>
        <w:pStyle w:val="Heading1"/>
        <w:spacing w:before="320" w:after="120"/>
      </w:pPr>
      <w:r>
        <w:rPr>
          <w:rFonts w:ascii="Calibri" w:hAnsi="Calibri"/>
          <w:color w:val="1F3A5F"/>
        </w:rPr>
        <w:t>11. Plan, and what I will not do in the first fix pass</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3A5F" w:val="clear"/>
          </w:tcPr>
          <w:p>
            <w:r/>
            <w:r>
              <w:rPr>
                <w:rFonts w:ascii="Calibri" w:hAnsi="Calibri" w:eastAsia="Calibri"/>
                <w:b/>
                <w:i w:val="0"/>
                <w:color w:val="FFFFFF"/>
                <w:sz w:val="20"/>
              </w:rPr>
              <w:t>Phase</w:t>
            </w:r>
          </w:p>
        </w:tc>
        <w:tc>
          <w:tcPr>
            <w:tcW w:type="dxa" w:w="3289"/>
            <w:shd w:fill="1F3A5F" w:val="clear"/>
          </w:tcPr>
          <w:p>
            <w:r/>
            <w:r>
              <w:rPr>
                <w:rFonts w:ascii="Calibri" w:hAnsi="Calibri" w:eastAsia="Calibri"/>
                <w:b/>
                <w:i w:val="0"/>
                <w:color w:val="FFFFFF"/>
                <w:sz w:val="20"/>
              </w:rPr>
              <w:t>Work</w:t>
            </w:r>
          </w:p>
        </w:tc>
        <w:tc>
          <w:tcPr>
            <w:tcW w:type="dxa" w:w="3289"/>
            <w:shd w:fill="1F3A5F" w:val="clear"/>
          </w:tcPr>
          <w:p>
            <w:r/>
            <w:r>
              <w:rPr>
                <w:rFonts w:ascii="Calibri" w:hAnsi="Calibri" w:eastAsia="Calibri"/>
                <w:b/>
                <w:i w:val="0"/>
                <w:color w:val="FFFFFF"/>
                <w:sz w:val="20"/>
              </w:rPr>
              <w:t>Gate</w:t>
            </w:r>
          </w:p>
        </w:tc>
      </w:tr>
      <w:tr>
        <w:tc>
          <w:tcPr>
            <w:tcW w:type="dxa" w:w="3289"/>
          </w:tcPr>
          <w:p>
            <w:r/>
            <w:r>
              <w:rPr>
                <w:rFonts w:ascii="Calibri" w:hAnsi="Calibri" w:eastAsia="Calibri"/>
                <w:b w:val="0"/>
                <w:i w:val="0"/>
                <w:sz w:val="20"/>
              </w:rPr>
              <w:t>1</w:t>
            </w:r>
          </w:p>
        </w:tc>
        <w:tc>
          <w:tcPr>
            <w:tcW w:type="dxa" w:w="3289"/>
          </w:tcPr>
          <w:p>
            <w:r/>
            <w:r>
              <w:rPr>
                <w:rFonts w:ascii="Calibri" w:hAnsi="Calibri" w:eastAsia="Calibri"/>
                <w:b w:val="0"/>
                <w:i w:val="0"/>
                <w:sz w:val="20"/>
              </w:rPr>
              <w:t>This baseline.</w:t>
            </w:r>
          </w:p>
        </w:tc>
        <w:tc>
          <w:tcPr>
            <w:tcW w:type="dxa" w:w="3289"/>
          </w:tcPr>
          <w:p>
            <w:r/>
            <w:r>
              <w:rPr>
                <w:rFonts w:ascii="Calibri" w:hAnsi="Calibri" w:eastAsia="Calibri"/>
                <w:b w:val="0"/>
                <w:i w:val="0"/>
                <w:sz w:val="20"/>
              </w:rPr>
              <w:t>Done. No code change until you approve.</w:t>
            </w:r>
          </w:p>
        </w:tc>
      </w:tr>
      <w:tr>
        <w:tc>
          <w:tcPr>
            <w:tcW w:type="dxa" w:w="3289"/>
            <w:shd w:fill="F4F7FB" w:val="clear"/>
          </w:tcPr>
          <w:p>
            <w:r/>
            <w:r>
              <w:rPr>
                <w:rFonts w:ascii="Calibri" w:hAnsi="Calibri" w:eastAsia="Calibri"/>
                <w:b w:val="0"/>
                <w:i w:val="0"/>
                <w:sz w:val="20"/>
              </w:rPr>
              <w:t>2</w:t>
            </w:r>
          </w:p>
        </w:tc>
        <w:tc>
          <w:tcPr>
            <w:tcW w:type="dxa" w:w="3289"/>
            <w:shd w:fill="F4F7FB" w:val="clear"/>
          </w:tcPr>
          <w:p>
            <w:r/>
            <w:r>
              <w:rPr>
                <w:rFonts w:ascii="Calibri" w:hAnsi="Calibri" w:eastAsia="Calibri"/>
                <w:b w:val="0"/>
                <w:i w:val="0"/>
                <w:sz w:val="20"/>
              </w:rPr>
              <w:t>Map each business rule to the screen and the test that proves it.</w:t>
            </w:r>
          </w:p>
        </w:tc>
        <w:tc>
          <w:tcPr>
            <w:tcW w:type="dxa" w:w="3289"/>
            <w:shd w:fill="F4F7FB" w:val="clear"/>
          </w:tcPr>
          <w:p>
            <w:r/>
            <w:r>
              <w:rPr>
                <w:rFonts w:ascii="Calibri" w:hAnsi="Calibri" w:eastAsia="Calibri"/>
                <w:b w:val="0"/>
                <w:i w:val="0"/>
                <w:sz w:val="20"/>
              </w:rPr>
              <w:t>No production change.</w:t>
            </w:r>
          </w:p>
        </w:tc>
      </w:tr>
      <w:tr>
        <w:tc>
          <w:tcPr>
            <w:tcW w:type="dxa" w:w="3289"/>
          </w:tcPr>
          <w:p>
            <w:r/>
            <w:r>
              <w:rPr>
                <w:rFonts w:ascii="Calibri" w:hAnsi="Calibri" w:eastAsia="Calibri"/>
                <w:b w:val="0"/>
                <w:i w:val="0"/>
                <w:sz w:val="20"/>
              </w:rPr>
              <w:t>3</w:t>
            </w:r>
          </w:p>
        </w:tc>
        <w:tc>
          <w:tcPr>
            <w:tcW w:type="dxa" w:w="3289"/>
          </w:tcPr>
          <w:p>
            <w:r/>
            <w:r>
              <w:rPr>
                <w:rFonts w:ascii="Calibri" w:hAnsi="Calibri" w:eastAsia="Calibri"/>
                <w:b w:val="0"/>
                <w:i w:val="0"/>
                <w:sz w:val="20"/>
              </w:rPr>
              <w:t>Read the money, login, and OEM paths in full.</w:t>
            </w:r>
          </w:p>
        </w:tc>
        <w:tc>
          <w:tcPr>
            <w:tcW w:type="dxa" w:w="3289"/>
          </w:tcPr>
          <w:p>
            <w:r/>
            <w:r>
              <w:rPr>
                <w:rFonts w:ascii="Calibri" w:hAnsi="Calibri" w:eastAsia="Calibri"/>
                <w:b w:val="0"/>
                <w:i w:val="0"/>
                <w:sz w:val="20"/>
              </w:rPr>
              <w:t>No production change.</w:t>
            </w:r>
          </w:p>
        </w:tc>
      </w:tr>
      <w:tr>
        <w:tc>
          <w:tcPr>
            <w:tcW w:type="dxa" w:w="3289"/>
            <w:shd w:fill="F4F7FB" w:val="clear"/>
          </w:tcPr>
          <w:p>
            <w:r/>
            <w:r>
              <w:rPr>
                <w:rFonts w:ascii="Calibri" w:hAnsi="Calibri" w:eastAsia="Calibri"/>
                <w:b w:val="0"/>
                <w:i w:val="0"/>
                <w:sz w:val="20"/>
              </w:rPr>
              <w:t>4</w:t>
            </w:r>
          </w:p>
        </w:tc>
        <w:tc>
          <w:tcPr>
            <w:tcW w:type="dxa" w:w="3289"/>
            <w:shd w:fill="F4F7FB" w:val="clear"/>
          </w:tcPr>
          <w:p>
            <w:r/>
            <w:r>
              <w:rPr>
                <w:rFonts w:ascii="Calibri" w:hAnsi="Calibri" w:eastAsia="Calibri"/>
                <w:b w:val="0"/>
                <w:i w:val="0"/>
                <w:sz w:val="20"/>
              </w:rPr>
              <w:t>Reproduce the serious items with tests. Fix only rules that are already decided.</w:t>
            </w:r>
          </w:p>
        </w:tc>
        <w:tc>
          <w:tcPr>
            <w:tcW w:type="dxa" w:w="3289"/>
            <w:shd w:fill="F4F7FB" w:val="clear"/>
          </w:tcPr>
          <w:p>
            <w:r/>
            <w:r>
              <w:rPr>
                <w:rFonts w:ascii="Calibri" w:hAnsi="Calibri" w:eastAsia="Calibri"/>
                <w:b w:val="0"/>
                <w:i w:val="0"/>
                <w:sz w:val="20"/>
              </w:rPr>
              <w:t>Pause on the share board, passwords, and the reset tool.</w:t>
            </w:r>
          </w:p>
        </w:tc>
      </w:tr>
      <w:tr>
        <w:tc>
          <w:tcPr>
            <w:tcW w:type="dxa" w:w="3289"/>
          </w:tcPr>
          <w:p>
            <w:r/>
            <w:r>
              <w:rPr>
                <w:rFonts w:ascii="Calibri" w:hAnsi="Calibri" w:eastAsia="Calibri"/>
                <w:b w:val="0"/>
                <w:i w:val="0"/>
                <w:sz w:val="20"/>
              </w:rPr>
              <w:t>5</w:t>
            </w:r>
          </w:p>
        </w:tc>
        <w:tc>
          <w:tcPr>
            <w:tcW w:type="dxa" w:w="3289"/>
          </w:tcPr>
          <w:p>
            <w:r/>
            <w:r>
              <w:rPr>
                <w:rFonts w:ascii="Calibri" w:hAnsi="Calibri" w:eastAsia="Calibri"/>
                <w:b w:val="0"/>
                <w:i w:val="0"/>
                <w:sz w:val="20"/>
              </w:rPr>
              <w:t>Page-by-page notes for staff who are not comfortable with software, plus a short look at public dealership-software patterns.</w:t>
            </w:r>
          </w:p>
        </w:tc>
        <w:tc>
          <w:tcPr>
            <w:tcW w:type="dxa" w:w="3289"/>
          </w:tcPr>
          <w:p>
            <w:r/>
            <w:r>
              <w:rPr>
                <w:rFonts w:ascii="Calibri" w:hAnsi="Calibri" w:eastAsia="Calibri"/>
                <w:b w:val="0"/>
                <w:i w:val="0"/>
                <w:sz w:val="20"/>
              </w:rPr>
              <w:t>No new features yet.</w:t>
            </w:r>
          </w:p>
        </w:tc>
      </w:tr>
      <w:tr>
        <w:tc>
          <w:tcPr>
            <w:tcW w:type="dxa" w:w="3289"/>
            <w:shd w:fill="F4F7FB" w:val="clear"/>
          </w:tcPr>
          <w:p>
            <w:r/>
            <w:r>
              <w:rPr>
                <w:rFonts w:ascii="Calibri" w:hAnsi="Calibri" w:eastAsia="Calibri"/>
                <w:b w:val="0"/>
                <w:i w:val="0"/>
                <w:sz w:val="20"/>
              </w:rPr>
              <w:t>6</w:t>
            </w:r>
          </w:p>
        </w:tc>
        <w:tc>
          <w:tcPr>
            <w:tcW w:type="dxa" w:w="3289"/>
            <w:shd w:fill="F4F7FB" w:val="clear"/>
          </w:tcPr>
          <w:p>
            <w:r/>
            <w:r>
              <w:rPr>
                <w:rFonts w:ascii="Calibri" w:hAnsi="Calibri" w:eastAsia="Calibri"/>
                <w:b w:val="0"/>
                <w:i w:val="0"/>
                <w:sz w:val="20"/>
              </w:rPr>
              <w:t>A fix list that marks the decisions only you can make.</w:t>
            </w:r>
          </w:p>
        </w:tc>
        <w:tc>
          <w:tcPr>
            <w:tcW w:type="dxa" w:w="3289"/>
            <w:shd w:fill="F4F7FB" w:val="clear"/>
          </w:tcPr>
          <w:p>
            <w:r/>
            <w:r>
              <w:rPr>
                <w:rFonts w:ascii="Calibri" w:hAnsi="Calibri" w:eastAsia="Calibri"/>
                <w:b w:val="0"/>
                <w:i w:val="0"/>
                <w:sz w:val="20"/>
              </w:rPr>
            </w:r>
          </w:p>
        </w:tc>
      </w:tr>
      <w:tr>
        <w:tc>
          <w:tcPr>
            <w:tcW w:type="dxa" w:w="3289"/>
          </w:tcPr>
          <w:p>
            <w:r/>
            <w:r>
              <w:rPr>
                <w:rFonts w:ascii="Calibri" w:hAnsi="Calibri" w:eastAsia="Calibri"/>
                <w:b w:val="0"/>
                <w:i w:val="0"/>
                <w:sz w:val="20"/>
              </w:rPr>
              <w:t>7</w:t>
            </w:r>
          </w:p>
        </w:tc>
        <w:tc>
          <w:tcPr>
            <w:tcW w:type="dxa" w:w="3289"/>
          </w:tcPr>
          <w:p>
            <w:r/>
            <w:r>
              <w:rPr>
                <w:rFonts w:ascii="Calibri" w:hAnsi="Calibri" w:eastAsia="Calibri"/>
                <w:b w:val="0"/>
                <w:i w:val="0"/>
                <w:sz w:val="20"/>
              </w:rPr>
              <w:t>Small fixes, then retest.</w:t>
            </w:r>
          </w:p>
        </w:tc>
        <w:tc>
          <w:tcPr>
            <w:tcW w:type="dxa" w:w="3289"/>
          </w:tcPr>
          <w:p>
            <w:r/>
            <w:r>
              <w:rPr>
                <w:rFonts w:ascii="Calibri" w:hAnsi="Calibri" w:eastAsia="Calibri"/>
                <w:b w:val="0"/>
                <w:i w:val="0"/>
                <w:sz w:val="20"/>
              </w:rPr>
            </w:r>
          </w:p>
        </w:tc>
      </w:tr>
      <w:tr>
        <w:tc>
          <w:tcPr>
            <w:tcW w:type="dxa" w:w="3289"/>
            <w:shd w:fill="F4F7FB" w:val="clear"/>
          </w:tcPr>
          <w:p>
            <w:r/>
            <w:r>
              <w:rPr>
                <w:rFonts w:ascii="Calibri" w:hAnsi="Calibri" w:eastAsia="Calibri"/>
                <w:b w:val="0"/>
                <w:i w:val="0"/>
                <w:sz w:val="20"/>
              </w:rPr>
              <w:t>8</w:t>
            </w:r>
          </w:p>
        </w:tc>
        <w:tc>
          <w:tcPr>
            <w:tcW w:type="dxa" w:w="3289"/>
            <w:shd w:fill="F4F7FB" w:val="clear"/>
          </w:tcPr>
          <w:p>
            <w:r/>
            <w:r>
              <w:rPr>
                <w:rFonts w:ascii="Calibri" w:hAnsi="Calibri" w:eastAsia="Calibri"/>
                <w:b w:val="0"/>
                <w:i w:val="0"/>
                <w:sz w:val="20"/>
              </w:rPr>
              <w:t>Clearer labels, empty states, and fewer double-clicks. Owner controls stay.</w:t>
            </w:r>
          </w:p>
        </w:tc>
        <w:tc>
          <w:tcPr>
            <w:tcW w:type="dxa" w:w="3289"/>
            <w:shd w:fill="F4F7FB" w:val="clear"/>
          </w:tcPr>
          <w:p>
            <w:r/>
            <w:r>
              <w:rPr>
                <w:rFonts w:ascii="Calibri" w:hAnsi="Calibri" w:eastAsia="Calibri"/>
                <w:b w:val="0"/>
                <w:i w:val="0"/>
                <w:sz w:val="20"/>
              </w:rPr>
            </w:r>
          </w:p>
        </w:tc>
      </w:tr>
      <w:tr>
        <w:tc>
          <w:tcPr>
            <w:tcW w:type="dxa" w:w="3289"/>
          </w:tcPr>
          <w:p>
            <w:r/>
            <w:r>
              <w:rPr>
                <w:rFonts w:ascii="Calibri" w:hAnsi="Calibri" w:eastAsia="Calibri"/>
                <w:b w:val="0"/>
                <w:i w:val="0"/>
                <w:sz w:val="20"/>
              </w:rPr>
              <w:t>9</w:t>
            </w:r>
          </w:p>
        </w:tc>
        <w:tc>
          <w:tcPr>
            <w:tcW w:type="dxa" w:w="3289"/>
          </w:tcPr>
          <w:p>
            <w:r/>
            <w:r>
              <w:rPr>
                <w:rFonts w:ascii="Calibri" w:hAnsi="Calibri" w:eastAsia="Calibri"/>
                <w:b w:val="0"/>
                <w:i w:val="0"/>
                <w:sz w:val="20"/>
              </w:rPr>
              <w:t>Retest the flows that were touched.</w:t>
            </w:r>
          </w:p>
        </w:tc>
        <w:tc>
          <w:tcPr>
            <w:tcW w:type="dxa" w:w="3289"/>
          </w:tcPr>
          <w:p>
            <w:r/>
            <w:r>
              <w:rPr>
                <w:rFonts w:ascii="Calibri" w:hAnsi="Calibri" w:eastAsia="Calibri"/>
                <w:b w:val="0"/>
                <w:i w:val="0"/>
                <w:sz w:val="20"/>
              </w:rPr>
            </w:r>
          </w:p>
        </w:tc>
      </w:tr>
      <w:tr>
        <w:tc>
          <w:tcPr>
            <w:tcW w:type="dxa" w:w="3289"/>
            <w:shd w:fill="F4F7FB" w:val="clear"/>
          </w:tcPr>
          <w:p>
            <w:r/>
            <w:r>
              <w:rPr>
                <w:rFonts w:ascii="Calibri" w:hAnsi="Calibri" w:eastAsia="Calibri"/>
                <w:b w:val="0"/>
                <w:i w:val="0"/>
                <w:sz w:val="20"/>
              </w:rPr>
              <w:t>10</w:t>
            </w:r>
          </w:p>
        </w:tc>
        <w:tc>
          <w:tcPr>
            <w:tcW w:type="dxa" w:w="3289"/>
            <w:shd w:fill="F4F7FB" w:val="clear"/>
          </w:tcPr>
          <w:p>
            <w:r/>
            <w:r>
              <w:rPr>
                <w:rFonts w:ascii="Calibri" w:hAnsi="Calibri" w:eastAsia="Calibri"/>
                <w:b w:val="0"/>
                <w:i w:val="0"/>
                <w:sz w:val="20"/>
              </w:rPr>
              <w:t>A release checklist that keeps the gaps visible.</w:t>
            </w:r>
          </w:p>
        </w:tc>
        <w:tc>
          <w:tcPr>
            <w:tcW w:type="dxa" w:w="3289"/>
            <w:shd w:fill="F4F7FB" w:val="clear"/>
          </w:tcPr>
          <w:p>
            <w:r/>
            <w:r>
              <w:rPr>
                <w:rFonts w:ascii="Calibri" w:hAnsi="Calibri" w:eastAsia="Calibri"/>
                <w:b w:val="0"/>
                <w:i w:val="0"/>
                <w:sz w:val="20"/>
              </w:rPr>
            </w:r>
          </w:p>
        </w:tc>
      </w:tr>
    </w:tbl>
    <w:p>
      <w:pPr>
        <w:spacing w:after="120"/>
      </w:pPr>
    </w:p>
    <w:p>
      <w:pPr>
        <w:spacing w:after="160" w:before="0" w:line="269" w:lineRule="auto"/>
      </w:pPr>
      <w:r>
        <w:rPr>
          <w:rFonts w:ascii="Calibri" w:hAnsi="Calibri" w:eastAsia="Calibri"/>
          <w:b w:val="0"/>
          <w:i w:val="0"/>
          <w:sz w:val="22"/>
        </w:rPr>
        <w:t>The later papers named in the original brief (a full requirements matrix, a page-by-page design review, an OEM report, a security report, a speed report, a competitor comparison, a test report, a rollback note, a staff quick-start, and a release checklist) will be written when those phases are actually done. They are not filled in here with guesses.</w:t>
      </w:r>
    </w:p>
    <w:p>
      <w:pPr>
        <w:spacing w:after="160" w:before="120" w:line="269" w:lineRule="auto"/>
      </w:pPr>
      <w:r>
        <w:rPr>
          <w:rFonts w:ascii="Calibri" w:hAnsi="Calibri" w:eastAsia="Calibri"/>
          <w:b w:val="0"/>
          <w:i w:val="0"/>
          <w:sz w:val="22"/>
        </w:rPr>
        <w:t>First work after you approve code changes:</w:t>
      </w:r>
    </w:p>
    <w:p>
      <w:pPr>
        <w:pStyle w:val="ListBullet"/>
        <w:spacing w:after="60"/>
      </w:pPr>
      <w:r>
        <w:rPr>
          <w:rFonts w:ascii="Calibri" w:hAnsi="Calibri" w:eastAsia="Calibri"/>
          <w:b w:val="0"/>
          <w:i w:val="0"/>
          <w:sz w:val="22"/>
        </w:rPr>
        <w:t>AUD-001. Add a test that a two-vehicle order cannot refund money the customer still owes. Then point the refund at the same payable the receipt screen uses.</w:t>
      </w:r>
    </w:p>
    <w:p>
      <w:pPr>
        <w:pStyle w:val="ListBullet"/>
        <w:spacing w:after="60"/>
      </w:pPr>
      <w:r>
        <w:rPr>
          <w:rFonts w:ascii="Calibri" w:hAnsi="Calibri" w:eastAsia="Calibri"/>
          <w:b w:val="0"/>
          <w:i w:val="0"/>
          <w:sz w:val="22"/>
        </w:rPr>
        <w:t>AUD-005. Make a phone number that starts with + search normally.</w:t>
      </w:r>
    </w:p>
    <w:p>
      <w:pPr>
        <w:pStyle w:val="ListBullet"/>
        <w:spacing w:after="60"/>
      </w:pPr>
      <w:r>
        <w:rPr>
          <w:rFonts w:ascii="Calibri" w:hAnsi="Calibri" w:eastAsia="Calibri"/>
          <w:b w:val="0"/>
          <w:i w:val="0"/>
          <w:sz w:val="22"/>
        </w:rPr>
        <w:t>Leave AUD-002, AUD-003, and AUD-004 until you decide. They are real, and changing them changes a public page, how passwords are stored, or the reset tool.</w:t>
      </w:r>
    </w:p>
    <w:p>
      <w:pPr>
        <w:pStyle w:val="ListBullet"/>
        <w:spacing w:after="60"/>
      </w:pPr>
      <w:r>
        <w:rPr>
          <w:rFonts w:ascii="Calibri" w:hAnsi="Calibri" w:eastAsia="Calibri"/>
          <w:b w:val="0"/>
          <w:i w:val="0"/>
          <w:sz w:val="22"/>
        </w:rPr>
        <w:t>Do not split server.py, delete the old portal, or redesign screens in that first pass.</w:t>
      </w:r>
    </w:p>
    <w:p>
      <w:pPr>
        <w:pStyle w:val="Heading1"/>
        <w:spacing w:before="320" w:after="120"/>
      </w:pPr>
      <w:r>
        <w:rPr>
          <w:rFonts w:ascii="Calibri" w:hAnsi="Calibri"/>
          <w:color w:val="1F3A5F"/>
        </w:rPr>
        <w:t>12. Decisions only you can make</w:t>
      </w:r>
    </w:p>
    <w:tbl>
      <w:tblPr>
        <w:tblStyle w:val="TableGrid"/>
        <w:tblW w:type="auto" w:w="0"/>
        <w:jc w:val="center"/>
        <w:tblLook w:firstColumn="1" w:firstRow="1" w:lastColumn="0" w:lastRow="0" w:noHBand="0" w:noVBand="1" w:val="04A0"/>
      </w:tblPr>
      <w:tblGrid>
        <w:gridCol w:w="4933"/>
        <w:gridCol w:w="4933"/>
      </w:tblGrid>
      <w:tr>
        <w:tc>
          <w:tcPr>
            <w:tcW w:type="dxa" w:w="4933"/>
            <w:shd w:fill="1F3A5F" w:val="clear"/>
          </w:tcPr>
          <w:p>
            <w:r/>
            <w:r>
              <w:rPr>
                <w:rFonts w:ascii="Calibri" w:hAnsi="Calibri" w:eastAsia="Calibri"/>
                <w:b/>
                <w:i w:val="0"/>
                <w:color w:val="FFFFFF"/>
                <w:sz w:val="20"/>
              </w:rPr>
              <w:t>Decision</w:t>
            </w:r>
          </w:p>
        </w:tc>
        <w:tc>
          <w:tcPr>
            <w:tcW w:type="dxa" w:w="4933"/>
            <w:shd w:fill="1F3A5F" w:val="clear"/>
          </w:tcPr>
          <w:p>
            <w:r/>
            <w:r>
              <w:rPr>
                <w:rFonts w:ascii="Calibri" w:hAnsi="Calibri" w:eastAsia="Calibri"/>
                <w:b/>
                <w:i w:val="0"/>
                <w:color w:val="FFFFFF"/>
                <w:sz w:val="20"/>
              </w:rPr>
              <w:t>Why it is yours</w:t>
            </w:r>
          </w:p>
        </w:tc>
      </w:tr>
      <w:tr>
        <w:tc>
          <w:tcPr>
            <w:tcW w:type="dxa" w:w="4933"/>
          </w:tcPr>
          <w:p>
            <w:r/>
            <w:r>
              <w:rPr>
                <w:rFonts w:ascii="Calibri" w:hAnsi="Calibri" w:eastAsia="Calibri"/>
                <w:b w:val="0"/>
                <w:i w:val="0"/>
                <w:sz w:val="20"/>
              </w:rPr>
              <w:t>Should the company share board show customer names?</w:t>
            </w:r>
          </w:p>
        </w:tc>
        <w:tc>
          <w:tcPr>
            <w:tcW w:type="dxa" w:w="4933"/>
          </w:tcPr>
          <w:p>
            <w:r/>
            <w:r>
              <w:rPr>
                <w:rFonts w:ascii="Calibri" w:hAnsi="Calibri" w:eastAsia="Calibri"/>
                <w:b w:val="0"/>
                <w:i w:val="0"/>
                <w:sz w:val="20"/>
              </w:rPr>
              <w:t>The June note said no. The live page shows names. Staff may already rely on those names in WhatsApp.</w:t>
            </w:r>
          </w:p>
        </w:tc>
      </w:tr>
      <w:tr>
        <w:tc>
          <w:tcPr>
            <w:tcW w:type="dxa" w:w="4933"/>
            <w:shd w:fill="F4F7FB" w:val="clear"/>
          </w:tcPr>
          <w:p>
            <w:r/>
            <w:r>
              <w:rPr>
                <w:rFonts w:ascii="Calibri" w:hAnsi="Calibri" w:eastAsia="Calibri"/>
                <w:b w:val="0"/>
                <w:i w:val="0"/>
                <w:sz w:val="20"/>
              </w:rPr>
              <w:t>May I stop storing staff passwords in plain text?</w:t>
            </w:r>
          </w:p>
        </w:tc>
        <w:tc>
          <w:tcPr>
            <w:tcW w:type="dxa" w:w="4933"/>
            <w:shd w:fill="F4F7FB" w:val="clear"/>
          </w:tcPr>
          <w:p>
            <w:r/>
            <w:r>
              <w:rPr>
                <w:rFonts w:ascii="Calibri" w:hAnsi="Calibri" w:eastAsia="Calibri"/>
                <w:b w:val="0"/>
                <w:i w:val="0"/>
                <w:sz w:val="20"/>
              </w:rPr>
              <w:t>You can see them on the owner user screen today. A reset button would replace that view.</w:t>
            </w:r>
          </w:p>
        </w:tc>
      </w:tr>
      <w:tr>
        <w:tc>
          <w:tcPr>
            <w:tcW w:type="dxa" w:w="4933"/>
          </w:tcPr>
          <w:p>
            <w:r/>
            <w:r>
              <w:rPr>
                <w:rFonts w:ascii="Calibri" w:hAnsi="Calibri" w:eastAsia="Calibri"/>
                <w:b w:val="0"/>
                <w:i w:val="0"/>
                <w:sz w:val="20"/>
              </w:rPr>
              <w:t>If the reset tool is ever used again, may lead numbers stop being reused?</w:t>
            </w:r>
          </w:p>
        </w:tc>
        <w:tc>
          <w:tcPr>
            <w:tcW w:type="dxa" w:w="4933"/>
          </w:tcPr>
          <w:p>
            <w:r/>
            <w:r>
              <w:rPr>
                <w:rFonts w:ascii="Calibri" w:hAnsi="Calibri" w:eastAsia="Calibri"/>
                <w:b w:val="0"/>
                <w:i w:val="0"/>
                <w:sz w:val="20"/>
              </w:rPr>
              <w:t>Reusing LD26000001 attaches old KYC and chats to the new customer. Changing the tool changes a destructive owner action.</w:t>
            </w:r>
          </w:p>
        </w:tc>
      </w:tr>
      <w:tr>
        <w:tc>
          <w:tcPr>
            <w:tcW w:type="dxa" w:w="4933"/>
            <w:shd w:fill="F4F7FB" w:val="clear"/>
          </w:tcPr>
          <w:p>
            <w:r/>
            <w:r>
              <w:rPr>
                <w:rFonts w:ascii="Calibri" w:hAnsi="Calibri" w:eastAsia="Calibri"/>
                <w:b w:val="0"/>
                <w:i w:val="0"/>
                <w:sz w:val="20"/>
              </w:rPr>
              <w:t>Merge pull request 266?</w:t>
            </w:r>
          </w:p>
        </w:tc>
        <w:tc>
          <w:tcPr>
            <w:tcW w:type="dxa" w:w="4933"/>
            <w:shd w:fill="F4F7FB" w:val="clear"/>
          </w:tcPr>
          <w:p>
            <w:r/>
            <w:r>
              <w:rPr>
                <w:rFonts w:ascii="Calibri" w:hAnsi="Calibri" w:eastAsia="Calibri"/>
                <w:b w:val="0"/>
                <w:i w:val="0"/>
                <w:sz w:val="20"/>
              </w:rPr>
              <w:t>That is the rebilled-chassis and real RTO / insurance fix. After it is deployed, Sync from OEM once so leads such as LD260000919 pick up the chassis.</w:t>
            </w:r>
          </w:p>
        </w:tc>
      </w:tr>
    </w:tbl>
    <w:p>
      <w:pPr>
        <w:spacing w:after="120"/>
      </w:pPr>
    </w:p>
    <w:p>
      <w:pPr>
        <w:pStyle w:val="Heading1"/>
        <w:spacing w:before="320" w:after="120"/>
      </w:pPr>
      <w:r>
        <w:rPr>
          <w:rFonts w:ascii="Calibri" w:hAnsi="Calibri"/>
          <w:color w:val="1F3A5F"/>
        </w:rPr>
        <w:t>13. Where the working files are</w:t>
      </w:r>
    </w:p>
    <w:p>
      <w:pPr>
        <w:pStyle w:val="ListBullet"/>
        <w:spacing w:after="60"/>
      </w:pPr>
      <w:r>
        <w:rPr>
          <w:rFonts w:ascii="Calibri" w:hAnsi="Calibri" w:eastAsia="Calibri"/>
          <w:b w:val="0"/>
          <w:i w:val="0"/>
          <w:sz w:val="22"/>
        </w:rPr>
        <w:t>This Word file: docs/audit/Euler-CRM-Audit-27-Oct-2026.docx</w:t>
      </w:r>
    </w:p>
    <w:p>
      <w:pPr>
        <w:pStyle w:val="ListBullet"/>
        <w:spacing w:after="60"/>
      </w:pPr>
      <w:r>
        <w:rPr>
          <w:rFonts w:ascii="Calibri" w:hAnsi="Calibri" w:eastAsia="Calibri"/>
          <w:b w:val="0"/>
          <w:i w:val="0"/>
          <w:sz w:val="22"/>
        </w:rPr>
        <w:t>Same record in the repository: docs/audit/README.md, 00-progress.md, 01-baseline-and-plan.md, FINDINGS.md</w:t>
      </w:r>
    </w:p>
    <w:p>
      <w:pPr>
        <w:pStyle w:val="ListBullet"/>
        <w:spacing w:after="60"/>
      </w:pPr>
      <w:r>
        <w:rPr>
          <w:rFonts w:ascii="Calibri" w:hAnsi="Calibri" w:eastAsia="Calibri"/>
          <w:b w:val="0"/>
          <w:i w:val="0"/>
          <w:sz w:val="22"/>
        </w:rPr>
        <w:t>Pull request for this baseline: 267</w:t>
      </w:r>
    </w:p>
    <w:p>
      <w:pPr>
        <w:pStyle w:val="ListBullet"/>
        <w:spacing w:after="60"/>
      </w:pPr>
      <w:r>
        <w:rPr>
          <w:rFonts w:ascii="Calibri" w:hAnsi="Calibri" w:eastAsia="Calibri"/>
          <w:b w:val="0"/>
          <w:i w:val="0"/>
          <w:sz w:val="22"/>
        </w:rPr>
        <w:t>Pull request for the chassis and RTO fix, not included here: 266</w:t>
      </w:r>
    </w:p>
    <w:p>
      <w:pPr>
        <w:pStyle w:val="ListBullet"/>
        <w:spacing w:after="60"/>
      </w:pPr>
      <w:r>
        <w:rPr>
          <w:rFonts w:ascii="Calibri" w:hAnsi="Calibri" w:eastAsia="Calibri"/>
          <w:b w:val="0"/>
          <w:i w:val="0"/>
          <w:sz w:val="22"/>
        </w:rPr>
        <w:t>Safe rollback for this phase: main at commit 61b1ba8. This branch only adds the audit folder.</w:t>
      </w:r>
    </w:p>
    <w:p>
      <w:pPr>
        <w:spacing w:after="160" w:before="160" w:line="269" w:lineRule="auto"/>
      </w:pPr>
      <w:r>
        <w:rPr>
          <w:rFonts w:ascii="Calibri" w:hAnsi="Calibri" w:eastAsia="Calibri"/>
          <w:b w:val="0"/>
          <w:i/>
          <w:color w:val="444444"/>
          <w:sz w:val="22"/>
        </w:rPr>
        <w:t>End of the phase-1 record. Phases 2 to 10 have not started.</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color w:val="444444"/>
        <w:sz w:val="16"/>
      </w:rPr>
      <w:t>Euler CRM audit  ·  27 October 2026 (IST)  ·  Phase 1 baseline  ·  Not a production-ready certificate</w:t>
    </w:r>
    <w:r>
      <w:rPr>
        <w:rFonts w:ascii="Calibri" w:hAnsi="Calibri" w:eastAsia="Calibri"/>
        <w:b w:val="0"/>
        <w:i w:val="0"/>
        <w:color w:val="444444"/>
        <w:sz w:val="16"/>
      </w:rPr>
      <w:t xml:space="preserve">    </w:t>
    </w:r>
    <w:r>
      <w:rPr>
        <w:rFonts w:ascii="Calibri" w:hAnsi="Calibri" w:eastAsia="Calibri"/>
        <w:b w:val="0"/>
        <w:i w:val="0"/>
        <w:color w:val="444444"/>
        <w:sz w:val="16"/>
      </w:rPr>
      <w:fldChar w:fldCharType="begin"/>
    </w:r>
    <w:r>
      <w:rPr>
        <w:rFonts w:ascii="Calibri" w:hAnsi="Calibri" w:eastAsia="Calibri"/>
        <w:b w:val="0"/>
        <w:i w:val="0"/>
        <w:color w:val="444444"/>
        <w:sz w:val="16"/>
      </w:rPr>
      <w:instrText xml:space="preserve"> PAGE </w:instrText>
    </w:r>
    <w:r>
      <w:rPr>
        <w:rFonts w:ascii="Calibri" w:hAnsi="Calibri" w:eastAsia="Calibri"/>
        <w:b w:val="0"/>
        <w:i w:val="0"/>
        <w:color w:val="444444"/>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