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750" w:type="pct"/>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15"/>
        <w:gridCol w:w="2933"/>
        <w:gridCol w:w="2933"/>
      </w:tblGrid>
      <w:tr w:rsidR="002C2E7E" w:rsidRPr="002C2E7E" w:rsidTr="002C2E7E">
        <w:trPr>
          <w:jc w:val="center"/>
        </w:trPr>
        <w:tc>
          <w:tcPr>
            <w:tcW w:w="1500" w:type="pct"/>
            <w:vMerge w:val="restar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bookmarkStart w:id="0" w:name="_GoBack"/>
            <w:bookmarkEnd w:id="0"/>
          </w:p>
        </w:tc>
        <w:tc>
          <w:tcPr>
            <w:tcW w:w="3500" w:type="pct"/>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rsidR="002C2E7E" w:rsidRPr="002C2E7E" w:rsidRDefault="002C2E7E" w:rsidP="002C2E7E">
            <w:pPr>
              <w:spacing w:after="0" w:line="240" w:lineRule="auto"/>
              <w:jc w:val="center"/>
              <w:rPr>
                <w:rFonts w:ascii="Arial" w:eastAsia="Times New Roman" w:hAnsi="Arial" w:cs="Arial"/>
                <w:sz w:val="16"/>
                <w:szCs w:val="16"/>
                <w:lang w:eastAsia="es-CO"/>
              </w:rPr>
            </w:pPr>
            <w:r w:rsidRPr="002C2E7E">
              <w:rPr>
                <w:rFonts w:ascii="Arial" w:eastAsia="Times New Roman" w:hAnsi="Arial" w:cs="Arial"/>
                <w:sz w:val="16"/>
                <w:szCs w:val="16"/>
                <w:lang w:eastAsia="es-CO"/>
              </w:rPr>
              <w:t>MANUAL DE PROCESOS Y PROCEDIMIENTOS</w:t>
            </w:r>
          </w:p>
        </w:tc>
      </w:tr>
      <w:tr w:rsidR="002C2E7E" w:rsidRPr="002C2E7E" w:rsidTr="002C2E7E">
        <w:trPr>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jc w:val="center"/>
              <w:rPr>
                <w:rFonts w:ascii="Arial" w:eastAsia="Times New Roman" w:hAnsi="Arial" w:cs="Arial"/>
                <w:sz w:val="16"/>
                <w:szCs w:val="16"/>
                <w:lang w:eastAsia="es-CO"/>
              </w:rPr>
            </w:pPr>
            <w:r w:rsidRPr="002C2E7E">
              <w:rPr>
                <w:rFonts w:ascii="Arial" w:eastAsia="Times New Roman" w:hAnsi="Arial" w:cs="Arial"/>
                <w:sz w:val="16"/>
                <w:szCs w:val="16"/>
                <w:lang w:eastAsia="es-CO"/>
              </w:rPr>
              <w:t>EVALUACION, CONTROL Y SEGUIMIENTO</w:t>
            </w:r>
          </w:p>
        </w:tc>
      </w:tr>
      <w:tr w:rsidR="002C2E7E" w:rsidRPr="002C2E7E" w:rsidTr="002C2E7E">
        <w:trPr>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Procedimiento: Administración de Expedientes. </w:t>
            </w:r>
          </w:p>
        </w:tc>
      </w:tr>
      <w:tr w:rsidR="002C2E7E" w:rsidRPr="002C2E7E" w:rsidTr="002C2E7E">
        <w:trPr>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p>
        </w:tc>
        <w:tc>
          <w:tcPr>
            <w:tcW w:w="175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b/>
                <w:bCs/>
                <w:sz w:val="16"/>
                <w:szCs w:val="16"/>
                <w:lang w:eastAsia="es-CO"/>
              </w:rPr>
              <w:t>Código:</w:t>
            </w:r>
            <w:r w:rsidRPr="002C2E7E">
              <w:rPr>
                <w:rFonts w:ascii="Arial" w:eastAsia="Times New Roman" w:hAnsi="Arial" w:cs="Arial"/>
                <w:sz w:val="16"/>
                <w:szCs w:val="16"/>
                <w:lang w:eastAsia="es-CO"/>
              </w:rPr>
              <w:t xml:space="preserve"> 126PM04-PR53</w:t>
            </w:r>
          </w:p>
        </w:tc>
        <w:tc>
          <w:tcPr>
            <w:tcW w:w="175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b/>
                <w:bCs/>
                <w:sz w:val="16"/>
                <w:szCs w:val="16"/>
                <w:lang w:eastAsia="es-CO"/>
              </w:rPr>
              <w:t>Versión:</w:t>
            </w:r>
            <w:r w:rsidRPr="002C2E7E">
              <w:rPr>
                <w:rFonts w:ascii="Arial" w:eastAsia="Times New Roman" w:hAnsi="Arial" w:cs="Arial"/>
                <w:sz w:val="16"/>
                <w:szCs w:val="16"/>
                <w:lang w:eastAsia="es-CO"/>
              </w:rPr>
              <w:t xml:space="preserve"> 8</w:t>
            </w:r>
          </w:p>
        </w:tc>
      </w:tr>
    </w:tbl>
    <w:p w:rsidR="002C2E7E" w:rsidRPr="002C2E7E" w:rsidRDefault="002C2E7E" w:rsidP="002C2E7E">
      <w:pPr>
        <w:spacing w:after="0" w:line="240" w:lineRule="auto"/>
        <w:rPr>
          <w:rFonts w:ascii="Arial" w:eastAsia="Times New Roman" w:hAnsi="Arial" w:cs="Arial"/>
          <w:sz w:val="16"/>
          <w:szCs w:val="16"/>
          <w:lang w:eastAsia="es-CO"/>
        </w:rPr>
      </w:pPr>
    </w:p>
    <w:tbl>
      <w:tblPr>
        <w:tblW w:w="475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76"/>
        <w:gridCol w:w="5029"/>
        <w:gridCol w:w="1676"/>
      </w:tblGrid>
      <w:tr w:rsidR="002C2E7E" w:rsidRPr="002C2E7E" w:rsidTr="002C2E7E">
        <w:trPr>
          <w:jc w:val="center"/>
        </w:trPr>
        <w:tc>
          <w:tcPr>
            <w:tcW w:w="100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2C2E7E" w:rsidRPr="002C2E7E" w:rsidRDefault="002C2E7E" w:rsidP="002C2E7E">
            <w:pPr>
              <w:spacing w:after="0" w:line="240" w:lineRule="auto"/>
              <w:jc w:val="center"/>
              <w:rPr>
                <w:rFonts w:ascii="Arial" w:eastAsia="Times New Roman" w:hAnsi="Arial" w:cs="Arial"/>
                <w:sz w:val="16"/>
                <w:szCs w:val="16"/>
                <w:lang w:eastAsia="es-CO"/>
              </w:rPr>
            </w:pPr>
            <w:r w:rsidRPr="002C2E7E">
              <w:rPr>
                <w:rFonts w:ascii="Arial" w:eastAsia="Times New Roman" w:hAnsi="Arial" w:cs="Arial"/>
                <w:b/>
                <w:bCs/>
                <w:sz w:val="16"/>
                <w:szCs w:val="16"/>
                <w:lang w:eastAsia="es-CO"/>
              </w:rPr>
              <w:t>Versión</w:t>
            </w:r>
          </w:p>
        </w:tc>
        <w:tc>
          <w:tcPr>
            <w:tcW w:w="300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2C2E7E" w:rsidRPr="002C2E7E" w:rsidRDefault="002C2E7E" w:rsidP="002C2E7E">
            <w:pPr>
              <w:spacing w:after="0" w:line="240" w:lineRule="auto"/>
              <w:jc w:val="center"/>
              <w:rPr>
                <w:rFonts w:ascii="Arial" w:eastAsia="Times New Roman" w:hAnsi="Arial" w:cs="Arial"/>
                <w:sz w:val="16"/>
                <w:szCs w:val="16"/>
                <w:lang w:eastAsia="es-CO"/>
              </w:rPr>
            </w:pPr>
            <w:r w:rsidRPr="002C2E7E">
              <w:rPr>
                <w:rFonts w:ascii="Arial" w:eastAsia="Times New Roman" w:hAnsi="Arial" w:cs="Arial"/>
                <w:b/>
                <w:bCs/>
                <w:sz w:val="16"/>
                <w:szCs w:val="16"/>
                <w:lang w:eastAsia="es-CO"/>
              </w:rPr>
              <w:t>Descripción de la modificación</w:t>
            </w:r>
          </w:p>
        </w:tc>
        <w:tc>
          <w:tcPr>
            <w:tcW w:w="100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2C2E7E" w:rsidRPr="002C2E7E" w:rsidRDefault="002C2E7E" w:rsidP="002C2E7E">
            <w:pPr>
              <w:spacing w:after="0" w:line="240" w:lineRule="auto"/>
              <w:jc w:val="center"/>
              <w:rPr>
                <w:rFonts w:ascii="Arial" w:eastAsia="Times New Roman" w:hAnsi="Arial" w:cs="Arial"/>
                <w:sz w:val="16"/>
                <w:szCs w:val="16"/>
                <w:lang w:eastAsia="es-CO"/>
              </w:rPr>
            </w:pPr>
            <w:r w:rsidRPr="002C2E7E">
              <w:rPr>
                <w:rFonts w:ascii="Arial" w:eastAsia="Times New Roman" w:hAnsi="Arial" w:cs="Arial"/>
                <w:b/>
                <w:bCs/>
                <w:sz w:val="16"/>
                <w:szCs w:val="16"/>
                <w:lang w:eastAsia="es-CO"/>
              </w:rPr>
              <w:t>Acto administrativo</w:t>
            </w:r>
          </w:p>
        </w:tc>
      </w:tr>
      <w:tr w:rsidR="002C2E7E" w:rsidRPr="002C2E7E" w:rsidTr="002C2E7E">
        <w:trPr>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jc w:val="center"/>
              <w:rPr>
                <w:rFonts w:ascii="Arial" w:eastAsia="Times New Roman" w:hAnsi="Arial" w:cs="Arial"/>
                <w:sz w:val="16"/>
                <w:szCs w:val="16"/>
                <w:lang w:eastAsia="es-CO"/>
              </w:rPr>
            </w:pPr>
            <w:r w:rsidRPr="002C2E7E">
              <w:rPr>
                <w:rFonts w:ascii="Arial" w:eastAsia="Times New Roman" w:hAnsi="Arial" w:cs="Arial"/>
                <w:sz w:val="16"/>
                <w:szCs w:val="16"/>
                <w:lang w:eastAsia="es-CO"/>
              </w:rPr>
              <w:t>0</w:t>
            </w:r>
          </w:p>
        </w:tc>
        <w:tc>
          <w:tcPr>
            <w:tcW w:w="300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Adopción </w:t>
            </w:r>
          </w:p>
        </w:tc>
        <w:tc>
          <w:tcPr>
            <w:tcW w:w="100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hyperlink r:id="rId5" w:history="1">
              <w:r w:rsidRPr="002C2E7E">
                <w:rPr>
                  <w:rFonts w:ascii="Arial" w:eastAsia="Times New Roman" w:hAnsi="Arial" w:cs="Arial"/>
                  <w:color w:val="0000FF"/>
                  <w:sz w:val="16"/>
                  <w:szCs w:val="16"/>
                  <w:u w:val="single"/>
                  <w:lang w:eastAsia="es-CO"/>
                </w:rPr>
                <w:t>Resolución 4287 Diciembre 29 de 2007</w:t>
              </w:r>
            </w:hyperlink>
            <w:r w:rsidRPr="002C2E7E">
              <w:rPr>
                <w:rFonts w:ascii="Arial" w:eastAsia="Times New Roman" w:hAnsi="Arial" w:cs="Arial"/>
                <w:sz w:val="16"/>
                <w:szCs w:val="16"/>
                <w:lang w:eastAsia="es-CO"/>
              </w:rPr>
              <w:t> </w:t>
            </w:r>
          </w:p>
        </w:tc>
      </w:tr>
      <w:tr w:rsidR="002C2E7E" w:rsidRPr="002C2E7E" w:rsidTr="002C2E7E">
        <w:trPr>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jc w:val="center"/>
              <w:rPr>
                <w:rFonts w:ascii="Arial" w:eastAsia="Times New Roman" w:hAnsi="Arial" w:cs="Arial"/>
                <w:sz w:val="16"/>
                <w:szCs w:val="16"/>
                <w:lang w:eastAsia="es-CO"/>
              </w:rPr>
            </w:pPr>
            <w:r w:rsidRPr="002C2E7E">
              <w:rPr>
                <w:rFonts w:ascii="Arial" w:eastAsia="Times New Roman" w:hAnsi="Arial" w:cs="Arial"/>
                <w:sz w:val="16"/>
                <w:szCs w:val="16"/>
                <w:lang w:eastAsia="es-CO"/>
              </w:rPr>
              <w:t>1</w:t>
            </w:r>
          </w:p>
        </w:tc>
        <w:tc>
          <w:tcPr>
            <w:tcW w:w="300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Se incluyeron definiciones, puntos de control lineamiento o políticas de operación, responsabilidad y autoridad </w:t>
            </w:r>
          </w:p>
        </w:tc>
        <w:tc>
          <w:tcPr>
            <w:tcW w:w="100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hyperlink r:id="rId6" w:history="1">
              <w:r w:rsidRPr="002C2E7E">
                <w:rPr>
                  <w:rFonts w:ascii="Arial" w:eastAsia="Times New Roman" w:hAnsi="Arial" w:cs="Arial"/>
                  <w:color w:val="0000FF"/>
                  <w:sz w:val="16"/>
                  <w:szCs w:val="16"/>
                  <w:u w:val="single"/>
                  <w:lang w:eastAsia="es-CO"/>
                </w:rPr>
                <w:t>Resolucion 3153 de 2008</w:t>
              </w:r>
            </w:hyperlink>
            <w:r w:rsidRPr="002C2E7E">
              <w:rPr>
                <w:rFonts w:ascii="Arial" w:eastAsia="Times New Roman" w:hAnsi="Arial" w:cs="Arial"/>
                <w:sz w:val="16"/>
                <w:szCs w:val="16"/>
                <w:lang w:eastAsia="es-CO"/>
              </w:rPr>
              <w:t> </w:t>
            </w:r>
          </w:p>
        </w:tc>
      </w:tr>
      <w:tr w:rsidR="002C2E7E" w:rsidRPr="002C2E7E" w:rsidTr="002C2E7E">
        <w:trPr>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jc w:val="center"/>
              <w:rPr>
                <w:rFonts w:ascii="Arial" w:eastAsia="Times New Roman" w:hAnsi="Arial" w:cs="Arial"/>
                <w:sz w:val="16"/>
                <w:szCs w:val="16"/>
                <w:lang w:eastAsia="es-CO"/>
              </w:rPr>
            </w:pPr>
            <w:r w:rsidRPr="002C2E7E">
              <w:rPr>
                <w:rFonts w:ascii="Arial" w:eastAsia="Times New Roman" w:hAnsi="Arial" w:cs="Arial"/>
                <w:sz w:val="16"/>
                <w:szCs w:val="16"/>
                <w:lang w:eastAsia="es-CO"/>
              </w:rPr>
              <w:t>2</w:t>
            </w:r>
          </w:p>
        </w:tc>
        <w:tc>
          <w:tcPr>
            <w:tcW w:w="300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Se revisaron lineamientos y políticas de operación y se redefinieron actividades en descripción del procedimiento. Se cambió codificación del procedimiento debido a su paso al Proceso de Evaluación, Control y Seguimiento. </w:t>
            </w:r>
          </w:p>
        </w:tc>
        <w:tc>
          <w:tcPr>
            <w:tcW w:w="100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hyperlink r:id="rId7" w:history="1">
              <w:r w:rsidRPr="002C2E7E">
                <w:rPr>
                  <w:rFonts w:ascii="Arial" w:eastAsia="Times New Roman" w:hAnsi="Arial" w:cs="Arial"/>
                  <w:color w:val="0000FF"/>
                  <w:sz w:val="16"/>
                  <w:szCs w:val="16"/>
                  <w:u w:val="single"/>
                  <w:lang w:eastAsia="es-CO"/>
                </w:rPr>
                <w:t>Resolucion 5194 de 2008</w:t>
              </w:r>
            </w:hyperlink>
            <w:r w:rsidRPr="002C2E7E">
              <w:rPr>
                <w:rFonts w:ascii="Arial" w:eastAsia="Times New Roman" w:hAnsi="Arial" w:cs="Arial"/>
                <w:sz w:val="16"/>
                <w:szCs w:val="16"/>
                <w:lang w:eastAsia="es-CO"/>
              </w:rPr>
              <w:t> </w:t>
            </w:r>
          </w:p>
        </w:tc>
      </w:tr>
      <w:tr w:rsidR="002C2E7E" w:rsidRPr="002C2E7E" w:rsidTr="002C2E7E">
        <w:trPr>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jc w:val="center"/>
              <w:rPr>
                <w:rFonts w:ascii="Arial" w:eastAsia="Times New Roman" w:hAnsi="Arial" w:cs="Arial"/>
                <w:sz w:val="16"/>
                <w:szCs w:val="16"/>
                <w:lang w:eastAsia="es-CO"/>
              </w:rPr>
            </w:pPr>
            <w:r w:rsidRPr="002C2E7E">
              <w:rPr>
                <w:rFonts w:ascii="Arial" w:eastAsia="Times New Roman" w:hAnsi="Arial" w:cs="Arial"/>
                <w:sz w:val="16"/>
                <w:szCs w:val="16"/>
                <w:lang w:eastAsia="es-CO"/>
              </w:rPr>
              <w:t>3</w:t>
            </w:r>
          </w:p>
        </w:tc>
        <w:tc>
          <w:tcPr>
            <w:tcW w:w="300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Se incluye normatividad, definiciones, modificación a descripción de procedimiento, actualización actividades, horario de atención, áreas responsables y registros, teniendo en cuenta lo dispuesto por la resolución 4085 de 2009. </w:t>
            </w:r>
          </w:p>
        </w:tc>
        <w:tc>
          <w:tcPr>
            <w:tcW w:w="100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hyperlink r:id="rId8" w:history="1">
              <w:r w:rsidRPr="002C2E7E">
                <w:rPr>
                  <w:rFonts w:ascii="Arial" w:eastAsia="Times New Roman" w:hAnsi="Arial" w:cs="Arial"/>
                  <w:color w:val="0000FF"/>
                  <w:sz w:val="16"/>
                  <w:szCs w:val="16"/>
                  <w:u w:val="single"/>
                  <w:lang w:eastAsia="es-CO"/>
                </w:rPr>
                <w:t>Resolución 5575 de 24 septiembre de 2009</w:t>
              </w:r>
            </w:hyperlink>
            <w:r w:rsidRPr="002C2E7E">
              <w:rPr>
                <w:rFonts w:ascii="Arial" w:eastAsia="Times New Roman" w:hAnsi="Arial" w:cs="Arial"/>
                <w:sz w:val="16"/>
                <w:szCs w:val="16"/>
                <w:lang w:eastAsia="es-CO"/>
              </w:rPr>
              <w:t> </w:t>
            </w:r>
          </w:p>
        </w:tc>
      </w:tr>
      <w:tr w:rsidR="002C2E7E" w:rsidRPr="002C2E7E" w:rsidTr="002C2E7E">
        <w:trPr>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jc w:val="center"/>
              <w:rPr>
                <w:rFonts w:ascii="Arial" w:eastAsia="Times New Roman" w:hAnsi="Arial" w:cs="Arial"/>
                <w:sz w:val="16"/>
                <w:szCs w:val="16"/>
                <w:lang w:eastAsia="es-CO"/>
              </w:rPr>
            </w:pPr>
            <w:r w:rsidRPr="002C2E7E">
              <w:rPr>
                <w:rFonts w:ascii="Arial" w:eastAsia="Times New Roman" w:hAnsi="Arial" w:cs="Arial"/>
                <w:sz w:val="16"/>
                <w:szCs w:val="16"/>
                <w:lang w:eastAsia="es-CO"/>
              </w:rPr>
              <w:t>4</w:t>
            </w:r>
          </w:p>
        </w:tc>
        <w:tc>
          <w:tcPr>
            <w:tcW w:w="300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Se incluye normatividad, definiciones, modificación a descripción de procedimiento, actualización actividades, horario de atención, áreas responsables y registros. </w:t>
            </w:r>
          </w:p>
        </w:tc>
        <w:tc>
          <w:tcPr>
            <w:tcW w:w="100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hyperlink r:id="rId9" w:history="1">
              <w:r w:rsidRPr="002C2E7E">
                <w:rPr>
                  <w:rFonts w:ascii="Arial" w:eastAsia="Times New Roman" w:hAnsi="Arial" w:cs="Arial"/>
                  <w:color w:val="0000FF"/>
                  <w:sz w:val="16"/>
                  <w:szCs w:val="16"/>
                  <w:u w:val="single"/>
                  <w:lang w:eastAsia="es-CO"/>
                </w:rPr>
                <w:t>Resolución 6788 de Octubre 8 de 2010</w:t>
              </w:r>
            </w:hyperlink>
            <w:r w:rsidRPr="002C2E7E">
              <w:rPr>
                <w:rFonts w:ascii="Arial" w:eastAsia="Times New Roman" w:hAnsi="Arial" w:cs="Arial"/>
                <w:sz w:val="16"/>
                <w:szCs w:val="16"/>
                <w:lang w:eastAsia="es-CO"/>
              </w:rPr>
              <w:t> </w:t>
            </w:r>
          </w:p>
        </w:tc>
      </w:tr>
      <w:tr w:rsidR="002C2E7E" w:rsidRPr="002C2E7E" w:rsidTr="002C2E7E">
        <w:trPr>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jc w:val="center"/>
              <w:rPr>
                <w:rFonts w:ascii="Arial" w:eastAsia="Times New Roman" w:hAnsi="Arial" w:cs="Arial"/>
                <w:sz w:val="16"/>
                <w:szCs w:val="16"/>
                <w:lang w:eastAsia="es-CO"/>
              </w:rPr>
            </w:pPr>
            <w:r w:rsidRPr="002C2E7E">
              <w:rPr>
                <w:rFonts w:ascii="Arial" w:eastAsia="Times New Roman" w:hAnsi="Arial" w:cs="Arial"/>
                <w:sz w:val="16"/>
                <w:szCs w:val="16"/>
                <w:lang w:eastAsia="es-CO"/>
              </w:rPr>
              <w:t>5</w:t>
            </w:r>
          </w:p>
        </w:tc>
        <w:tc>
          <w:tcPr>
            <w:tcW w:w="300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Se incluye normatividad y el marco jurídico para la reconstrucción de los expedientes, se actualizan los registros, responsables, responsabilidades y puntos de control. Se actualizan lineamientos de política y se complementan actividades. Se cambia el nombre de la temática del código 18 de la numeración de expedientes en item de definiciones — expedientes, el cual queda: Registro de movilizador de aceites usados, por cuanto los demás temas que se encontraban relacionados en este código no constituye un expediente por si solos, sino que hacen parte de otro trámite de la SDA. </w:t>
            </w:r>
          </w:p>
        </w:tc>
        <w:tc>
          <w:tcPr>
            <w:tcW w:w="100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hyperlink r:id="rId10" w:history="1">
              <w:r w:rsidRPr="002C2E7E">
                <w:rPr>
                  <w:rFonts w:ascii="Arial" w:eastAsia="Times New Roman" w:hAnsi="Arial" w:cs="Arial"/>
                  <w:color w:val="0000FF"/>
                  <w:sz w:val="16"/>
                  <w:szCs w:val="16"/>
                  <w:u w:val="single"/>
                  <w:lang w:eastAsia="es-CO"/>
                </w:rPr>
                <w:t>Resolucion 4851 Agosto 19 de 2011</w:t>
              </w:r>
            </w:hyperlink>
            <w:r w:rsidRPr="002C2E7E">
              <w:rPr>
                <w:rFonts w:ascii="Arial" w:eastAsia="Times New Roman" w:hAnsi="Arial" w:cs="Arial"/>
                <w:sz w:val="16"/>
                <w:szCs w:val="16"/>
                <w:lang w:eastAsia="es-CO"/>
              </w:rPr>
              <w:t> </w:t>
            </w:r>
          </w:p>
        </w:tc>
      </w:tr>
      <w:tr w:rsidR="002C2E7E" w:rsidRPr="002C2E7E" w:rsidTr="002C2E7E">
        <w:trPr>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jc w:val="center"/>
              <w:rPr>
                <w:rFonts w:ascii="Arial" w:eastAsia="Times New Roman" w:hAnsi="Arial" w:cs="Arial"/>
                <w:sz w:val="16"/>
                <w:szCs w:val="16"/>
                <w:lang w:eastAsia="es-CO"/>
              </w:rPr>
            </w:pPr>
            <w:r w:rsidRPr="002C2E7E">
              <w:rPr>
                <w:rFonts w:ascii="Arial" w:eastAsia="Times New Roman" w:hAnsi="Arial" w:cs="Arial"/>
                <w:sz w:val="16"/>
                <w:szCs w:val="16"/>
                <w:lang w:eastAsia="es-CO"/>
              </w:rPr>
              <w:t>6</w:t>
            </w:r>
          </w:p>
        </w:tc>
        <w:tc>
          <w:tcPr>
            <w:tcW w:w="300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Se actualiza la normatividad, se ajustan las responsabilidades y los lineamientos de operación de acuerdo a las nuevas directrices impartidas en aras de adelantar la mejora continua y la reducción en los tiempos de tramite.</w:t>
            </w:r>
            <w:r w:rsidRPr="002C2E7E">
              <w:rPr>
                <w:rFonts w:ascii="Arial" w:eastAsia="Times New Roman" w:hAnsi="Arial" w:cs="Arial"/>
                <w:sz w:val="16"/>
                <w:szCs w:val="16"/>
                <w:lang w:eastAsia="es-CO"/>
              </w:rPr>
              <w:br/>
              <w:t>Así mismo se adelanto la revisión y ajuste de las actividades, los puntos de control y de los formatos. </w:t>
            </w:r>
          </w:p>
        </w:tc>
        <w:tc>
          <w:tcPr>
            <w:tcW w:w="100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hyperlink r:id="rId11" w:history="1">
              <w:r w:rsidRPr="002C2E7E">
                <w:rPr>
                  <w:rFonts w:ascii="Arial" w:eastAsia="Times New Roman" w:hAnsi="Arial" w:cs="Arial"/>
                  <w:color w:val="0000FF"/>
                  <w:sz w:val="16"/>
                  <w:szCs w:val="16"/>
                  <w:u w:val="single"/>
                  <w:lang w:eastAsia="es-CO"/>
                </w:rPr>
                <w:t>Resolución 716 del 30 de Mayo de 2013</w:t>
              </w:r>
            </w:hyperlink>
            <w:r w:rsidRPr="002C2E7E">
              <w:rPr>
                <w:rFonts w:ascii="Arial" w:eastAsia="Times New Roman" w:hAnsi="Arial" w:cs="Arial"/>
                <w:sz w:val="16"/>
                <w:szCs w:val="16"/>
                <w:lang w:eastAsia="es-CO"/>
              </w:rPr>
              <w:t> </w:t>
            </w:r>
          </w:p>
        </w:tc>
      </w:tr>
      <w:tr w:rsidR="002C2E7E" w:rsidRPr="002C2E7E" w:rsidTr="002C2E7E">
        <w:trPr>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jc w:val="center"/>
              <w:rPr>
                <w:rFonts w:ascii="Arial" w:eastAsia="Times New Roman" w:hAnsi="Arial" w:cs="Arial"/>
                <w:sz w:val="16"/>
                <w:szCs w:val="16"/>
                <w:lang w:eastAsia="es-CO"/>
              </w:rPr>
            </w:pPr>
            <w:r w:rsidRPr="002C2E7E">
              <w:rPr>
                <w:rFonts w:ascii="Arial" w:eastAsia="Times New Roman" w:hAnsi="Arial" w:cs="Arial"/>
                <w:sz w:val="16"/>
                <w:szCs w:val="16"/>
                <w:lang w:eastAsia="es-CO"/>
              </w:rPr>
              <w:t>7</w:t>
            </w:r>
          </w:p>
        </w:tc>
        <w:tc>
          <w:tcPr>
            <w:tcW w:w="300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 xml:space="preserve">Se crea categoría para los expedientes administrativos bajo la denominación 11) Suelos y recursos asociados. </w:t>
            </w:r>
            <w:r w:rsidRPr="002C2E7E">
              <w:rPr>
                <w:rFonts w:ascii="Arial" w:eastAsia="Times New Roman" w:hAnsi="Arial" w:cs="Arial"/>
                <w:sz w:val="16"/>
                <w:szCs w:val="16"/>
                <w:lang w:eastAsia="es-CO"/>
              </w:rPr>
              <w:br/>
              <w:t>Se ajustan responsabilidades, autoridades, lineamientos o políticas de operación y descripción de las actividades del procedimiento. </w:t>
            </w:r>
          </w:p>
        </w:tc>
        <w:tc>
          <w:tcPr>
            <w:tcW w:w="100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hyperlink r:id="rId12" w:history="1">
              <w:r w:rsidRPr="002C2E7E">
                <w:rPr>
                  <w:rFonts w:ascii="Arial" w:eastAsia="Times New Roman" w:hAnsi="Arial" w:cs="Arial"/>
                  <w:color w:val="0000FF"/>
                  <w:sz w:val="16"/>
                  <w:szCs w:val="16"/>
                  <w:u w:val="single"/>
                  <w:lang w:eastAsia="es-CO"/>
                </w:rPr>
                <w:t>Resolución 2327 del 11 de noviembre de 2015</w:t>
              </w:r>
            </w:hyperlink>
            <w:r w:rsidRPr="002C2E7E">
              <w:rPr>
                <w:rFonts w:ascii="Arial" w:eastAsia="Times New Roman" w:hAnsi="Arial" w:cs="Arial"/>
                <w:sz w:val="16"/>
                <w:szCs w:val="16"/>
                <w:lang w:eastAsia="es-CO"/>
              </w:rPr>
              <w:t> </w:t>
            </w:r>
          </w:p>
        </w:tc>
      </w:tr>
      <w:tr w:rsidR="002C2E7E" w:rsidRPr="002C2E7E" w:rsidTr="002C2E7E">
        <w:trPr>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jc w:val="center"/>
              <w:rPr>
                <w:rFonts w:ascii="Arial" w:eastAsia="Times New Roman" w:hAnsi="Arial" w:cs="Arial"/>
                <w:sz w:val="16"/>
                <w:szCs w:val="16"/>
                <w:lang w:eastAsia="es-CO"/>
              </w:rPr>
            </w:pPr>
            <w:r w:rsidRPr="002C2E7E">
              <w:rPr>
                <w:rFonts w:ascii="Arial" w:eastAsia="Times New Roman" w:hAnsi="Arial" w:cs="Arial"/>
                <w:sz w:val="16"/>
                <w:szCs w:val="16"/>
                <w:lang w:eastAsia="es-CO"/>
              </w:rPr>
              <w:t>8</w:t>
            </w:r>
          </w:p>
        </w:tc>
        <w:tc>
          <w:tcPr>
            <w:tcW w:w="300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 xml:space="preserve">Se ajusta la codificación de los anexos de acuerdo a lo establecido en el procedimiento 126PA06-PR01-V10 Control de la Información Documentada del Sistema Integrado de Gestión-SIG, </w:t>
            </w:r>
            <w:r w:rsidRPr="002C2E7E">
              <w:rPr>
                <w:rFonts w:ascii="Arial" w:eastAsia="Times New Roman" w:hAnsi="Arial" w:cs="Arial"/>
                <w:sz w:val="16"/>
                <w:szCs w:val="16"/>
                <w:lang w:eastAsia="es-CO"/>
              </w:rPr>
              <w:br/>
            </w:r>
            <w:r w:rsidRPr="002C2E7E">
              <w:rPr>
                <w:rFonts w:ascii="Arial" w:eastAsia="Times New Roman" w:hAnsi="Arial" w:cs="Arial"/>
                <w:sz w:val="16"/>
                <w:szCs w:val="16"/>
                <w:lang w:eastAsia="es-CO"/>
              </w:rPr>
              <w:br/>
              <w:t>Se actualizó la lista de definiciones y se incluyeron los términos “REFERENCIA CRUZA”, “RECURSO DE EXPEDIENTES” y “CATEGORÍAS”.</w:t>
            </w:r>
            <w:r w:rsidRPr="002C2E7E">
              <w:rPr>
                <w:rFonts w:ascii="Arial" w:eastAsia="Times New Roman" w:hAnsi="Arial" w:cs="Arial"/>
                <w:sz w:val="16"/>
                <w:szCs w:val="16"/>
                <w:lang w:eastAsia="es-CO"/>
              </w:rPr>
              <w:br/>
            </w:r>
            <w:r w:rsidRPr="002C2E7E">
              <w:rPr>
                <w:rFonts w:ascii="Arial" w:eastAsia="Times New Roman" w:hAnsi="Arial" w:cs="Arial"/>
                <w:sz w:val="16"/>
                <w:szCs w:val="16"/>
                <w:lang w:eastAsia="es-CO"/>
              </w:rPr>
              <w:br/>
              <w:t>Se creó el formato de referencia cruzada a fin de implementar la política de cero papel y administración, trazabilidad y custodia adecuada de los documentos digitales y físicos de los expedientes, con el código 126PM04-PR53-F5 V 7.0 - Referencia cruzada, y el instructivo 126PM04-PR53- I1 V 7.0 - instructivo para el diligenciamiento del formato de referencia cruzada.</w:t>
            </w:r>
            <w:r w:rsidRPr="002C2E7E">
              <w:rPr>
                <w:rFonts w:ascii="Arial" w:eastAsia="Times New Roman" w:hAnsi="Arial" w:cs="Arial"/>
                <w:sz w:val="16"/>
                <w:szCs w:val="16"/>
                <w:lang w:eastAsia="es-CO"/>
              </w:rPr>
              <w:br/>
            </w:r>
            <w:r w:rsidRPr="002C2E7E">
              <w:rPr>
                <w:rFonts w:ascii="Arial" w:eastAsia="Times New Roman" w:hAnsi="Arial" w:cs="Arial"/>
                <w:sz w:val="16"/>
                <w:szCs w:val="16"/>
                <w:lang w:eastAsia="es-CO"/>
              </w:rPr>
              <w:br/>
              <w:t>Se revisaron y actualizaron los lineamientos. Se actualizaron los lineamientos para creación de expedientes, y se hizo claridad de la manera como se articulará, en el sistema de información ambiental forest, el número del expediente con el código que genera el forest, con la serie y subserie de la Tabla de Retención Documental – TRD.</w:t>
            </w:r>
            <w:r w:rsidRPr="002C2E7E">
              <w:rPr>
                <w:rFonts w:ascii="Arial" w:eastAsia="Times New Roman" w:hAnsi="Arial" w:cs="Arial"/>
                <w:sz w:val="16"/>
                <w:szCs w:val="16"/>
                <w:lang w:eastAsia="es-CO"/>
              </w:rPr>
              <w:br/>
            </w:r>
            <w:r w:rsidRPr="002C2E7E">
              <w:rPr>
                <w:rFonts w:ascii="Arial" w:eastAsia="Times New Roman" w:hAnsi="Arial" w:cs="Arial"/>
                <w:sz w:val="16"/>
                <w:szCs w:val="16"/>
                <w:lang w:eastAsia="es-CO"/>
              </w:rPr>
              <w:br/>
              <w:t xml:space="preserve">Se revisaron en el sistema de información ambiental forest los recursos listados y las categorías listadas por recurso, para la apertura de expedientes, frente a las temáticas que actualmente maneja la Dirección de Control Ambiental y sus cuatro subdirecciones. Con tal información se generaron dos listas actualizadas por recursos y temáticas por recurso, una para </w:t>
            </w:r>
            <w:r w:rsidRPr="002C2E7E">
              <w:rPr>
                <w:rFonts w:ascii="Arial" w:eastAsia="Times New Roman" w:hAnsi="Arial" w:cs="Arial"/>
                <w:sz w:val="16"/>
                <w:szCs w:val="16"/>
                <w:lang w:eastAsia="es-CO"/>
              </w:rPr>
              <w:lastRenderedPageBreak/>
              <w:t>expediente permisivo y otra para expediente sancionatorio y se incluyeron dentro del aparte de lineamientos, para ser consultadas y aplicadas cuando se cree en el sistema de información un expediente permisivo o un expediente sancionatorio .</w:t>
            </w:r>
            <w:r w:rsidRPr="002C2E7E">
              <w:rPr>
                <w:rFonts w:ascii="Arial" w:eastAsia="Times New Roman" w:hAnsi="Arial" w:cs="Arial"/>
                <w:sz w:val="16"/>
                <w:szCs w:val="16"/>
                <w:lang w:eastAsia="es-CO"/>
              </w:rPr>
              <w:br/>
            </w:r>
            <w:r w:rsidRPr="002C2E7E">
              <w:rPr>
                <w:rFonts w:ascii="Arial" w:eastAsia="Times New Roman" w:hAnsi="Arial" w:cs="Arial"/>
                <w:sz w:val="16"/>
                <w:szCs w:val="16"/>
                <w:lang w:eastAsia="es-CO"/>
              </w:rPr>
              <w:br/>
              <w:t>Se colocó nota aclaratoria dentro de las actividades N° 3 y N° 6, de la manera como se implementará el formato de referencia cruzada. Y se actualizaron los registros de salida y puntos de control.</w:t>
            </w:r>
            <w:r w:rsidRPr="002C2E7E">
              <w:rPr>
                <w:rFonts w:ascii="Arial" w:eastAsia="Times New Roman" w:hAnsi="Arial" w:cs="Arial"/>
                <w:sz w:val="16"/>
                <w:szCs w:val="16"/>
                <w:lang w:eastAsia="es-CO"/>
              </w:rPr>
              <w:br/>
            </w:r>
            <w:r w:rsidRPr="002C2E7E">
              <w:rPr>
                <w:rFonts w:ascii="Arial" w:eastAsia="Times New Roman" w:hAnsi="Arial" w:cs="Arial"/>
                <w:sz w:val="16"/>
                <w:szCs w:val="16"/>
                <w:lang w:eastAsia="es-CO"/>
              </w:rPr>
              <w:br/>
              <w:t>Se cambia el nombre del formato “consulta interna de expedientes” a “consulta de expedientes” </w:t>
            </w:r>
          </w:p>
        </w:tc>
        <w:tc>
          <w:tcPr>
            <w:tcW w:w="100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hyperlink r:id="rId13" w:history="1">
              <w:r w:rsidRPr="002C2E7E">
                <w:rPr>
                  <w:rFonts w:ascii="Arial" w:eastAsia="Times New Roman" w:hAnsi="Arial" w:cs="Arial"/>
                  <w:color w:val="0000FF"/>
                  <w:sz w:val="16"/>
                  <w:szCs w:val="16"/>
                  <w:u w:val="single"/>
                  <w:lang w:eastAsia="es-CO"/>
                </w:rPr>
                <w:t>Resolución 686 del 30 de marzo de 2017</w:t>
              </w:r>
            </w:hyperlink>
            <w:r w:rsidRPr="002C2E7E">
              <w:rPr>
                <w:rFonts w:ascii="Arial" w:eastAsia="Times New Roman" w:hAnsi="Arial" w:cs="Arial"/>
                <w:sz w:val="16"/>
                <w:szCs w:val="16"/>
                <w:lang w:eastAsia="es-CO"/>
              </w:rPr>
              <w:t> </w:t>
            </w:r>
          </w:p>
        </w:tc>
      </w:tr>
    </w:tbl>
    <w:p w:rsidR="002C2E7E" w:rsidRPr="002C2E7E" w:rsidRDefault="002C2E7E" w:rsidP="002C2E7E">
      <w:pPr>
        <w:spacing w:after="0" w:line="240" w:lineRule="auto"/>
        <w:rPr>
          <w:rFonts w:ascii="Arial" w:eastAsia="Times New Roman" w:hAnsi="Arial" w:cs="Arial"/>
          <w:sz w:val="16"/>
          <w:szCs w:val="16"/>
          <w:lang w:eastAsia="es-CO"/>
        </w:rPr>
      </w:pPr>
    </w:p>
    <w:tbl>
      <w:tblPr>
        <w:tblW w:w="475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81"/>
        <w:gridCol w:w="2850"/>
        <w:gridCol w:w="2850"/>
      </w:tblGrid>
      <w:tr w:rsidR="002C2E7E" w:rsidRPr="002C2E7E" w:rsidTr="002C2E7E">
        <w:trPr>
          <w:jc w:val="center"/>
        </w:trPr>
        <w:tc>
          <w:tcPr>
            <w:tcW w:w="160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2C2E7E" w:rsidRPr="002C2E7E" w:rsidRDefault="002C2E7E" w:rsidP="002C2E7E">
            <w:pPr>
              <w:spacing w:after="0" w:line="240" w:lineRule="auto"/>
              <w:jc w:val="center"/>
              <w:rPr>
                <w:rFonts w:ascii="Arial" w:eastAsia="Times New Roman" w:hAnsi="Arial" w:cs="Arial"/>
                <w:sz w:val="16"/>
                <w:szCs w:val="16"/>
                <w:lang w:eastAsia="es-CO"/>
              </w:rPr>
            </w:pPr>
            <w:r w:rsidRPr="002C2E7E">
              <w:rPr>
                <w:rFonts w:ascii="Arial" w:eastAsia="Times New Roman" w:hAnsi="Arial" w:cs="Arial"/>
                <w:b/>
                <w:bCs/>
                <w:sz w:val="16"/>
                <w:szCs w:val="16"/>
                <w:lang w:eastAsia="es-CO"/>
              </w:rPr>
              <w:t>Elaboró</w:t>
            </w:r>
          </w:p>
        </w:tc>
        <w:tc>
          <w:tcPr>
            <w:tcW w:w="170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2C2E7E" w:rsidRPr="002C2E7E" w:rsidRDefault="002C2E7E" w:rsidP="002C2E7E">
            <w:pPr>
              <w:spacing w:after="0" w:line="240" w:lineRule="auto"/>
              <w:jc w:val="center"/>
              <w:rPr>
                <w:rFonts w:ascii="Arial" w:eastAsia="Times New Roman" w:hAnsi="Arial" w:cs="Arial"/>
                <w:sz w:val="16"/>
                <w:szCs w:val="16"/>
                <w:lang w:eastAsia="es-CO"/>
              </w:rPr>
            </w:pPr>
            <w:r w:rsidRPr="002C2E7E">
              <w:rPr>
                <w:rFonts w:ascii="Arial" w:eastAsia="Times New Roman" w:hAnsi="Arial" w:cs="Arial"/>
                <w:b/>
                <w:bCs/>
                <w:sz w:val="16"/>
                <w:szCs w:val="16"/>
                <w:lang w:eastAsia="es-CO"/>
              </w:rPr>
              <w:t>Revisó</w:t>
            </w:r>
          </w:p>
        </w:tc>
        <w:tc>
          <w:tcPr>
            <w:tcW w:w="170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2C2E7E" w:rsidRPr="002C2E7E" w:rsidRDefault="002C2E7E" w:rsidP="002C2E7E">
            <w:pPr>
              <w:spacing w:after="0" w:line="240" w:lineRule="auto"/>
              <w:jc w:val="center"/>
              <w:rPr>
                <w:rFonts w:ascii="Arial" w:eastAsia="Times New Roman" w:hAnsi="Arial" w:cs="Arial"/>
                <w:sz w:val="16"/>
                <w:szCs w:val="16"/>
                <w:lang w:eastAsia="es-CO"/>
              </w:rPr>
            </w:pPr>
            <w:r w:rsidRPr="002C2E7E">
              <w:rPr>
                <w:rFonts w:ascii="Arial" w:eastAsia="Times New Roman" w:hAnsi="Arial" w:cs="Arial"/>
                <w:b/>
                <w:bCs/>
                <w:sz w:val="16"/>
                <w:szCs w:val="16"/>
                <w:lang w:eastAsia="es-CO"/>
              </w:rPr>
              <w:t>Aprobó</w:t>
            </w:r>
          </w:p>
        </w:tc>
      </w:tr>
      <w:tr w:rsidR="002C2E7E" w:rsidRPr="002C2E7E" w:rsidTr="002C2E7E">
        <w:trPr>
          <w:jc w:val="center"/>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33"/>
              <w:gridCol w:w="1918"/>
            </w:tblGrid>
            <w:tr w:rsidR="002C2E7E" w:rsidRPr="002C2E7E">
              <w:trPr>
                <w:tblCellSpacing w:w="15" w:type="dxa"/>
              </w:trPr>
              <w:tc>
                <w:tcPr>
                  <w:tcW w:w="1250" w:type="pct"/>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b/>
                      <w:bCs/>
                      <w:sz w:val="16"/>
                      <w:szCs w:val="16"/>
                      <w:lang w:eastAsia="es-CO"/>
                    </w:rPr>
                    <w:t>Nombre:</w:t>
                  </w:r>
                </w:p>
              </w:tc>
              <w:tc>
                <w:tcPr>
                  <w:tcW w:w="3750" w:type="pct"/>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Grupo SIG</w:t>
                  </w:r>
                </w:p>
              </w:tc>
            </w:tr>
            <w:tr w:rsidR="002C2E7E" w:rsidRPr="002C2E7E">
              <w:trPr>
                <w:tblCellSpacing w:w="15" w:type="dxa"/>
              </w:trPr>
              <w:tc>
                <w:tcPr>
                  <w:tcW w:w="0" w:type="auto"/>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b/>
                      <w:bCs/>
                      <w:sz w:val="16"/>
                      <w:szCs w:val="16"/>
                      <w:lang w:eastAsia="es-CO"/>
                    </w:rPr>
                    <w:t>Cargo:</w:t>
                  </w:r>
                </w:p>
              </w:tc>
              <w:tc>
                <w:tcPr>
                  <w:tcW w:w="0" w:type="auto"/>
                  <w:vAlign w:val="center"/>
                  <w:hideMark/>
                </w:tcPr>
                <w:p w:rsidR="002C2E7E" w:rsidRPr="002C2E7E" w:rsidRDefault="002C2E7E" w:rsidP="002C2E7E">
                  <w:pPr>
                    <w:spacing w:after="0" w:line="240" w:lineRule="auto"/>
                    <w:rPr>
                      <w:rFonts w:ascii="Arial" w:eastAsia="Times New Roman" w:hAnsi="Arial" w:cs="Arial"/>
                      <w:sz w:val="16"/>
                      <w:szCs w:val="16"/>
                      <w:lang w:eastAsia="es-CO"/>
                    </w:rPr>
                  </w:pPr>
                </w:p>
              </w:tc>
            </w:tr>
            <w:tr w:rsidR="002C2E7E" w:rsidRPr="002C2E7E">
              <w:trPr>
                <w:tblCellSpacing w:w="15" w:type="dxa"/>
              </w:trPr>
              <w:tc>
                <w:tcPr>
                  <w:tcW w:w="0" w:type="auto"/>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b/>
                      <w:bCs/>
                      <w:sz w:val="16"/>
                      <w:szCs w:val="16"/>
                      <w:lang w:eastAsia="es-CO"/>
                    </w:rPr>
                    <w:t>Fecha:</w:t>
                  </w:r>
                </w:p>
              </w:tc>
              <w:tc>
                <w:tcPr>
                  <w:tcW w:w="0" w:type="auto"/>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09/Mar/2017</w:t>
                  </w:r>
                </w:p>
              </w:tc>
            </w:tr>
          </w:tbl>
          <w:p w:rsidR="002C2E7E" w:rsidRPr="002C2E7E" w:rsidRDefault="002C2E7E" w:rsidP="002C2E7E">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33"/>
              <w:gridCol w:w="2087"/>
            </w:tblGrid>
            <w:tr w:rsidR="002C2E7E" w:rsidRPr="002C2E7E">
              <w:trPr>
                <w:tblCellSpacing w:w="15" w:type="dxa"/>
              </w:trPr>
              <w:tc>
                <w:tcPr>
                  <w:tcW w:w="1250" w:type="pct"/>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b/>
                      <w:bCs/>
                      <w:sz w:val="16"/>
                      <w:szCs w:val="16"/>
                      <w:lang w:eastAsia="es-CO"/>
                    </w:rPr>
                    <w:t>Nombre:</w:t>
                  </w:r>
                </w:p>
              </w:tc>
              <w:tc>
                <w:tcPr>
                  <w:tcW w:w="3750" w:type="pct"/>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Oscar Ferney Lopez Espitia.</w:t>
                  </w:r>
                </w:p>
              </w:tc>
            </w:tr>
            <w:tr w:rsidR="002C2E7E" w:rsidRPr="002C2E7E">
              <w:trPr>
                <w:tblCellSpacing w:w="15" w:type="dxa"/>
              </w:trPr>
              <w:tc>
                <w:tcPr>
                  <w:tcW w:w="0" w:type="auto"/>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b/>
                      <w:bCs/>
                      <w:sz w:val="16"/>
                      <w:szCs w:val="16"/>
                      <w:lang w:eastAsia="es-CO"/>
                    </w:rPr>
                    <w:t>Cargo:</w:t>
                  </w:r>
                </w:p>
              </w:tc>
              <w:tc>
                <w:tcPr>
                  <w:tcW w:w="0" w:type="auto"/>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Director de Control Ambiental</w:t>
                  </w:r>
                </w:p>
              </w:tc>
            </w:tr>
            <w:tr w:rsidR="002C2E7E" w:rsidRPr="002C2E7E">
              <w:trPr>
                <w:tblCellSpacing w:w="15" w:type="dxa"/>
              </w:trPr>
              <w:tc>
                <w:tcPr>
                  <w:tcW w:w="0" w:type="auto"/>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b/>
                      <w:bCs/>
                      <w:sz w:val="16"/>
                      <w:szCs w:val="16"/>
                      <w:lang w:eastAsia="es-CO"/>
                    </w:rPr>
                    <w:t>Fecha:</w:t>
                  </w:r>
                </w:p>
              </w:tc>
              <w:tc>
                <w:tcPr>
                  <w:tcW w:w="0" w:type="auto"/>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09/Mar/2017</w:t>
                  </w:r>
                </w:p>
              </w:tc>
            </w:tr>
          </w:tbl>
          <w:p w:rsidR="002C2E7E" w:rsidRPr="002C2E7E" w:rsidRDefault="002C2E7E" w:rsidP="002C2E7E">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33"/>
              <w:gridCol w:w="2087"/>
            </w:tblGrid>
            <w:tr w:rsidR="002C2E7E" w:rsidRPr="002C2E7E">
              <w:trPr>
                <w:tblCellSpacing w:w="15" w:type="dxa"/>
              </w:trPr>
              <w:tc>
                <w:tcPr>
                  <w:tcW w:w="1250" w:type="pct"/>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b/>
                      <w:bCs/>
                      <w:sz w:val="16"/>
                      <w:szCs w:val="16"/>
                      <w:lang w:eastAsia="es-CO"/>
                    </w:rPr>
                    <w:t>Nombre:</w:t>
                  </w:r>
                </w:p>
              </w:tc>
              <w:tc>
                <w:tcPr>
                  <w:tcW w:w="3750" w:type="pct"/>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Carlos Arturo Puerta Cardenas</w:t>
                  </w:r>
                </w:p>
              </w:tc>
            </w:tr>
            <w:tr w:rsidR="002C2E7E" w:rsidRPr="002C2E7E">
              <w:trPr>
                <w:tblCellSpacing w:w="15" w:type="dxa"/>
              </w:trPr>
              <w:tc>
                <w:tcPr>
                  <w:tcW w:w="0" w:type="auto"/>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b/>
                      <w:bCs/>
                      <w:sz w:val="16"/>
                      <w:szCs w:val="16"/>
                      <w:lang w:eastAsia="es-CO"/>
                    </w:rPr>
                    <w:t>Cargo:</w:t>
                  </w:r>
                </w:p>
              </w:tc>
              <w:tc>
                <w:tcPr>
                  <w:tcW w:w="0" w:type="auto"/>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Subsecretario General y de Control Disciplinario</w:t>
                  </w:r>
                </w:p>
              </w:tc>
            </w:tr>
            <w:tr w:rsidR="002C2E7E" w:rsidRPr="002C2E7E">
              <w:trPr>
                <w:tblCellSpacing w:w="15" w:type="dxa"/>
              </w:trPr>
              <w:tc>
                <w:tcPr>
                  <w:tcW w:w="0" w:type="auto"/>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b/>
                      <w:bCs/>
                      <w:sz w:val="16"/>
                      <w:szCs w:val="16"/>
                      <w:lang w:eastAsia="es-CO"/>
                    </w:rPr>
                    <w:t>Fecha:</w:t>
                  </w:r>
                </w:p>
              </w:tc>
              <w:tc>
                <w:tcPr>
                  <w:tcW w:w="0" w:type="auto"/>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31/Mar/2017</w:t>
                  </w:r>
                </w:p>
              </w:tc>
            </w:tr>
          </w:tbl>
          <w:p w:rsidR="002C2E7E" w:rsidRPr="002C2E7E" w:rsidRDefault="002C2E7E" w:rsidP="002C2E7E">
            <w:pPr>
              <w:spacing w:after="0" w:line="240" w:lineRule="auto"/>
              <w:rPr>
                <w:rFonts w:ascii="Arial" w:eastAsia="Times New Roman" w:hAnsi="Arial" w:cs="Arial"/>
                <w:sz w:val="16"/>
                <w:szCs w:val="16"/>
                <w:lang w:eastAsia="es-CO"/>
              </w:rPr>
            </w:pPr>
          </w:p>
        </w:tc>
      </w:tr>
    </w:tbl>
    <w:p w:rsidR="002C2E7E" w:rsidRPr="002C2E7E" w:rsidRDefault="002C2E7E" w:rsidP="002C2E7E">
      <w:pPr>
        <w:spacing w:after="0" w:line="240" w:lineRule="auto"/>
        <w:rPr>
          <w:rFonts w:ascii="Arial" w:eastAsia="Times New Roman" w:hAnsi="Arial" w:cs="Arial"/>
          <w:sz w:val="16"/>
          <w:szCs w:val="16"/>
          <w:lang w:eastAsia="es-CO"/>
        </w:rPr>
      </w:pPr>
    </w:p>
    <w:tbl>
      <w:tblPr>
        <w:tblW w:w="475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190"/>
        <w:gridCol w:w="4191"/>
      </w:tblGrid>
      <w:tr w:rsidR="002C2E7E" w:rsidRPr="002C2E7E" w:rsidTr="002C2E7E">
        <w:trPr>
          <w:jc w:val="center"/>
        </w:trPr>
        <w:tc>
          <w:tcPr>
            <w:tcW w:w="5000" w:type="pct"/>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Responsables de la elaboración del documento</w:t>
            </w:r>
          </w:p>
        </w:tc>
      </w:tr>
      <w:tr w:rsidR="002C2E7E" w:rsidRPr="002C2E7E" w:rsidTr="002C2E7E">
        <w:trPr>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Amanda Fuquene Espejo</w:t>
            </w:r>
          </w:p>
        </w:tc>
        <w:tc>
          <w:tcPr>
            <w:tcW w:w="250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Profesional Especializado</w:t>
            </w:r>
          </w:p>
        </w:tc>
      </w:tr>
      <w:tr w:rsidR="002C2E7E" w:rsidRPr="002C2E7E" w:rsidTr="002C2E7E">
        <w:trPr>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br/>
              <w:t>Sandra Milena Acevedo Martín</w:t>
            </w:r>
          </w:p>
        </w:tc>
        <w:tc>
          <w:tcPr>
            <w:tcW w:w="250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br/>
              <w:t>Profesional Universitario</w:t>
            </w:r>
          </w:p>
        </w:tc>
      </w:tr>
      <w:tr w:rsidR="002C2E7E" w:rsidRPr="002C2E7E" w:rsidTr="002C2E7E">
        <w:trPr>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Adriana Lucía Santos Méndez</w:t>
            </w:r>
          </w:p>
        </w:tc>
        <w:tc>
          <w:tcPr>
            <w:tcW w:w="250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Subdirector del Recurso Hídrico y del Suelo</w:t>
            </w:r>
          </w:p>
        </w:tc>
      </w:tr>
      <w:tr w:rsidR="002C2E7E" w:rsidRPr="002C2E7E" w:rsidTr="002C2E7E">
        <w:trPr>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Ferney Vicente Arboleda Salazar</w:t>
            </w:r>
          </w:p>
        </w:tc>
        <w:tc>
          <w:tcPr>
            <w:tcW w:w="250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Subdirector de Silvicultura, Flora y Fauna Silvestre</w:t>
            </w:r>
          </w:p>
        </w:tc>
      </w:tr>
      <w:tr w:rsidR="002C2E7E" w:rsidRPr="002C2E7E" w:rsidTr="002C2E7E">
        <w:trPr>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Andrés Felipe Arbeláez Ospina</w:t>
            </w:r>
          </w:p>
        </w:tc>
        <w:tc>
          <w:tcPr>
            <w:tcW w:w="250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Subdirector de Control Ambiental al Sector Público</w:t>
            </w:r>
          </w:p>
        </w:tc>
      </w:tr>
      <w:tr w:rsidR="002C2E7E" w:rsidRPr="002C2E7E" w:rsidTr="002C2E7E">
        <w:trPr>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Oscar Alexander Ducuara Falla</w:t>
            </w:r>
          </w:p>
        </w:tc>
        <w:tc>
          <w:tcPr>
            <w:tcW w:w="250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Subdirector de Calidad del Aire, Auditiva y Visual</w:t>
            </w:r>
          </w:p>
        </w:tc>
      </w:tr>
    </w:tbl>
    <w:p w:rsidR="002C2E7E" w:rsidRPr="002C2E7E" w:rsidRDefault="002C2E7E" w:rsidP="002C2E7E">
      <w:pPr>
        <w:spacing w:after="0" w:line="240" w:lineRule="auto"/>
        <w:rPr>
          <w:rFonts w:ascii="Arial" w:eastAsia="Times New Roman" w:hAnsi="Arial" w:cs="Arial"/>
          <w:sz w:val="16"/>
          <w:szCs w:val="16"/>
          <w:lang w:eastAsia="es-CO"/>
        </w:rPr>
      </w:pPr>
    </w:p>
    <w:tbl>
      <w:tblPr>
        <w:tblW w:w="4750" w:type="pct"/>
        <w:jc w:val="center"/>
        <w:tblCellSpacing w:w="7" w:type="dxa"/>
        <w:tblCellMar>
          <w:top w:w="15" w:type="dxa"/>
          <w:left w:w="15" w:type="dxa"/>
          <w:bottom w:w="15" w:type="dxa"/>
          <w:right w:w="15" w:type="dxa"/>
        </w:tblCellMar>
        <w:tblLook w:val="04A0" w:firstRow="1" w:lastRow="0" w:firstColumn="1" w:lastColumn="0" w:noHBand="0" w:noVBand="1"/>
      </w:tblPr>
      <w:tblGrid>
        <w:gridCol w:w="8838"/>
      </w:tblGrid>
      <w:tr w:rsidR="002C2E7E" w:rsidRPr="002C2E7E" w:rsidTr="002C2E7E">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600"/>
            </w:tblGrid>
            <w:tr w:rsidR="002C2E7E" w:rsidRPr="002C2E7E">
              <w:trPr>
                <w:tblCellSpacing w:w="0" w:type="dxa"/>
              </w:trPr>
              <w:tc>
                <w:tcPr>
                  <w:tcW w:w="75"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9525" cy="9525"/>
                        <wp:effectExtent l="0" t="0" r="0" b="0"/>
                        <wp:docPr id="164" name="Imagen 16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19050" cy="19050"/>
                        <wp:effectExtent l="0" t="0" r="0" b="0"/>
                        <wp:docPr id="163" name="Imagen 16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9525" cy="9525"/>
                        <wp:effectExtent l="0" t="0" r="0" b="0"/>
                        <wp:docPr id="162" name="Imagen 16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b/>
                      <w:bCs/>
                      <w:sz w:val="16"/>
                      <w:szCs w:val="16"/>
                      <w:lang w:eastAsia="es-CO"/>
                    </w:rPr>
                    <w:t xml:space="preserve">1. OBJETIVO: </w:t>
                  </w:r>
                  <w:r w:rsidRPr="002C2E7E">
                    <w:rPr>
                      <w:rFonts w:ascii="Arial" w:eastAsia="Times New Roman" w:hAnsi="Arial" w:cs="Arial"/>
                      <w:sz w:val="16"/>
                      <w:szCs w:val="16"/>
                      <w:lang w:eastAsia="es-CO"/>
                    </w:rPr>
                    <w:br/>
                    <w:t>Establecer las actividades necesarias para la administración de expedientes jurídicos ambientales de la Secretaría Distrital de Ambiente - SDA asegurando su identificación y codificación </w:t>
                  </w:r>
                </w:p>
              </w:tc>
            </w:tr>
          </w:tbl>
          <w:p w:rsidR="002C2E7E" w:rsidRPr="002C2E7E" w:rsidRDefault="002C2E7E" w:rsidP="002C2E7E">
            <w:pPr>
              <w:spacing w:after="0" w:line="240" w:lineRule="auto"/>
              <w:rPr>
                <w:rFonts w:ascii="Arial" w:eastAsia="Times New Roman" w:hAnsi="Arial" w:cs="Arial"/>
                <w:sz w:val="16"/>
                <w:szCs w:val="16"/>
                <w:lang w:eastAsia="es-CO"/>
              </w:rPr>
            </w:pPr>
          </w:p>
        </w:tc>
      </w:tr>
      <w:tr w:rsidR="002C2E7E" w:rsidRPr="002C2E7E" w:rsidTr="002C2E7E">
        <w:trPr>
          <w:tblCellSpacing w:w="7" w:type="dxa"/>
          <w:jc w:val="center"/>
        </w:trPr>
        <w:tc>
          <w:tcPr>
            <w:tcW w:w="0" w:type="auto"/>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 </w:t>
            </w:r>
          </w:p>
        </w:tc>
      </w:tr>
      <w:tr w:rsidR="002C2E7E" w:rsidRPr="002C2E7E" w:rsidTr="002C2E7E">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600"/>
            </w:tblGrid>
            <w:tr w:rsidR="002C2E7E" w:rsidRPr="002C2E7E">
              <w:trPr>
                <w:tblCellSpacing w:w="0" w:type="dxa"/>
              </w:trPr>
              <w:tc>
                <w:tcPr>
                  <w:tcW w:w="75"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9525" cy="9525"/>
                        <wp:effectExtent l="0" t="0" r="0" b="0"/>
                        <wp:docPr id="161" name="Imagen 16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19050" cy="19050"/>
                        <wp:effectExtent l="0" t="0" r="0" b="0"/>
                        <wp:docPr id="160" name="Imagen 16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9525" cy="9525"/>
                        <wp:effectExtent l="0" t="0" r="0" b="0"/>
                        <wp:docPr id="159" name="Imagen 15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b/>
                      <w:bCs/>
                      <w:sz w:val="16"/>
                      <w:szCs w:val="16"/>
                      <w:lang w:eastAsia="es-CO"/>
                    </w:rPr>
                    <w:t xml:space="preserve">2. ALCANCE: </w:t>
                  </w:r>
                  <w:r w:rsidRPr="002C2E7E">
                    <w:rPr>
                      <w:rFonts w:ascii="Arial" w:eastAsia="Times New Roman" w:hAnsi="Arial" w:cs="Arial"/>
                      <w:sz w:val="16"/>
                      <w:szCs w:val="16"/>
                      <w:lang w:eastAsia="es-CO"/>
                    </w:rPr>
                    <w:br/>
                    <w:t>El procedimiento inicia con el recibo de documentación para la apertura del expediente a solicitud de la Dirección de Control Ambiental y sus Subdirecciones y finaliza con el envío del expediente al archivo central de la SDA. previo acto administrativo que ordena su archivo.  </w:t>
                  </w:r>
                </w:p>
              </w:tc>
            </w:tr>
          </w:tbl>
          <w:p w:rsidR="002C2E7E" w:rsidRPr="002C2E7E" w:rsidRDefault="002C2E7E" w:rsidP="002C2E7E">
            <w:pPr>
              <w:spacing w:after="0" w:line="240" w:lineRule="auto"/>
              <w:rPr>
                <w:rFonts w:ascii="Arial" w:eastAsia="Times New Roman" w:hAnsi="Arial" w:cs="Arial"/>
                <w:sz w:val="16"/>
                <w:szCs w:val="16"/>
                <w:lang w:eastAsia="es-CO"/>
              </w:rPr>
            </w:pPr>
          </w:p>
        </w:tc>
      </w:tr>
      <w:tr w:rsidR="002C2E7E" w:rsidRPr="002C2E7E" w:rsidTr="002C2E7E">
        <w:trPr>
          <w:tblCellSpacing w:w="7" w:type="dxa"/>
          <w:jc w:val="center"/>
        </w:trPr>
        <w:tc>
          <w:tcPr>
            <w:tcW w:w="0" w:type="auto"/>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 </w:t>
            </w:r>
          </w:p>
        </w:tc>
      </w:tr>
      <w:tr w:rsidR="002C2E7E" w:rsidRPr="002C2E7E" w:rsidTr="002C2E7E">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600"/>
            </w:tblGrid>
            <w:tr w:rsidR="002C2E7E" w:rsidRPr="002C2E7E">
              <w:trPr>
                <w:tblCellSpacing w:w="0" w:type="dxa"/>
              </w:trPr>
              <w:tc>
                <w:tcPr>
                  <w:tcW w:w="75"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9525" cy="9525"/>
                        <wp:effectExtent l="0" t="0" r="0" b="0"/>
                        <wp:docPr id="158" name="Imagen 15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19050" cy="19050"/>
                        <wp:effectExtent l="0" t="0" r="0" b="0"/>
                        <wp:docPr id="157" name="Imagen 15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9525" cy="9525"/>
                        <wp:effectExtent l="0" t="0" r="0" b="0"/>
                        <wp:docPr id="156" name="Imagen 15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b/>
                      <w:bCs/>
                      <w:sz w:val="16"/>
                      <w:szCs w:val="16"/>
                      <w:lang w:eastAsia="es-CO"/>
                    </w:rPr>
                    <w:t xml:space="preserve">3. INSUMOS: </w:t>
                  </w:r>
                </w:p>
                <w:p w:rsidR="002C2E7E" w:rsidRPr="002C2E7E" w:rsidRDefault="002C2E7E" w:rsidP="002C2E7E">
                  <w:pPr>
                    <w:numPr>
                      <w:ilvl w:val="0"/>
                      <w:numId w:val="1"/>
                    </w:numPr>
                    <w:spacing w:before="100" w:beforeAutospacing="1" w:after="100" w:afterAutospacing="1"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Solicitudes de Usuarios (IP)</w:t>
                  </w:r>
                </w:p>
                <w:p w:rsidR="002C2E7E" w:rsidRPr="002C2E7E" w:rsidRDefault="002C2E7E" w:rsidP="002C2E7E">
                  <w:pPr>
                    <w:numPr>
                      <w:ilvl w:val="0"/>
                      <w:numId w:val="1"/>
                    </w:numPr>
                    <w:spacing w:before="100" w:beforeAutospacing="1" w:after="100" w:afterAutospacing="1"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Conceptos técnicos. (IS)</w:t>
                  </w:r>
                </w:p>
                <w:p w:rsidR="002C2E7E" w:rsidRPr="002C2E7E" w:rsidRDefault="002C2E7E" w:rsidP="002C2E7E">
                  <w:pPr>
                    <w:numPr>
                      <w:ilvl w:val="0"/>
                      <w:numId w:val="1"/>
                    </w:numPr>
                    <w:spacing w:before="100" w:beforeAutospacing="1" w:after="100" w:afterAutospacing="1"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Informes Técnicos (IS)</w:t>
                  </w:r>
                </w:p>
                <w:p w:rsidR="002C2E7E" w:rsidRPr="002C2E7E" w:rsidRDefault="002C2E7E" w:rsidP="002C2E7E">
                  <w:pPr>
                    <w:numPr>
                      <w:ilvl w:val="0"/>
                      <w:numId w:val="1"/>
                    </w:numPr>
                    <w:spacing w:before="100" w:beforeAutospacing="1" w:after="100" w:afterAutospacing="1"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Actas de Incautación (IS)</w:t>
                  </w:r>
                </w:p>
                <w:p w:rsidR="002C2E7E" w:rsidRPr="002C2E7E" w:rsidRDefault="002C2E7E" w:rsidP="002C2E7E">
                  <w:pPr>
                    <w:numPr>
                      <w:ilvl w:val="0"/>
                      <w:numId w:val="1"/>
                    </w:numPr>
                    <w:spacing w:before="100" w:beforeAutospacing="1" w:after="100" w:afterAutospacing="1"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Actas de Visita (IS)</w:t>
                  </w:r>
                </w:p>
                <w:p w:rsidR="002C2E7E" w:rsidRPr="002C2E7E" w:rsidRDefault="002C2E7E" w:rsidP="002C2E7E">
                  <w:pPr>
                    <w:numPr>
                      <w:ilvl w:val="0"/>
                      <w:numId w:val="1"/>
                    </w:numPr>
                    <w:spacing w:before="100" w:beforeAutospacing="1" w:after="100" w:afterAutospacing="1"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Actos administrativos. (IS)</w:t>
                  </w:r>
                </w:p>
                <w:p w:rsidR="002C2E7E" w:rsidRPr="002C2E7E" w:rsidRDefault="002C2E7E" w:rsidP="002C2E7E">
                  <w:pPr>
                    <w:numPr>
                      <w:ilvl w:val="0"/>
                      <w:numId w:val="1"/>
                    </w:numPr>
                    <w:spacing w:before="100" w:beforeAutospacing="1" w:after="100" w:afterAutospacing="1"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Documentos radicados por usuarios externos. (IP)</w:t>
                  </w:r>
                </w:p>
                <w:p w:rsidR="002C2E7E" w:rsidRPr="002C2E7E" w:rsidRDefault="002C2E7E" w:rsidP="002C2E7E">
                  <w:pPr>
                    <w:numPr>
                      <w:ilvl w:val="0"/>
                      <w:numId w:val="1"/>
                    </w:numPr>
                    <w:spacing w:before="100" w:beforeAutospacing="1" w:after="100" w:afterAutospacing="1"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Comunicaciones oficiales internas y externas (IS)</w:t>
                  </w:r>
                </w:p>
                <w:p w:rsidR="002C2E7E" w:rsidRPr="002C2E7E" w:rsidRDefault="002C2E7E" w:rsidP="002C2E7E">
                  <w:pPr>
                    <w:numPr>
                      <w:ilvl w:val="0"/>
                      <w:numId w:val="1"/>
                    </w:numPr>
                    <w:spacing w:before="100" w:beforeAutospacing="1" w:after="100" w:afterAutospacing="1"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Requerimientos ambientales (IS) </w:t>
                  </w:r>
                </w:p>
              </w:tc>
            </w:tr>
          </w:tbl>
          <w:p w:rsidR="002C2E7E" w:rsidRPr="002C2E7E" w:rsidRDefault="002C2E7E" w:rsidP="002C2E7E">
            <w:pPr>
              <w:spacing w:after="0" w:line="240" w:lineRule="auto"/>
              <w:rPr>
                <w:rFonts w:ascii="Arial" w:eastAsia="Times New Roman" w:hAnsi="Arial" w:cs="Arial"/>
                <w:sz w:val="16"/>
                <w:szCs w:val="16"/>
                <w:lang w:eastAsia="es-CO"/>
              </w:rPr>
            </w:pPr>
          </w:p>
        </w:tc>
      </w:tr>
      <w:tr w:rsidR="002C2E7E" w:rsidRPr="002C2E7E" w:rsidTr="002C2E7E">
        <w:trPr>
          <w:tblCellSpacing w:w="7" w:type="dxa"/>
          <w:jc w:val="center"/>
        </w:trPr>
        <w:tc>
          <w:tcPr>
            <w:tcW w:w="0" w:type="auto"/>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 </w:t>
            </w:r>
          </w:p>
        </w:tc>
      </w:tr>
      <w:tr w:rsidR="002C2E7E" w:rsidRPr="002C2E7E" w:rsidTr="002C2E7E">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600"/>
            </w:tblGrid>
            <w:tr w:rsidR="002C2E7E" w:rsidRPr="002C2E7E">
              <w:trPr>
                <w:tblCellSpacing w:w="0" w:type="dxa"/>
              </w:trPr>
              <w:tc>
                <w:tcPr>
                  <w:tcW w:w="75"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9525" cy="9525"/>
                        <wp:effectExtent l="0" t="0" r="0" b="0"/>
                        <wp:docPr id="155" name="Imagen 15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19050" cy="19050"/>
                        <wp:effectExtent l="0" t="0" r="0" b="0"/>
                        <wp:docPr id="154" name="Imagen 15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9525" cy="9525"/>
                        <wp:effectExtent l="0" t="0" r="0" b="0"/>
                        <wp:docPr id="153" name="Imagen 15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b/>
                      <w:bCs/>
                      <w:sz w:val="16"/>
                      <w:szCs w:val="16"/>
                      <w:lang w:eastAsia="es-CO"/>
                    </w:rPr>
                    <w:t xml:space="preserve">4. PRODUCTOS Y/O INFORMACIÓN SECUNDARIA: </w:t>
                  </w:r>
                </w:p>
                <w:p w:rsidR="002C2E7E" w:rsidRPr="002C2E7E" w:rsidRDefault="002C2E7E" w:rsidP="002C2E7E">
                  <w:pPr>
                    <w:numPr>
                      <w:ilvl w:val="0"/>
                      <w:numId w:val="2"/>
                    </w:numPr>
                    <w:spacing w:before="100" w:beforeAutospacing="1" w:after="100" w:afterAutospacing="1"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Expediente actualizado, administrado y custodiado. </w:t>
                  </w:r>
                </w:p>
              </w:tc>
            </w:tr>
          </w:tbl>
          <w:p w:rsidR="002C2E7E" w:rsidRPr="002C2E7E" w:rsidRDefault="002C2E7E" w:rsidP="002C2E7E">
            <w:pPr>
              <w:spacing w:after="0" w:line="240" w:lineRule="auto"/>
              <w:rPr>
                <w:rFonts w:ascii="Arial" w:eastAsia="Times New Roman" w:hAnsi="Arial" w:cs="Arial"/>
                <w:sz w:val="16"/>
                <w:szCs w:val="16"/>
                <w:lang w:eastAsia="es-CO"/>
              </w:rPr>
            </w:pPr>
          </w:p>
        </w:tc>
      </w:tr>
      <w:tr w:rsidR="002C2E7E" w:rsidRPr="002C2E7E" w:rsidTr="002C2E7E">
        <w:trPr>
          <w:tblCellSpacing w:w="7" w:type="dxa"/>
          <w:jc w:val="center"/>
        </w:trPr>
        <w:tc>
          <w:tcPr>
            <w:tcW w:w="0" w:type="auto"/>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 </w:t>
            </w:r>
          </w:p>
        </w:tc>
      </w:tr>
      <w:tr w:rsidR="002C2E7E" w:rsidRPr="002C2E7E" w:rsidTr="002C2E7E">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600"/>
            </w:tblGrid>
            <w:tr w:rsidR="002C2E7E" w:rsidRPr="002C2E7E">
              <w:trPr>
                <w:tblCellSpacing w:w="0" w:type="dxa"/>
              </w:trPr>
              <w:tc>
                <w:tcPr>
                  <w:tcW w:w="75"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9525" cy="9525"/>
                        <wp:effectExtent l="0" t="0" r="0" b="0"/>
                        <wp:docPr id="152" name="Imagen 15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19050" cy="19050"/>
                        <wp:effectExtent l="0" t="0" r="0" b="0"/>
                        <wp:docPr id="151" name="Imagen 15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9525" cy="9525"/>
                        <wp:effectExtent l="0" t="0" r="0" b="0"/>
                        <wp:docPr id="150" name="Imagen 15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b/>
                      <w:bCs/>
                      <w:sz w:val="16"/>
                      <w:szCs w:val="16"/>
                      <w:lang w:eastAsia="es-CO"/>
                    </w:rPr>
                    <w:t xml:space="preserve">5. NORMATIVIDAD: </w:t>
                  </w:r>
                  <w:r w:rsidRPr="002C2E7E">
                    <w:rPr>
                      <w:rFonts w:ascii="Arial" w:eastAsia="Times New Roman" w:hAnsi="Arial" w:cs="Arial"/>
                      <w:sz w:val="16"/>
                      <w:szCs w:val="16"/>
                      <w:lang w:eastAsia="es-CO"/>
                    </w:rPr>
                    <w:t> </w:t>
                  </w:r>
                </w:p>
              </w:tc>
            </w:tr>
          </w:tbl>
          <w:p w:rsidR="002C2E7E" w:rsidRPr="002C2E7E" w:rsidRDefault="002C2E7E" w:rsidP="002C2E7E">
            <w:pPr>
              <w:spacing w:after="0" w:line="240" w:lineRule="auto"/>
              <w:rPr>
                <w:rFonts w:ascii="Arial" w:eastAsia="Times New Roman" w:hAnsi="Arial" w:cs="Arial"/>
                <w:sz w:val="16"/>
                <w:szCs w:val="16"/>
                <w:lang w:eastAsia="es-CO"/>
              </w:rPr>
            </w:pPr>
          </w:p>
        </w:tc>
      </w:tr>
      <w:tr w:rsidR="002C2E7E" w:rsidRPr="002C2E7E" w:rsidTr="002C2E7E">
        <w:trPr>
          <w:tblCellSpacing w:w="7" w:type="dxa"/>
          <w:jc w:val="center"/>
        </w:trPr>
        <w:tc>
          <w:tcPr>
            <w:tcW w:w="5000" w:type="pct"/>
            <w:vAlign w:val="center"/>
            <w:hideMark/>
          </w:tcPr>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82"/>
              <w:gridCol w:w="4382"/>
            </w:tblGrid>
            <w:tr w:rsidR="002C2E7E" w:rsidRPr="002C2E7E">
              <w:trPr>
                <w:jc w:val="center"/>
              </w:trPr>
              <w:tc>
                <w:tcPr>
                  <w:tcW w:w="250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2C2E7E" w:rsidRPr="002C2E7E" w:rsidRDefault="002C2E7E" w:rsidP="002C2E7E">
                  <w:pPr>
                    <w:spacing w:after="0" w:line="240" w:lineRule="auto"/>
                    <w:jc w:val="center"/>
                    <w:rPr>
                      <w:rFonts w:ascii="Arial" w:eastAsia="Times New Roman" w:hAnsi="Arial" w:cs="Arial"/>
                      <w:sz w:val="16"/>
                      <w:szCs w:val="16"/>
                      <w:lang w:eastAsia="es-CO"/>
                    </w:rPr>
                  </w:pPr>
                  <w:r w:rsidRPr="002C2E7E">
                    <w:rPr>
                      <w:rFonts w:ascii="Arial" w:eastAsia="Times New Roman" w:hAnsi="Arial" w:cs="Arial"/>
                      <w:b/>
                      <w:bCs/>
                      <w:sz w:val="16"/>
                      <w:szCs w:val="16"/>
                      <w:lang w:eastAsia="es-CO"/>
                    </w:rPr>
                    <w:t>Norma (número y fecha)</w:t>
                  </w:r>
                </w:p>
              </w:tc>
              <w:tc>
                <w:tcPr>
                  <w:tcW w:w="250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2C2E7E" w:rsidRPr="002C2E7E" w:rsidRDefault="002C2E7E" w:rsidP="002C2E7E">
                  <w:pPr>
                    <w:spacing w:after="0" w:line="240" w:lineRule="auto"/>
                    <w:jc w:val="center"/>
                    <w:rPr>
                      <w:rFonts w:ascii="Arial" w:eastAsia="Times New Roman" w:hAnsi="Arial" w:cs="Arial"/>
                      <w:sz w:val="16"/>
                      <w:szCs w:val="16"/>
                      <w:lang w:eastAsia="es-CO"/>
                    </w:rPr>
                  </w:pPr>
                  <w:r w:rsidRPr="002C2E7E">
                    <w:rPr>
                      <w:rFonts w:ascii="Arial" w:eastAsia="Times New Roman" w:hAnsi="Arial" w:cs="Arial"/>
                      <w:b/>
                      <w:bCs/>
                      <w:sz w:val="16"/>
                      <w:szCs w:val="16"/>
                      <w:lang w:eastAsia="es-CO"/>
                    </w:rPr>
                    <w:t>Descripción</w:t>
                  </w:r>
                </w:p>
              </w:tc>
            </w:tr>
            <w:tr w:rsidR="002C2E7E" w:rsidRPr="002C2E7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4172"/>
                  </w:tblGrid>
                  <w:tr w:rsidR="002C2E7E" w:rsidRPr="002C2E7E">
                    <w:trPr>
                      <w:tblCellSpacing w:w="0" w:type="dxa"/>
                    </w:trPr>
                    <w:tc>
                      <w:tcPr>
                        <w:tcW w:w="75"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lastRenderedPageBreak/>
                          <w:drawing>
                            <wp:inline distT="0" distB="0" distL="0" distR="0">
                              <wp:extent cx="9525" cy="9525"/>
                              <wp:effectExtent l="0" t="0" r="0" b="0"/>
                              <wp:docPr id="149" name="Imagen 14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19050" cy="19050"/>
                              <wp:effectExtent l="0" t="0" r="0" b="0"/>
                              <wp:docPr id="148" name="Imagen 14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9525" cy="9525"/>
                              <wp:effectExtent l="0" t="0" r="0" b="0"/>
                              <wp:docPr id="147" name="Imagen 14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2C2E7E" w:rsidRPr="002C2E7E" w:rsidRDefault="002C2E7E" w:rsidP="002C2E7E">
                        <w:pPr>
                          <w:spacing w:after="0" w:line="240" w:lineRule="auto"/>
                          <w:rPr>
                            <w:rFonts w:ascii="Arial" w:eastAsia="Times New Roman" w:hAnsi="Arial" w:cs="Arial"/>
                            <w:sz w:val="16"/>
                            <w:szCs w:val="16"/>
                            <w:lang w:eastAsia="es-CO"/>
                          </w:rPr>
                        </w:pPr>
                        <w:hyperlink r:id="rId15" w:history="1">
                          <w:r w:rsidRPr="002C2E7E">
                            <w:rPr>
                              <w:rFonts w:ascii="Arial" w:eastAsia="Times New Roman" w:hAnsi="Arial" w:cs="Arial"/>
                              <w:color w:val="0000FF"/>
                              <w:sz w:val="16"/>
                              <w:szCs w:val="16"/>
                              <w:u w:val="single"/>
                              <w:lang w:eastAsia="es-CO"/>
                            </w:rPr>
                            <w:t>Constitución política</w:t>
                          </w:r>
                        </w:hyperlink>
                      </w:p>
                    </w:tc>
                  </w:tr>
                </w:tbl>
                <w:p w:rsidR="002C2E7E" w:rsidRPr="002C2E7E" w:rsidRDefault="002C2E7E" w:rsidP="002C2E7E">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Articulo 23. Toda persona tiene derecho a presentar peticiones respetuosas a las autoridades por motivos de interés general o particular y a obtener pronta resolución.</w:t>
                  </w:r>
                  <w:r w:rsidRPr="002C2E7E">
                    <w:rPr>
                      <w:rFonts w:ascii="Arial" w:eastAsia="Times New Roman" w:hAnsi="Arial" w:cs="Arial"/>
                      <w:sz w:val="16"/>
                      <w:szCs w:val="16"/>
                      <w:lang w:eastAsia="es-CO"/>
                    </w:rPr>
                    <w:br/>
                    <w:t>Articulo 74. “Todas las personas tienen derecho a acceder a los documentos públicos salvo los casos que establezca la ley”.</w:t>
                  </w:r>
                </w:p>
              </w:tc>
            </w:tr>
            <w:tr w:rsidR="002C2E7E" w:rsidRPr="002C2E7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4172"/>
                  </w:tblGrid>
                  <w:tr w:rsidR="002C2E7E" w:rsidRPr="002C2E7E">
                    <w:trPr>
                      <w:tblCellSpacing w:w="0" w:type="dxa"/>
                    </w:trPr>
                    <w:tc>
                      <w:tcPr>
                        <w:tcW w:w="75"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9525" cy="9525"/>
                              <wp:effectExtent l="0" t="0" r="0" b="0"/>
                              <wp:docPr id="146" name="Imagen 14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19050" cy="19050"/>
                              <wp:effectExtent l="0" t="0" r="0" b="0"/>
                              <wp:docPr id="145" name="Imagen 14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9525" cy="9525"/>
                              <wp:effectExtent l="0" t="0" r="0" b="0"/>
                              <wp:docPr id="144" name="Imagen 14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2C2E7E" w:rsidRPr="002C2E7E" w:rsidRDefault="002C2E7E" w:rsidP="002C2E7E">
                        <w:pPr>
                          <w:spacing w:after="0" w:line="240" w:lineRule="auto"/>
                          <w:rPr>
                            <w:rFonts w:ascii="Arial" w:eastAsia="Times New Roman" w:hAnsi="Arial" w:cs="Arial"/>
                            <w:sz w:val="16"/>
                            <w:szCs w:val="16"/>
                            <w:lang w:eastAsia="es-CO"/>
                          </w:rPr>
                        </w:pPr>
                        <w:hyperlink r:id="rId16" w:history="1">
                          <w:r w:rsidRPr="002C2E7E">
                            <w:rPr>
                              <w:rFonts w:ascii="Arial" w:eastAsia="Times New Roman" w:hAnsi="Arial" w:cs="Arial"/>
                              <w:color w:val="0000FF"/>
                              <w:sz w:val="16"/>
                              <w:szCs w:val="16"/>
                              <w:u w:val="single"/>
                              <w:lang w:eastAsia="es-CO"/>
                            </w:rPr>
                            <w:t>Ley 599 de 2000</w:t>
                          </w:r>
                        </w:hyperlink>
                      </w:p>
                    </w:tc>
                  </w:tr>
                </w:tbl>
                <w:p w:rsidR="002C2E7E" w:rsidRPr="002C2E7E" w:rsidRDefault="002C2E7E" w:rsidP="002C2E7E">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 xml:space="preserve">Art. 292 Código Penal. Ley 599 de 2000. Destrucción, Supresión u ocultamiento de Documento Público. </w:t>
                  </w:r>
                </w:p>
              </w:tc>
            </w:tr>
            <w:tr w:rsidR="002C2E7E" w:rsidRPr="002C2E7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4172"/>
                  </w:tblGrid>
                  <w:tr w:rsidR="002C2E7E" w:rsidRPr="002C2E7E">
                    <w:trPr>
                      <w:tblCellSpacing w:w="0" w:type="dxa"/>
                    </w:trPr>
                    <w:tc>
                      <w:tcPr>
                        <w:tcW w:w="75"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9525" cy="9525"/>
                              <wp:effectExtent l="0" t="0" r="0" b="0"/>
                              <wp:docPr id="143" name="Imagen 14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19050" cy="19050"/>
                              <wp:effectExtent l="0" t="0" r="0" b="0"/>
                              <wp:docPr id="142" name="Imagen 14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9525" cy="9525"/>
                              <wp:effectExtent l="0" t="0" r="0" b="0"/>
                              <wp:docPr id="141" name="Imagen 14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2C2E7E" w:rsidRPr="002C2E7E" w:rsidRDefault="002C2E7E" w:rsidP="002C2E7E">
                        <w:pPr>
                          <w:spacing w:after="0" w:line="240" w:lineRule="auto"/>
                          <w:rPr>
                            <w:rFonts w:ascii="Arial" w:eastAsia="Times New Roman" w:hAnsi="Arial" w:cs="Arial"/>
                            <w:sz w:val="16"/>
                            <w:szCs w:val="16"/>
                            <w:lang w:eastAsia="es-CO"/>
                          </w:rPr>
                        </w:pPr>
                        <w:hyperlink r:id="rId17" w:history="1">
                          <w:r w:rsidRPr="002C2E7E">
                            <w:rPr>
                              <w:rFonts w:ascii="Arial" w:eastAsia="Times New Roman" w:hAnsi="Arial" w:cs="Arial"/>
                              <w:color w:val="0000FF"/>
                              <w:sz w:val="16"/>
                              <w:szCs w:val="16"/>
                              <w:u w:val="single"/>
                              <w:lang w:eastAsia="es-CO"/>
                            </w:rPr>
                            <w:t>Código de Procedimiento Civil</w:t>
                          </w:r>
                        </w:hyperlink>
                      </w:p>
                    </w:tc>
                  </w:tr>
                </w:tbl>
                <w:p w:rsidR="002C2E7E" w:rsidRPr="002C2E7E" w:rsidRDefault="002C2E7E" w:rsidP="002C2E7E">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Articulo 251. Definición de documento público y documento privado.</w:t>
                  </w:r>
                  <w:r w:rsidRPr="002C2E7E">
                    <w:rPr>
                      <w:rFonts w:ascii="Arial" w:eastAsia="Times New Roman" w:hAnsi="Arial" w:cs="Arial"/>
                      <w:sz w:val="16"/>
                      <w:szCs w:val="16"/>
                      <w:lang w:eastAsia="es-CO"/>
                    </w:rPr>
                    <w:br/>
                    <w:t>Artículo 133. Reconstrucción de expedientes.</w:t>
                  </w:r>
                </w:p>
              </w:tc>
            </w:tr>
            <w:tr w:rsidR="002C2E7E" w:rsidRPr="002C2E7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4172"/>
                  </w:tblGrid>
                  <w:tr w:rsidR="002C2E7E" w:rsidRPr="002C2E7E">
                    <w:trPr>
                      <w:tblCellSpacing w:w="0" w:type="dxa"/>
                    </w:trPr>
                    <w:tc>
                      <w:tcPr>
                        <w:tcW w:w="75"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9525" cy="9525"/>
                              <wp:effectExtent l="0" t="0" r="0" b="0"/>
                              <wp:docPr id="140" name="Imagen 14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19050" cy="19050"/>
                              <wp:effectExtent l="0" t="0" r="0" b="0"/>
                              <wp:docPr id="139" name="Imagen 13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9525" cy="9525"/>
                              <wp:effectExtent l="0" t="0" r="0" b="0"/>
                              <wp:docPr id="138" name="Imagen 13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2C2E7E" w:rsidRPr="002C2E7E" w:rsidRDefault="002C2E7E" w:rsidP="002C2E7E">
                        <w:pPr>
                          <w:spacing w:after="0" w:line="240" w:lineRule="auto"/>
                          <w:rPr>
                            <w:rFonts w:ascii="Arial" w:eastAsia="Times New Roman" w:hAnsi="Arial" w:cs="Arial"/>
                            <w:sz w:val="16"/>
                            <w:szCs w:val="16"/>
                            <w:lang w:eastAsia="es-CO"/>
                          </w:rPr>
                        </w:pPr>
                        <w:hyperlink r:id="rId18" w:history="1">
                          <w:r w:rsidRPr="002C2E7E">
                            <w:rPr>
                              <w:rFonts w:ascii="Arial" w:eastAsia="Times New Roman" w:hAnsi="Arial" w:cs="Arial"/>
                              <w:color w:val="0000FF"/>
                              <w:sz w:val="16"/>
                              <w:szCs w:val="16"/>
                              <w:u w:val="single"/>
                              <w:lang w:eastAsia="es-CO"/>
                            </w:rPr>
                            <w:t>Ley 190 de 1995</w:t>
                          </w:r>
                        </w:hyperlink>
                      </w:p>
                    </w:tc>
                  </w:tr>
                </w:tbl>
                <w:p w:rsidR="002C2E7E" w:rsidRPr="002C2E7E" w:rsidRDefault="002C2E7E" w:rsidP="002C2E7E">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Por la cual se dictan normas tendientes a preservar la moralidad en la administración pública y se fijan disposiciones con el fin de erradicar la corrupción administrativa Art. 27 y 79 Faltas y delitos en archivos.</w:t>
                  </w:r>
                </w:p>
              </w:tc>
            </w:tr>
            <w:tr w:rsidR="002C2E7E" w:rsidRPr="002C2E7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4172"/>
                  </w:tblGrid>
                  <w:tr w:rsidR="002C2E7E" w:rsidRPr="002C2E7E">
                    <w:trPr>
                      <w:tblCellSpacing w:w="0" w:type="dxa"/>
                    </w:trPr>
                    <w:tc>
                      <w:tcPr>
                        <w:tcW w:w="75"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9525" cy="9525"/>
                              <wp:effectExtent l="0" t="0" r="0" b="0"/>
                              <wp:docPr id="137" name="Imagen 13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19050" cy="19050"/>
                              <wp:effectExtent l="0" t="0" r="0" b="0"/>
                              <wp:docPr id="136" name="Imagen 13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9525" cy="9525"/>
                              <wp:effectExtent l="0" t="0" r="0" b="0"/>
                              <wp:docPr id="135" name="Imagen 13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2C2E7E" w:rsidRPr="002C2E7E" w:rsidRDefault="002C2E7E" w:rsidP="002C2E7E">
                        <w:pPr>
                          <w:spacing w:after="0" w:line="240" w:lineRule="auto"/>
                          <w:rPr>
                            <w:rFonts w:ascii="Arial" w:eastAsia="Times New Roman" w:hAnsi="Arial" w:cs="Arial"/>
                            <w:sz w:val="16"/>
                            <w:szCs w:val="16"/>
                            <w:lang w:eastAsia="es-CO"/>
                          </w:rPr>
                        </w:pPr>
                        <w:hyperlink r:id="rId19" w:history="1">
                          <w:r w:rsidRPr="002C2E7E">
                            <w:rPr>
                              <w:rFonts w:ascii="Arial" w:eastAsia="Times New Roman" w:hAnsi="Arial" w:cs="Arial"/>
                              <w:color w:val="0000FF"/>
                              <w:sz w:val="16"/>
                              <w:szCs w:val="16"/>
                              <w:u w:val="single"/>
                              <w:lang w:eastAsia="es-CO"/>
                            </w:rPr>
                            <w:t>Ley 270 DE 1996</w:t>
                          </w:r>
                        </w:hyperlink>
                      </w:p>
                    </w:tc>
                  </w:tr>
                </w:tbl>
                <w:p w:rsidR="002C2E7E" w:rsidRPr="002C2E7E" w:rsidRDefault="002C2E7E" w:rsidP="002C2E7E">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Estatutaria de la administración de justicia. Articulo 95. Uso y valor probatorio de las nuevas tecnologías en los despachos judiciales.</w:t>
                  </w:r>
                </w:p>
              </w:tc>
            </w:tr>
            <w:tr w:rsidR="002C2E7E" w:rsidRPr="002C2E7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4172"/>
                  </w:tblGrid>
                  <w:tr w:rsidR="002C2E7E" w:rsidRPr="002C2E7E">
                    <w:trPr>
                      <w:tblCellSpacing w:w="0" w:type="dxa"/>
                    </w:trPr>
                    <w:tc>
                      <w:tcPr>
                        <w:tcW w:w="75"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9525" cy="9525"/>
                              <wp:effectExtent l="0" t="0" r="0" b="0"/>
                              <wp:docPr id="134" name="Imagen 13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19050" cy="19050"/>
                              <wp:effectExtent l="0" t="0" r="0" b="0"/>
                              <wp:docPr id="133" name="Imagen 13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9525" cy="9525"/>
                              <wp:effectExtent l="0" t="0" r="0" b="0"/>
                              <wp:docPr id="132" name="Imagen 13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2C2E7E" w:rsidRPr="002C2E7E" w:rsidRDefault="002C2E7E" w:rsidP="002C2E7E">
                        <w:pPr>
                          <w:spacing w:after="0" w:line="240" w:lineRule="auto"/>
                          <w:rPr>
                            <w:rFonts w:ascii="Arial" w:eastAsia="Times New Roman" w:hAnsi="Arial" w:cs="Arial"/>
                            <w:sz w:val="16"/>
                            <w:szCs w:val="16"/>
                            <w:lang w:eastAsia="es-CO"/>
                          </w:rPr>
                        </w:pPr>
                        <w:hyperlink r:id="rId20" w:history="1">
                          <w:r w:rsidRPr="002C2E7E">
                            <w:rPr>
                              <w:rFonts w:ascii="Arial" w:eastAsia="Times New Roman" w:hAnsi="Arial" w:cs="Arial"/>
                              <w:color w:val="0000FF"/>
                              <w:sz w:val="16"/>
                              <w:szCs w:val="16"/>
                              <w:u w:val="single"/>
                              <w:lang w:eastAsia="es-CO"/>
                            </w:rPr>
                            <w:t>Ley 527 de 1999</w:t>
                          </w:r>
                        </w:hyperlink>
                      </w:p>
                    </w:tc>
                  </w:tr>
                </w:tbl>
                <w:p w:rsidR="002C2E7E" w:rsidRPr="002C2E7E" w:rsidRDefault="002C2E7E" w:rsidP="002C2E7E">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Artículos 6 al 13. Por medio de la cual se define y reglamenta el acceso y uso de los mensajes de datos, del comercio electrónico y las firmas digitales.</w:t>
                  </w:r>
                </w:p>
              </w:tc>
            </w:tr>
            <w:tr w:rsidR="002C2E7E" w:rsidRPr="002C2E7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4172"/>
                  </w:tblGrid>
                  <w:tr w:rsidR="002C2E7E" w:rsidRPr="002C2E7E">
                    <w:trPr>
                      <w:tblCellSpacing w:w="0" w:type="dxa"/>
                    </w:trPr>
                    <w:tc>
                      <w:tcPr>
                        <w:tcW w:w="75"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9525" cy="9525"/>
                              <wp:effectExtent l="0" t="0" r="0" b="0"/>
                              <wp:docPr id="131" name="Imagen 13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19050" cy="19050"/>
                              <wp:effectExtent l="0" t="0" r="0" b="0"/>
                              <wp:docPr id="130" name="Imagen 13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9525" cy="9525"/>
                              <wp:effectExtent l="0" t="0" r="0" b="0"/>
                              <wp:docPr id="129" name="Imagen 12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2C2E7E" w:rsidRPr="002C2E7E" w:rsidRDefault="002C2E7E" w:rsidP="002C2E7E">
                        <w:pPr>
                          <w:spacing w:after="0" w:line="240" w:lineRule="auto"/>
                          <w:rPr>
                            <w:rFonts w:ascii="Arial" w:eastAsia="Times New Roman" w:hAnsi="Arial" w:cs="Arial"/>
                            <w:sz w:val="16"/>
                            <w:szCs w:val="16"/>
                            <w:lang w:eastAsia="es-CO"/>
                          </w:rPr>
                        </w:pPr>
                        <w:hyperlink r:id="rId21" w:history="1">
                          <w:r w:rsidRPr="002C2E7E">
                            <w:rPr>
                              <w:rFonts w:ascii="Arial" w:eastAsia="Times New Roman" w:hAnsi="Arial" w:cs="Arial"/>
                              <w:color w:val="0000FF"/>
                              <w:sz w:val="16"/>
                              <w:szCs w:val="16"/>
                              <w:u w:val="single"/>
                              <w:lang w:eastAsia="es-CO"/>
                            </w:rPr>
                            <w:t>Ley 594 de 2000</w:t>
                          </w:r>
                        </w:hyperlink>
                      </w:p>
                    </w:tc>
                  </w:tr>
                </w:tbl>
                <w:p w:rsidR="002C2E7E" w:rsidRPr="002C2E7E" w:rsidRDefault="002C2E7E" w:rsidP="002C2E7E">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Ley general de archivo por medio de la cual establece las reglas y principios generales que regulan el manejo de expedientes y demás documentación de las entidades estatales de los diferentes niveles y de las entidades que cumple funciones públicas.</w:t>
                  </w:r>
                </w:p>
              </w:tc>
            </w:tr>
            <w:tr w:rsidR="002C2E7E" w:rsidRPr="002C2E7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4172"/>
                  </w:tblGrid>
                  <w:tr w:rsidR="002C2E7E" w:rsidRPr="002C2E7E">
                    <w:trPr>
                      <w:tblCellSpacing w:w="0" w:type="dxa"/>
                    </w:trPr>
                    <w:tc>
                      <w:tcPr>
                        <w:tcW w:w="75"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9525" cy="9525"/>
                              <wp:effectExtent l="0" t="0" r="0" b="0"/>
                              <wp:docPr id="128" name="Imagen 12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19050" cy="19050"/>
                              <wp:effectExtent l="0" t="0" r="0" b="0"/>
                              <wp:docPr id="127" name="Imagen 12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9525" cy="9525"/>
                              <wp:effectExtent l="0" t="0" r="0" b="0"/>
                              <wp:docPr id="126" name="Imagen 12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2C2E7E" w:rsidRPr="002C2E7E" w:rsidRDefault="002C2E7E" w:rsidP="002C2E7E">
                        <w:pPr>
                          <w:spacing w:after="0" w:line="240" w:lineRule="auto"/>
                          <w:rPr>
                            <w:rFonts w:ascii="Arial" w:eastAsia="Times New Roman" w:hAnsi="Arial" w:cs="Arial"/>
                            <w:sz w:val="16"/>
                            <w:szCs w:val="16"/>
                            <w:lang w:eastAsia="es-CO"/>
                          </w:rPr>
                        </w:pPr>
                        <w:hyperlink r:id="rId22" w:history="1">
                          <w:r w:rsidRPr="002C2E7E">
                            <w:rPr>
                              <w:rFonts w:ascii="Arial" w:eastAsia="Times New Roman" w:hAnsi="Arial" w:cs="Arial"/>
                              <w:color w:val="0000FF"/>
                              <w:sz w:val="16"/>
                              <w:szCs w:val="16"/>
                              <w:u w:val="single"/>
                              <w:lang w:eastAsia="es-CO"/>
                            </w:rPr>
                            <w:t xml:space="preserve">Ley 734 de 2002 </w:t>
                          </w:r>
                        </w:hyperlink>
                      </w:p>
                    </w:tc>
                  </w:tr>
                </w:tbl>
                <w:p w:rsidR="002C2E7E" w:rsidRPr="002C2E7E" w:rsidRDefault="002C2E7E" w:rsidP="002C2E7E">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 xml:space="preserve">Código Disciplinario Único. Articulo 34. Deberes: No. 5 Custodiar y cuidar la documentación e información que por su razón de su empleo, cargo o función conserve bajo su cuidado o a la cual tenga acceso, e impedir o evitar la sustracción, destrucción, ocultamiento o utilización indebidos. Artículo 35: Prohibiciones. A todo servidor público le está prohibido: N° 8. Omitir, retardar o no suministrar debida y oportuna respuesta a las peticiones respetuosas de los particulares o a solicitudes de las autoridades, así como retenerlas o enviarlas a destinatario diferente de aquel a quien corresponda su conocimiento. </w:t>
                  </w:r>
                </w:p>
              </w:tc>
            </w:tr>
            <w:tr w:rsidR="002C2E7E" w:rsidRPr="002C2E7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4172"/>
                  </w:tblGrid>
                  <w:tr w:rsidR="002C2E7E" w:rsidRPr="002C2E7E">
                    <w:trPr>
                      <w:tblCellSpacing w:w="0" w:type="dxa"/>
                    </w:trPr>
                    <w:tc>
                      <w:tcPr>
                        <w:tcW w:w="75"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9525" cy="9525"/>
                              <wp:effectExtent l="0" t="0" r="0" b="0"/>
                              <wp:docPr id="125" name="Imagen 12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19050" cy="19050"/>
                              <wp:effectExtent l="0" t="0" r="0" b="0"/>
                              <wp:docPr id="124" name="Imagen 12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9525" cy="9525"/>
                              <wp:effectExtent l="0" t="0" r="0" b="0"/>
                              <wp:docPr id="123" name="Imagen 12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2C2E7E" w:rsidRPr="002C2E7E" w:rsidRDefault="002C2E7E" w:rsidP="002C2E7E">
                        <w:pPr>
                          <w:spacing w:after="0" w:line="240" w:lineRule="auto"/>
                          <w:rPr>
                            <w:rFonts w:ascii="Arial" w:eastAsia="Times New Roman" w:hAnsi="Arial" w:cs="Arial"/>
                            <w:sz w:val="16"/>
                            <w:szCs w:val="16"/>
                            <w:lang w:eastAsia="es-CO"/>
                          </w:rPr>
                        </w:pPr>
                        <w:hyperlink r:id="rId23" w:history="1">
                          <w:r w:rsidRPr="002C2E7E">
                            <w:rPr>
                              <w:rFonts w:ascii="Arial" w:eastAsia="Times New Roman" w:hAnsi="Arial" w:cs="Arial"/>
                              <w:color w:val="0000FF"/>
                              <w:sz w:val="16"/>
                              <w:szCs w:val="16"/>
                              <w:u w:val="single"/>
                              <w:lang w:eastAsia="es-CO"/>
                            </w:rPr>
                            <w:t>Ley 1437 de 2011</w:t>
                          </w:r>
                        </w:hyperlink>
                      </w:p>
                    </w:tc>
                  </w:tr>
                </w:tbl>
                <w:p w:rsidR="002C2E7E" w:rsidRPr="002C2E7E" w:rsidRDefault="002C2E7E" w:rsidP="002C2E7E">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Por la cual se expide el Código de Procedimiento Administrativo y de lo Contencioso Administrativo.</w:t>
                  </w:r>
                </w:p>
              </w:tc>
            </w:tr>
            <w:tr w:rsidR="002C2E7E" w:rsidRPr="002C2E7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4172"/>
                  </w:tblGrid>
                  <w:tr w:rsidR="002C2E7E" w:rsidRPr="002C2E7E">
                    <w:trPr>
                      <w:tblCellSpacing w:w="0" w:type="dxa"/>
                    </w:trPr>
                    <w:tc>
                      <w:tcPr>
                        <w:tcW w:w="75"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9525" cy="9525"/>
                              <wp:effectExtent l="0" t="0" r="0" b="0"/>
                              <wp:docPr id="122" name="Imagen 12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19050" cy="19050"/>
                              <wp:effectExtent l="0" t="0" r="0" b="0"/>
                              <wp:docPr id="121" name="Imagen 12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9525" cy="9525"/>
                              <wp:effectExtent l="0" t="0" r="0" b="0"/>
                              <wp:docPr id="120" name="Imagen 12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2C2E7E" w:rsidRPr="002C2E7E" w:rsidRDefault="002C2E7E" w:rsidP="002C2E7E">
                        <w:pPr>
                          <w:spacing w:after="0" w:line="240" w:lineRule="auto"/>
                          <w:rPr>
                            <w:rFonts w:ascii="Arial" w:eastAsia="Times New Roman" w:hAnsi="Arial" w:cs="Arial"/>
                            <w:sz w:val="16"/>
                            <w:szCs w:val="16"/>
                            <w:lang w:eastAsia="es-CO"/>
                          </w:rPr>
                        </w:pPr>
                        <w:hyperlink r:id="rId24" w:history="1">
                          <w:r w:rsidRPr="002C2E7E">
                            <w:rPr>
                              <w:rFonts w:ascii="Arial" w:eastAsia="Times New Roman" w:hAnsi="Arial" w:cs="Arial"/>
                              <w:color w:val="0000FF"/>
                              <w:sz w:val="16"/>
                              <w:szCs w:val="16"/>
                              <w:u w:val="single"/>
                              <w:lang w:eastAsia="es-CO"/>
                            </w:rPr>
                            <w:t>Ley 1564 de 2012</w:t>
                          </w:r>
                        </w:hyperlink>
                      </w:p>
                    </w:tc>
                  </w:tr>
                </w:tbl>
                <w:p w:rsidR="002C2E7E" w:rsidRPr="002C2E7E" w:rsidRDefault="002C2E7E" w:rsidP="002C2E7E">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Por medio de la cual se expide el Código General del Proceso y se dictan otras disposiciones</w:t>
                  </w:r>
                </w:p>
              </w:tc>
            </w:tr>
            <w:tr w:rsidR="002C2E7E" w:rsidRPr="002C2E7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4172"/>
                  </w:tblGrid>
                  <w:tr w:rsidR="002C2E7E" w:rsidRPr="002C2E7E">
                    <w:trPr>
                      <w:tblCellSpacing w:w="0" w:type="dxa"/>
                    </w:trPr>
                    <w:tc>
                      <w:tcPr>
                        <w:tcW w:w="75"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9525" cy="9525"/>
                              <wp:effectExtent l="0" t="0" r="0" b="0"/>
                              <wp:docPr id="119" name="Imagen 11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19050" cy="19050"/>
                              <wp:effectExtent l="0" t="0" r="0" b="0"/>
                              <wp:docPr id="118" name="Imagen 11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9525" cy="9525"/>
                              <wp:effectExtent l="0" t="0" r="0" b="0"/>
                              <wp:docPr id="117" name="Imagen 11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2C2E7E" w:rsidRPr="002C2E7E" w:rsidRDefault="002C2E7E" w:rsidP="002C2E7E">
                        <w:pPr>
                          <w:spacing w:after="0" w:line="240" w:lineRule="auto"/>
                          <w:rPr>
                            <w:rFonts w:ascii="Arial" w:eastAsia="Times New Roman" w:hAnsi="Arial" w:cs="Arial"/>
                            <w:sz w:val="16"/>
                            <w:szCs w:val="16"/>
                            <w:lang w:eastAsia="es-CO"/>
                          </w:rPr>
                        </w:pPr>
                        <w:hyperlink r:id="rId25" w:history="1">
                          <w:r w:rsidRPr="002C2E7E">
                            <w:rPr>
                              <w:rFonts w:ascii="Arial" w:eastAsia="Times New Roman" w:hAnsi="Arial" w:cs="Arial"/>
                              <w:color w:val="0000FF"/>
                              <w:sz w:val="16"/>
                              <w:szCs w:val="16"/>
                              <w:u w:val="single"/>
                              <w:lang w:eastAsia="es-CO"/>
                            </w:rPr>
                            <w:t>Acuerdo 007 de 1994</w:t>
                          </w:r>
                        </w:hyperlink>
                      </w:p>
                    </w:tc>
                  </w:tr>
                </w:tbl>
                <w:p w:rsidR="002C2E7E" w:rsidRPr="002C2E7E" w:rsidRDefault="002C2E7E" w:rsidP="002C2E7E">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Ordena a las entidades oficiales elaborar la TRD a partir de su valoración.</w:t>
                  </w:r>
                  <w:r w:rsidRPr="002C2E7E">
                    <w:rPr>
                      <w:rFonts w:ascii="Arial" w:eastAsia="Times New Roman" w:hAnsi="Arial" w:cs="Arial"/>
                      <w:sz w:val="16"/>
                      <w:szCs w:val="16"/>
                      <w:lang w:eastAsia="es-CO"/>
                    </w:rPr>
                    <w:br/>
                    <w:t>Articulo 23 “Reglamento General de Archivos” “Valoración documental” que ordena a las entidades oficiales elaborar la TRD a partir de su valoración.</w:t>
                  </w:r>
                </w:p>
              </w:tc>
            </w:tr>
            <w:tr w:rsidR="002C2E7E" w:rsidRPr="002C2E7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4172"/>
                  </w:tblGrid>
                  <w:tr w:rsidR="002C2E7E" w:rsidRPr="002C2E7E">
                    <w:trPr>
                      <w:tblCellSpacing w:w="0" w:type="dxa"/>
                    </w:trPr>
                    <w:tc>
                      <w:tcPr>
                        <w:tcW w:w="75"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9525" cy="9525"/>
                              <wp:effectExtent l="0" t="0" r="0" b="0"/>
                              <wp:docPr id="116" name="Imagen 11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19050" cy="19050"/>
                              <wp:effectExtent l="0" t="0" r="0" b="0"/>
                              <wp:docPr id="115" name="Imagen 11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9525" cy="9525"/>
                              <wp:effectExtent l="0" t="0" r="0" b="0"/>
                              <wp:docPr id="114" name="Imagen 11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2C2E7E" w:rsidRPr="002C2E7E" w:rsidRDefault="002C2E7E" w:rsidP="002C2E7E">
                        <w:pPr>
                          <w:spacing w:after="0" w:line="240" w:lineRule="auto"/>
                          <w:rPr>
                            <w:rFonts w:ascii="Arial" w:eastAsia="Times New Roman" w:hAnsi="Arial" w:cs="Arial"/>
                            <w:sz w:val="16"/>
                            <w:szCs w:val="16"/>
                            <w:lang w:eastAsia="es-CO"/>
                          </w:rPr>
                        </w:pPr>
                        <w:hyperlink r:id="rId26" w:history="1">
                          <w:r w:rsidRPr="002C2E7E">
                            <w:rPr>
                              <w:rFonts w:ascii="Arial" w:eastAsia="Times New Roman" w:hAnsi="Arial" w:cs="Arial"/>
                              <w:color w:val="0000FF"/>
                              <w:sz w:val="16"/>
                              <w:szCs w:val="16"/>
                              <w:u w:val="single"/>
                              <w:lang w:eastAsia="es-CO"/>
                            </w:rPr>
                            <w:t>Acuerdo 08 de 1995</w:t>
                          </w:r>
                        </w:hyperlink>
                      </w:p>
                    </w:tc>
                  </w:tr>
                </w:tbl>
                <w:p w:rsidR="002C2E7E" w:rsidRPr="002C2E7E" w:rsidRDefault="002C2E7E" w:rsidP="002C2E7E">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Transferencia secundaria. "DEROGADO por el art. 23 Decreto Nacional 1515 de 2013"</w:t>
                  </w:r>
                </w:p>
              </w:tc>
            </w:tr>
            <w:tr w:rsidR="002C2E7E" w:rsidRPr="002C2E7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4172"/>
                  </w:tblGrid>
                  <w:tr w:rsidR="002C2E7E" w:rsidRPr="002C2E7E">
                    <w:trPr>
                      <w:tblCellSpacing w:w="0" w:type="dxa"/>
                    </w:trPr>
                    <w:tc>
                      <w:tcPr>
                        <w:tcW w:w="75"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9525" cy="9525"/>
                              <wp:effectExtent l="0" t="0" r="0" b="0"/>
                              <wp:docPr id="113" name="Imagen 11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19050" cy="19050"/>
                              <wp:effectExtent l="0" t="0" r="0" b="0"/>
                              <wp:docPr id="112" name="Imagen 11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9525" cy="9525"/>
                              <wp:effectExtent l="0" t="0" r="0" b="0"/>
                              <wp:docPr id="111" name="Imagen 11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2C2E7E" w:rsidRPr="002C2E7E" w:rsidRDefault="002C2E7E" w:rsidP="002C2E7E">
                        <w:pPr>
                          <w:spacing w:after="0" w:line="240" w:lineRule="auto"/>
                          <w:rPr>
                            <w:rFonts w:ascii="Arial" w:eastAsia="Times New Roman" w:hAnsi="Arial" w:cs="Arial"/>
                            <w:sz w:val="16"/>
                            <w:szCs w:val="16"/>
                            <w:lang w:eastAsia="es-CO"/>
                          </w:rPr>
                        </w:pPr>
                        <w:hyperlink r:id="rId27" w:history="1">
                          <w:r w:rsidRPr="002C2E7E">
                            <w:rPr>
                              <w:rFonts w:ascii="Arial" w:eastAsia="Times New Roman" w:hAnsi="Arial" w:cs="Arial"/>
                              <w:color w:val="0000FF"/>
                              <w:sz w:val="16"/>
                              <w:szCs w:val="16"/>
                              <w:u w:val="single"/>
                              <w:lang w:eastAsia="es-CO"/>
                            </w:rPr>
                            <w:t>Acuerdo 09 de 1995</w:t>
                          </w:r>
                        </w:hyperlink>
                      </w:p>
                    </w:tc>
                  </w:tr>
                </w:tbl>
                <w:p w:rsidR="002C2E7E" w:rsidRPr="002C2E7E" w:rsidRDefault="002C2E7E" w:rsidP="002C2E7E">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Reglamenta la presentación de las TRD</w:t>
                  </w:r>
                </w:p>
              </w:tc>
            </w:tr>
            <w:tr w:rsidR="002C2E7E" w:rsidRPr="002C2E7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4172"/>
                  </w:tblGrid>
                  <w:tr w:rsidR="002C2E7E" w:rsidRPr="002C2E7E">
                    <w:trPr>
                      <w:tblCellSpacing w:w="0" w:type="dxa"/>
                    </w:trPr>
                    <w:tc>
                      <w:tcPr>
                        <w:tcW w:w="75"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9525" cy="9525"/>
                              <wp:effectExtent l="0" t="0" r="0" b="0"/>
                              <wp:docPr id="110" name="Imagen 11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19050" cy="19050"/>
                              <wp:effectExtent l="0" t="0" r="0" b="0"/>
                              <wp:docPr id="109" name="Imagen 10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9525" cy="9525"/>
                              <wp:effectExtent l="0" t="0" r="0" b="0"/>
                              <wp:docPr id="108" name="Imagen 10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2C2E7E" w:rsidRPr="002C2E7E" w:rsidRDefault="002C2E7E" w:rsidP="002C2E7E">
                        <w:pPr>
                          <w:spacing w:after="0" w:line="240" w:lineRule="auto"/>
                          <w:rPr>
                            <w:rFonts w:ascii="Arial" w:eastAsia="Times New Roman" w:hAnsi="Arial" w:cs="Arial"/>
                            <w:sz w:val="16"/>
                            <w:szCs w:val="16"/>
                            <w:lang w:eastAsia="es-CO"/>
                          </w:rPr>
                        </w:pPr>
                        <w:hyperlink r:id="rId28" w:history="1">
                          <w:r w:rsidRPr="002C2E7E">
                            <w:rPr>
                              <w:rFonts w:ascii="Arial" w:eastAsia="Times New Roman" w:hAnsi="Arial" w:cs="Arial"/>
                              <w:color w:val="0000FF"/>
                              <w:sz w:val="16"/>
                              <w:szCs w:val="16"/>
                              <w:u w:val="single"/>
                              <w:lang w:eastAsia="es-CO"/>
                            </w:rPr>
                            <w:t>Acuerdo 11 de 1996</w:t>
                          </w:r>
                        </w:hyperlink>
                      </w:p>
                    </w:tc>
                  </w:tr>
                </w:tbl>
                <w:p w:rsidR="002C2E7E" w:rsidRPr="002C2E7E" w:rsidRDefault="002C2E7E" w:rsidP="002C2E7E">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Criterios de conservación y organización de archivos.</w:t>
                  </w:r>
                </w:p>
              </w:tc>
            </w:tr>
            <w:tr w:rsidR="002C2E7E" w:rsidRPr="002C2E7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4172"/>
                  </w:tblGrid>
                  <w:tr w:rsidR="002C2E7E" w:rsidRPr="002C2E7E">
                    <w:trPr>
                      <w:tblCellSpacing w:w="0" w:type="dxa"/>
                    </w:trPr>
                    <w:tc>
                      <w:tcPr>
                        <w:tcW w:w="75"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9525" cy="9525"/>
                              <wp:effectExtent l="0" t="0" r="0" b="0"/>
                              <wp:docPr id="107" name="Imagen 10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19050" cy="19050"/>
                              <wp:effectExtent l="0" t="0" r="0" b="0"/>
                              <wp:docPr id="106" name="Imagen 10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9525" cy="9525"/>
                              <wp:effectExtent l="0" t="0" r="0" b="0"/>
                              <wp:docPr id="105" name="Imagen 10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2C2E7E" w:rsidRPr="002C2E7E" w:rsidRDefault="002C2E7E" w:rsidP="002C2E7E">
                        <w:pPr>
                          <w:spacing w:after="0" w:line="240" w:lineRule="auto"/>
                          <w:rPr>
                            <w:rFonts w:ascii="Arial" w:eastAsia="Times New Roman" w:hAnsi="Arial" w:cs="Arial"/>
                            <w:sz w:val="16"/>
                            <w:szCs w:val="16"/>
                            <w:lang w:eastAsia="es-CO"/>
                          </w:rPr>
                        </w:pPr>
                        <w:hyperlink r:id="rId29" w:history="1">
                          <w:r w:rsidRPr="002C2E7E">
                            <w:rPr>
                              <w:rFonts w:ascii="Arial" w:eastAsia="Times New Roman" w:hAnsi="Arial" w:cs="Arial"/>
                              <w:color w:val="0000FF"/>
                              <w:sz w:val="16"/>
                              <w:szCs w:val="16"/>
                              <w:u w:val="single"/>
                              <w:lang w:eastAsia="es-CO"/>
                            </w:rPr>
                            <w:t>Acuerdo 047 de 2000</w:t>
                          </w:r>
                        </w:hyperlink>
                      </w:p>
                    </w:tc>
                  </w:tr>
                </w:tbl>
                <w:p w:rsidR="002C2E7E" w:rsidRPr="002C2E7E" w:rsidRDefault="002C2E7E" w:rsidP="002C2E7E">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Acceso a documentos</w:t>
                  </w:r>
                </w:p>
              </w:tc>
            </w:tr>
            <w:tr w:rsidR="002C2E7E" w:rsidRPr="002C2E7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4172"/>
                  </w:tblGrid>
                  <w:tr w:rsidR="002C2E7E" w:rsidRPr="002C2E7E">
                    <w:trPr>
                      <w:tblCellSpacing w:w="0" w:type="dxa"/>
                    </w:trPr>
                    <w:tc>
                      <w:tcPr>
                        <w:tcW w:w="75"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9525" cy="9525"/>
                              <wp:effectExtent l="0" t="0" r="0" b="0"/>
                              <wp:docPr id="104" name="Imagen 10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19050" cy="19050"/>
                              <wp:effectExtent l="0" t="0" r="0" b="0"/>
                              <wp:docPr id="103" name="Imagen 10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9525" cy="9525"/>
                              <wp:effectExtent l="0" t="0" r="0" b="0"/>
                              <wp:docPr id="102" name="Imagen 10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2C2E7E" w:rsidRPr="002C2E7E" w:rsidRDefault="002C2E7E" w:rsidP="002C2E7E">
                        <w:pPr>
                          <w:spacing w:after="0" w:line="240" w:lineRule="auto"/>
                          <w:rPr>
                            <w:rFonts w:ascii="Arial" w:eastAsia="Times New Roman" w:hAnsi="Arial" w:cs="Arial"/>
                            <w:sz w:val="16"/>
                            <w:szCs w:val="16"/>
                            <w:lang w:eastAsia="es-CO"/>
                          </w:rPr>
                        </w:pPr>
                        <w:hyperlink r:id="rId30" w:history="1">
                          <w:r w:rsidRPr="002C2E7E">
                            <w:rPr>
                              <w:rFonts w:ascii="Arial" w:eastAsia="Times New Roman" w:hAnsi="Arial" w:cs="Arial"/>
                              <w:color w:val="0000FF"/>
                              <w:sz w:val="16"/>
                              <w:szCs w:val="16"/>
                              <w:u w:val="single"/>
                              <w:lang w:eastAsia="es-CO"/>
                            </w:rPr>
                            <w:t>Acuerdo 048 de 2000</w:t>
                          </w:r>
                        </w:hyperlink>
                      </w:p>
                    </w:tc>
                  </w:tr>
                </w:tbl>
                <w:p w:rsidR="002C2E7E" w:rsidRPr="002C2E7E" w:rsidRDefault="002C2E7E" w:rsidP="002C2E7E">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Conservación preventiva, conservación y restauración documental.</w:t>
                  </w:r>
                </w:p>
              </w:tc>
            </w:tr>
            <w:tr w:rsidR="002C2E7E" w:rsidRPr="002C2E7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4172"/>
                  </w:tblGrid>
                  <w:tr w:rsidR="002C2E7E" w:rsidRPr="002C2E7E">
                    <w:trPr>
                      <w:tblCellSpacing w:w="0" w:type="dxa"/>
                    </w:trPr>
                    <w:tc>
                      <w:tcPr>
                        <w:tcW w:w="75"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9525" cy="9525"/>
                              <wp:effectExtent l="0" t="0" r="0" b="0"/>
                              <wp:docPr id="101" name="Imagen 10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19050" cy="19050"/>
                              <wp:effectExtent l="0" t="0" r="0" b="0"/>
                              <wp:docPr id="100" name="Imagen 10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9525" cy="9525"/>
                              <wp:effectExtent l="0" t="0" r="0" b="0"/>
                              <wp:docPr id="99" name="Imagen 9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2C2E7E" w:rsidRPr="002C2E7E" w:rsidRDefault="002C2E7E" w:rsidP="002C2E7E">
                        <w:pPr>
                          <w:spacing w:after="0" w:line="240" w:lineRule="auto"/>
                          <w:rPr>
                            <w:rFonts w:ascii="Arial" w:eastAsia="Times New Roman" w:hAnsi="Arial" w:cs="Arial"/>
                            <w:sz w:val="16"/>
                            <w:szCs w:val="16"/>
                            <w:lang w:eastAsia="es-CO"/>
                          </w:rPr>
                        </w:pPr>
                        <w:hyperlink r:id="rId31" w:history="1">
                          <w:r w:rsidRPr="002C2E7E">
                            <w:rPr>
                              <w:rFonts w:ascii="Arial" w:eastAsia="Times New Roman" w:hAnsi="Arial" w:cs="Arial"/>
                              <w:color w:val="0000FF"/>
                              <w:sz w:val="16"/>
                              <w:szCs w:val="16"/>
                              <w:u w:val="single"/>
                              <w:lang w:eastAsia="es-CO"/>
                            </w:rPr>
                            <w:t>Acuerdo 049 de 2000</w:t>
                          </w:r>
                        </w:hyperlink>
                      </w:p>
                    </w:tc>
                  </w:tr>
                </w:tbl>
                <w:p w:rsidR="002C2E7E" w:rsidRPr="002C2E7E" w:rsidRDefault="002C2E7E" w:rsidP="002C2E7E">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Condiciones de edificios y locales destinados a archivos.</w:t>
                  </w:r>
                </w:p>
              </w:tc>
            </w:tr>
            <w:tr w:rsidR="002C2E7E" w:rsidRPr="002C2E7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4172"/>
                  </w:tblGrid>
                  <w:tr w:rsidR="002C2E7E" w:rsidRPr="002C2E7E">
                    <w:trPr>
                      <w:tblCellSpacing w:w="0" w:type="dxa"/>
                    </w:trPr>
                    <w:tc>
                      <w:tcPr>
                        <w:tcW w:w="75"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9525" cy="9525"/>
                              <wp:effectExtent l="0" t="0" r="0" b="0"/>
                              <wp:docPr id="98" name="Imagen 9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19050" cy="19050"/>
                              <wp:effectExtent l="0" t="0" r="0" b="0"/>
                              <wp:docPr id="97" name="Imagen 9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9525" cy="9525"/>
                              <wp:effectExtent l="0" t="0" r="0" b="0"/>
                              <wp:docPr id="96" name="Imagen 9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2C2E7E" w:rsidRPr="002C2E7E" w:rsidRDefault="002C2E7E" w:rsidP="002C2E7E">
                        <w:pPr>
                          <w:spacing w:after="0" w:line="240" w:lineRule="auto"/>
                          <w:rPr>
                            <w:rFonts w:ascii="Arial" w:eastAsia="Times New Roman" w:hAnsi="Arial" w:cs="Arial"/>
                            <w:sz w:val="16"/>
                            <w:szCs w:val="16"/>
                            <w:lang w:eastAsia="es-CO"/>
                          </w:rPr>
                        </w:pPr>
                        <w:hyperlink r:id="rId32" w:history="1">
                          <w:r w:rsidRPr="002C2E7E">
                            <w:rPr>
                              <w:rFonts w:ascii="Arial" w:eastAsia="Times New Roman" w:hAnsi="Arial" w:cs="Arial"/>
                              <w:color w:val="0000FF"/>
                              <w:sz w:val="16"/>
                              <w:szCs w:val="16"/>
                              <w:u w:val="single"/>
                              <w:lang w:eastAsia="es-CO"/>
                            </w:rPr>
                            <w:t>Acuerdo 050 de 2000</w:t>
                          </w:r>
                        </w:hyperlink>
                      </w:p>
                    </w:tc>
                  </w:tr>
                </w:tbl>
                <w:p w:rsidR="002C2E7E" w:rsidRPr="002C2E7E" w:rsidRDefault="002C2E7E" w:rsidP="002C2E7E">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Prevención de deterioro de los documentos de archivo y situaciones de riesgo.</w:t>
                  </w:r>
                </w:p>
              </w:tc>
            </w:tr>
            <w:tr w:rsidR="002C2E7E" w:rsidRPr="002C2E7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4172"/>
                  </w:tblGrid>
                  <w:tr w:rsidR="002C2E7E" w:rsidRPr="002C2E7E">
                    <w:trPr>
                      <w:tblCellSpacing w:w="0" w:type="dxa"/>
                    </w:trPr>
                    <w:tc>
                      <w:tcPr>
                        <w:tcW w:w="75"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9525" cy="9525"/>
                              <wp:effectExtent l="0" t="0" r="0" b="0"/>
                              <wp:docPr id="95" name="Imagen 9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19050" cy="19050"/>
                              <wp:effectExtent l="0" t="0" r="0" b="0"/>
                              <wp:docPr id="94" name="Imagen 9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9525" cy="9525"/>
                              <wp:effectExtent l="0" t="0" r="0" b="0"/>
                              <wp:docPr id="93" name="Imagen 9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2C2E7E" w:rsidRPr="002C2E7E" w:rsidRDefault="002C2E7E" w:rsidP="002C2E7E">
                        <w:pPr>
                          <w:spacing w:after="0" w:line="240" w:lineRule="auto"/>
                          <w:rPr>
                            <w:rFonts w:ascii="Arial" w:eastAsia="Times New Roman" w:hAnsi="Arial" w:cs="Arial"/>
                            <w:sz w:val="16"/>
                            <w:szCs w:val="16"/>
                            <w:lang w:eastAsia="es-CO"/>
                          </w:rPr>
                        </w:pPr>
                        <w:hyperlink r:id="rId33" w:history="1">
                          <w:r w:rsidRPr="002C2E7E">
                            <w:rPr>
                              <w:rFonts w:ascii="Arial" w:eastAsia="Times New Roman" w:hAnsi="Arial" w:cs="Arial"/>
                              <w:color w:val="0000FF"/>
                              <w:sz w:val="16"/>
                              <w:szCs w:val="16"/>
                              <w:u w:val="single"/>
                              <w:lang w:eastAsia="es-CO"/>
                            </w:rPr>
                            <w:t>Acuerdo 056 de 2000</w:t>
                          </w:r>
                        </w:hyperlink>
                      </w:p>
                    </w:tc>
                  </w:tr>
                </w:tbl>
                <w:p w:rsidR="002C2E7E" w:rsidRPr="002C2E7E" w:rsidRDefault="002C2E7E" w:rsidP="002C2E7E">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Requisitos para la consulta y acceso a los documentos de archivo.</w:t>
                  </w:r>
                </w:p>
              </w:tc>
            </w:tr>
            <w:tr w:rsidR="002C2E7E" w:rsidRPr="002C2E7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4172"/>
                  </w:tblGrid>
                  <w:tr w:rsidR="002C2E7E" w:rsidRPr="002C2E7E">
                    <w:trPr>
                      <w:tblCellSpacing w:w="0" w:type="dxa"/>
                    </w:trPr>
                    <w:tc>
                      <w:tcPr>
                        <w:tcW w:w="75"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9525" cy="9525"/>
                              <wp:effectExtent l="0" t="0" r="0" b="0"/>
                              <wp:docPr id="92" name="Imagen 9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19050" cy="19050"/>
                              <wp:effectExtent l="0" t="0" r="0" b="0"/>
                              <wp:docPr id="91" name="Imagen 9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9525" cy="9525"/>
                              <wp:effectExtent l="0" t="0" r="0" b="0"/>
                              <wp:docPr id="90" name="Imagen 9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2C2E7E" w:rsidRPr="002C2E7E" w:rsidRDefault="002C2E7E" w:rsidP="002C2E7E">
                        <w:pPr>
                          <w:spacing w:after="0" w:line="240" w:lineRule="auto"/>
                          <w:rPr>
                            <w:rFonts w:ascii="Arial" w:eastAsia="Times New Roman" w:hAnsi="Arial" w:cs="Arial"/>
                            <w:sz w:val="16"/>
                            <w:szCs w:val="16"/>
                            <w:lang w:eastAsia="es-CO"/>
                          </w:rPr>
                        </w:pPr>
                        <w:hyperlink r:id="rId34" w:history="1">
                          <w:r w:rsidRPr="002C2E7E">
                            <w:rPr>
                              <w:rFonts w:ascii="Arial" w:eastAsia="Times New Roman" w:hAnsi="Arial" w:cs="Arial"/>
                              <w:color w:val="0000FF"/>
                              <w:sz w:val="16"/>
                              <w:szCs w:val="16"/>
                              <w:u w:val="single"/>
                              <w:lang w:eastAsia="es-CO"/>
                            </w:rPr>
                            <w:t>Acuerdo 060 de 2001</w:t>
                          </w:r>
                        </w:hyperlink>
                      </w:p>
                    </w:tc>
                  </w:tr>
                </w:tbl>
                <w:p w:rsidR="002C2E7E" w:rsidRPr="002C2E7E" w:rsidRDefault="002C2E7E" w:rsidP="002C2E7E">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Pautas para la administración de comunicaciones oficiales en las entidades públicas y privadas.</w:t>
                  </w:r>
                </w:p>
              </w:tc>
            </w:tr>
            <w:tr w:rsidR="002C2E7E" w:rsidRPr="002C2E7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4172"/>
                  </w:tblGrid>
                  <w:tr w:rsidR="002C2E7E" w:rsidRPr="002C2E7E">
                    <w:trPr>
                      <w:tblCellSpacing w:w="0" w:type="dxa"/>
                    </w:trPr>
                    <w:tc>
                      <w:tcPr>
                        <w:tcW w:w="75"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9525" cy="9525"/>
                              <wp:effectExtent l="0" t="0" r="0" b="0"/>
                              <wp:docPr id="89" name="Imagen 8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19050" cy="19050"/>
                              <wp:effectExtent l="0" t="0" r="0" b="0"/>
                              <wp:docPr id="88" name="Imagen 8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9525" cy="9525"/>
                              <wp:effectExtent l="0" t="0" r="0" b="0"/>
                              <wp:docPr id="87" name="Imagen 8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2C2E7E" w:rsidRPr="002C2E7E" w:rsidRDefault="002C2E7E" w:rsidP="002C2E7E">
                        <w:pPr>
                          <w:spacing w:after="0" w:line="240" w:lineRule="auto"/>
                          <w:rPr>
                            <w:rFonts w:ascii="Arial" w:eastAsia="Times New Roman" w:hAnsi="Arial" w:cs="Arial"/>
                            <w:sz w:val="16"/>
                            <w:szCs w:val="16"/>
                            <w:lang w:eastAsia="es-CO"/>
                          </w:rPr>
                        </w:pPr>
                        <w:hyperlink r:id="rId35" w:history="1">
                          <w:r w:rsidRPr="002C2E7E">
                            <w:rPr>
                              <w:rFonts w:ascii="Arial" w:eastAsia="Times New Roman" w:hAnsi="Arial" w:cs="Arial"/>
                              <w:color w:val="0000FF"/>
                              <w:sz w:val="16"/>
                              <w:szCs w:val="16"/>
                              <w:u w:val="single"/>
                              <w:lang w:eastAsia="es-CO"/>
                            </w:rPr>
                            <w:t>Acuerdo 039 de 2002</w:t>
                          </w:r>
                        </w:hyperlink>
                      </w:p>
                    </w:tc>
                  </w:tr>
                </w:tbl>
                <w:p w:rsidR="002C2E7E" w:rsidRPr="002C2E7E" w:rsidRDefault="002C2E7E" w:rsidP="002C2E7E">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Regula el procedimiento para la elaboración y aplicación de la TRD en desarrollo del articulo 24 de la Ley 594 de 2000.</w:t>
                  </w:r>
                </w:p>
              </w:tc>
            </w:tr>
            <w:tr w:rsidR="002C2E7E" w:rsidRPr="002C2E7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4172"/>
                  </w:tblGrid>
                  <w:tr w:rsidR="002C2E7E" w:rsidRPr="002C2E7E">
                    <w:trPr>
                      <w:tblCellSpacing w:w="0" w:type="dxa"/>
                    </w:trPr>
                    <w:tc>
                      <w:tcPr>
                        <w:tcW w:w="75"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9525" cy="9525"/>
                              <wp:effectExtent l="0" t="0" r="0" b="0"/>
                              <wp:docPr id="86" name="Imagen 8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19050" cy="19050"/>
                              <wp:effectExtent l="0" t="0" r="0" b="0"/>
                              <wp:docPr id="85" name="Imagen 8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9525" cy="9525"/>
                              <wp:effectExtent l="0" t="0" r="0" b="0"/>
                              <wp:docPr id="84" name="Imagen 8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2C2E7E" w:rsidRPr="002C2E7E" w:rsidRDefault="002C2E7E" w:rsidP="002C2E7E">
                        <w:pPr>
                          <w:spacing w:after="0" w:line="240" w:lineRule="auto"/>
                          <w:rPr>
                            <w:rFonts w:ascii="Arial" w:eastAsia="Times New Roman" w:hAnsi="Arial" w:cs="Arial"/>
                            <w:sz w:val="16"/>
                            <w:szCs w:val="16"/>
                            <w:lang w:eastAsia="es-CO"/>
                          </w:rPr>
                        </w:pPr>
                        <w:hyperlink r:id="rId36" w:history="1">
                          <w:r w:rsidRPr="002C2E7E">
                            <w:rPr>
                              <w:rFonts w:ascii="Arial" w:eastAsia="Times New Roman" w:hAnsi="Arial" w:cs="Arial"/>
                              <w:color w:val="0000FF"/>
                              <w:sz w:val="16"/>
                              <w:szCs w:val="16"/>
                              <w:u w:val="single"/>
                              <w:lang w:eastAsia="es-CO"/>
                            </w:rPr>
                            <w:t>Acuerdo 41 de 2002</w:t>
                          </w:r>
                        </w:hyperlink>
                      </w:p>
                    </w:tc>
                  </w:tr>
                </w:tbl>
                <w:p w:rsidR="002C2E7E" w:rsidRPr="002C2E7E" w:rsidRDefault="002C2E7E" w:rsidP="002C2E7E">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Reglamenta la entrega de archivos de las entidades que se liquiden, fusionen, supriman o privaticen.</w:t>
                  </w:r>
                </w:p>
              </w:tc>
            </w:tr>
            <w:tr w:rsidR="002C2E7E" w:rsidRPr="002C2E7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4172"/>
                  </w:tblGrid>
                  <w:tr w:rsidR="002C2E7E" w:rsidRPr="002C2E7E">
                    <w:trPr>
                      <w:tblCellSpacing w:w="0" w:type="dxa"/>
                    </w:trPr>
                    <w:tc>
                      <w:tcPr>
                        <w:tcW w:w="75"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lastRenderedPageBreak/>
                          <w:drawing>
                            <wp:inline distT="0" distB="0" distL="0" distR="0">
                              <wp:extent cx="9525" cy="9525"/>
                              <wp:effectExtent l="0" t="0" r="0" b="0"/>
                              <wp:docPr id="83" name="Imagen 8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19050" cy="19050"/>
                              <wp:effectExtent l="0" t="0" r="0" b="0"/>
                              <wp:docPr id="82" name="Imagen 8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9525" cy="9525"/>
                              <wp:effectExtent l="0" t="0" r="0" b="0"/>
                              <wp:docPr id="81" name="Imagen 8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2C2E7E" w:rsidRPr="002C2E7E" w:rsidRDefault="002C2E7E" w:rsidP="002C2E7E">
                        <w:pPr>
                          <w:spacing w:after="0" w:line="240" w:lineRule="auto"/>
                          <w:rPr>
                            <w:rFonts w:ascii="Arial" w:eastAsia="Times New Roman" w:hAnsi="Arial" w:cs="Arial"/>
                            <w:sz w:val="16"/>
                            <w:szCs w:val="16"/>
                            <w:lang w:eastAsia="es-CO"/>
                          </w:rPr>
                        </w:pPr>
                        <w:hyperlink r:id="rId37" w:history="1">
                          <w:r w:rsidRPr="002C2E7E">
                            <w:rPr>
                              <w:rFonts w:ascii="Arial" w:eastAsia="Times New Roman" w:hAnsi="Arial" w:cs="Arial"/>
                              <w:color w:val="0000FF"/>
                              <w:sz w:val="16"/>
                              <w:szCs w:val="16"/>
                              <w:u w:val="single"/>
                              <w:lang w:eastAsia="es-CO"/>
                            </w:rPr>
                            <w:t>Acuerdo 42 de 2002</w:t>
                          </w:r>
                        </w:hyperlink>
                      </w:p>
                    </w:tc>
                  </w:tr>
                </w:tbl>
                <w:p w:rsidR="002C2E7E" w:rsidRPr="002C2E7E" w:rsidRDefault="002C2E7E" w:rsidP="002C2E7E">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Por el cual se establecen los criterios para la organización de los archivos de gestión en las entidades publicas y las privadas que cumplan funciones publicas, se regula el inventario único documental y se desarrollan los artículos 21,22,23, y 26 de la Ley 594 de 2000.</w:t>
                  </w:r>
                </w:p>
              </w:tc>
            </w:tr>
            <w:tr w:rsidR="002C2E7E" w:rsidRPr="002C2E7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4172"/>
                  </w:tblGrid>
                  <w:tr w:rsidR="002C2E7E" w:rsidRPr="002C2E7E">
                    <w:trPr>
                      <w:tblCellSpacing w:w="0" w:type="dxa"/>
                    </w:trPr>
                    <w:tc>
                      <w:tcPr>
                        <w:tcW w:w="75"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9525" cy="9525"/>
                              <wp:effectExtent l="0" t="0" r="0" b="0"/>
                              <wp:docPr id="80" name="Imagen 8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19050" cy="19050"/>
                              <wp:effectExtent l="0" t="0" r="0" b="0"/>
                              <wp:docPr id="79" name="Imagen 7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9525" cy="9525"/>
                              <wp:effectExtent l="0" t="0" r="0" b="0"/>
                              <wp:docPr id="78" name="Imagen 7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2C2E7E" w:rsidRPr="002C2E7E" w:rsidRDefault="002C2E7E" w:rsidP="002C2E7E">
                        <w:pPr>
                          <w:spacing w:after="0" w:line="240" w:lineRule="auto"/>
                          <w:rPr>
                            <w:rFonts w:ascii="Arial" w:eastAsia="Times New Roman" w:hAnsi="Arial" w:cs="Arial"/>
                            <w:sz w:val="16"/>
                            <w:szCs w:val="16"/>
                            <w:lang w:eastAsia="es-CO"/>
                          </w:rPr>
                        </w:pPr>
                        <w:hyperlink r:id="rId38" w:history="1">
                          <w:r w:rsidRPr="002C2E7E">
                            <w:rPr>
                              <w:rFonts w:ascii="Arial" w:eastAsia="Times New Roman" w:hAnsi="Arial" w:cs="Arial"/>
                              <w:color w:val="0000FF"/>
                              <w:sz w:val="16"/>
                              <w:szCs w:val="16"/>
                              <w:u w:val="single"/>
                              <w:lang w:eastAsia="es-CO"/>
                            </w:rPr>
                            <w:t>Acuerdo 2 de 2004</w:t>
                          </w:r>
                        </w:hyperlink>
                      </w:p>
                    </w:tc>
                  </w:tr>
                </w:tbl>
                <w:p w:rsidR="002C2E7E" w:rsidRPr="002C2E7E" w:rsidRDefault="002C2E7E" w:rsidP="002C2E7E">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Por el cual se establecen los lineamientos básicos para la organización de los fondos acumulados (documentos de la entidad sin un criterio archivístico).</w:t>
                  </w:r>
                </w:p>
              </w:tc>
            </w:tr>
            <w:tr w:rsidR="002C2E7E" w:rsidRPr="002C2E7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4172"/>
                  </w:tblGrid>
                  <w:tr w:rsidR="002C2E7E" w:rsidRPr="002C2E7E">
                    <w:trPr>
                      <w:tblCellSpacing w:w="0" w:type="dxa"/>
                    </w:trPr>
                    <w:tc>
                      <w:tcPr>
                        <w:tcW w:w="75"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9525" cy="9525"/>
                              <wp:effectExtent l="0" t="0" r="0" b="0"/>
                              <wp:docPr id="77" name="Imagen 7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19050" cy="19050"/>
                              <wp:effectExtent l="0" t="0" r="0" b="0"/>
                              <wp:docPr id="76" name="Imagen 7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9525" cy="9525"/>
                              <wp:effectExtent l="0" t="0" r="0" b="0"/>
                              <wp:docPr id="75" name="Imagen 7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2C2E7E" w:rsidRPr="002C2E7E" w:rsidRDefault="002C2E7E" w:rsidP="002C2E7E">
                        <w:pPr>
                          <w:spacing w:after="0" w:line="240" w:lineRule="auto"/>
                          <w:rPr>
                            <w:rFonts w:ascii="Arial" w:eastAsia="Times New Roman" w:hAnsi="Arial" w:cs="Arial"/>
                            <w:sz w:val="16"/>
                            <w:szCs w:val="16"/>
                            <w:lang w:eastAsia="es-CO"/>
                          </w:rPr>
                        </w:pPr>
                        <w:hyperlink r:id="rId39" w:history="1">
                          <w:r w:rsidRPr="002C2E7E">
                            <w:rPr>
                              <w:rFonts w:ascii="Arial" w:eastAsia="Times New Roman" w:hAnsi="Arial" w:cs="Arial"/>
                              <w:color w:val="0000FF"/>
                              <w:sz w:val="16"/>
                              <w:szCs w:val="16"/>
                              <w:u w:val="single"/>
                              <w:lang w:eastAsia="es-CO"/>
                            </w:rPr>
                            <w:t>Decreto 2527 de 1950</w:t>
                          </w:r>
                        </w:hyperlink>
                      </w:p>
                    </w:tc>
                  </w:tr>
                </w:tbl>
                <w:p w:rsidR="002C2E7E" w:rsidRPr="002C2E7E" w:rsidRDefault="002C2E7E" w:rsidP="002C2E7E">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Por el cual se autoriza el procedimiento de microfilm en los archivos y se conduce valor probatorio a las copias de los documentos microfilmados. Adoptado como ley mediante Ley 141 de 1961.</w:t>
                  </w:r>
                </w:p>
              </w:tc>
            </w:tr>
            <w:tr w:rsidR="002C2E7E" w:rsidRPr="002C2E7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4172"/>
                  </w:tblGrid>
                  <w:tr w:rsidR="002C2E7E" w:rsidRPr="002C2E7E">
                    <w:trPr>
                      <w:tblCellSpacing w:w="0" w:type="dxa"/>
                    </w:trPr>
                    <w:tc>
                      <w:tcPr>
                        <w:tcW w:w="75"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9525" cy="9525"/>
                              <wp:effectExtent l="0" t="0" r="0" b="0"/>
                              <wp:docPr id="74" name="Imagen 7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19050" cy="19050"/>
                              <wp:effectExtent l="0" t="0" r="0" b="0"/>
                              <wp:docPr id="73" name="Imagen 7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9525" cy="9525"/>
                              <wp:effectExtent l="0" t="0" r="0" b="0"/>
                              <wp:docPr id="72" name="Imagen 7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2C2E7E" w:rsidRPr="002C2E7E" w:rsidRDefault="002C2E7E" w:rsidP="002C2E7E">
                        <w:pPr>
                          <w:spacing w:after="0" w:line="240" w:lineRule="auto"/>
                          <w:rPr>
                            <w:rFonts w:ascii="Arial" w:eastAsia="Times New Roman" w:hAnsi="Arial" w:cs="Arial"/>
                            <w:sz w:val="16"/>
                            <w:szCs w:val="16"/>
                            <w:lang w:eastAsia="es-CO"/>
                          </w:rPr>
                        </w:pPr>
                        <w:hyperlink r:id="rId40" w:history="1">
                          <w:r w:rsidRPr="002C2E7E">
                            <w:rPr>
                              <w:rFonts w:ascii="Arial" w:eastAsia="Times New Roman" w:hAnsi="Arial" w:cs="Arial"/>
                              <w:color w:val="0000FF"/>
                              <w:sz w:val="16"/>
                              <w:szCs w:val="16"/>
                              <w:u w:val="single"/>
                              <w:lang w:eastAsia="es-CO"/>
                            </w:rPr>
                            <w:t>Decreto 1 de 1984</w:t>
                          </w:r>
                        </w:hyperlink>
                      </w:p>
                    </w:tc>
                  </w:tr>
                </w:tbl>
                <w:p w:rsidR="002C2E7E" w:rsidRPr="002C2E7E" w:rsidRDefault="002C2E7E" w:rsidP="002C2E7E">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Código Contencioso Administrativo, para procedimientos y actuaciones administrativas que tuvieron inicio antes del 02 de Julio de 2012. "DEROGADO por el art. 309 Ley 1437 de 2011 a partir del 2 de julio de 2012"</w:t>
                  </w:r>
                </w:p>
              </w:tc>
            </w:tr>
            <w:tr w:rsidR="002C2E7E" w:rsidRPr="002C2E7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4172"/>
                  </w:tblGrid>
                  <w:tr w:rsidR="002C2E7E" w:rsidRPr="002C2E7E">
                    <w:trPr>
                      <w:tblCellSpacing w:w="0" w:type="dxa"/>
                    </w:trPr>
                    <w:tc>
                      <w:tcPr>
                        <w:tcW w:w="75"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9525" cy="9525"/>
                              <wp:effectExtent l="0" t="0" r="0" b="0"/>
                              <wp:docPr id="71" name="Imagen 7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19050" cy="19050"/>
                              <wp:effectExtent l="0" t="0" r="0" b="0"/>
                              <wp:docPr id="70" name="Imagen 7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9525" cy="9525"/>
                              <wp:effectExtent l="0" t="0" r="0" b="0"/>
                              <wp:docPr id="69" name="Imagen 6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2C2E7E" w:rsidRPr="002C2E7E" w:rsidRDefault="002C2E7E" w:rsidP="002C2E7E">
                        <w:pPr>
                          <w:spacing w:after="0" w:line="240" w:lineRule="auto"/>
                          <w:rPr>
                            <w:rFonts w:ascii="Arial" w:eastAsia="Times New Roman" w:hAnsi="Arial" w:cs="Arial"/>
                            <w:sz w:val="16"/>
                            <w:szCs w:val="16"/>
                            <w:lang w:eastAsia="es-CO"/>
                          </w:rPr>
                        </w:pPr>
                        <w:hyperlink r:id="rId41" w:history="1">
                          <w:r w:rsidRPr="002C2E7E">
                            <w:rPr>
                              <w:rFonts w:ascii="Arial" w:eastAsia="Times New Roman" w:hAnsi="Arial" w:cs="Arial"/>
                              <w:color w:val="0000FF"/>
                              <w:sz w:val="16"/>
                              <w:szCs w:val="16"/>
                              <w:u w:val="single"/>
                              <w:lang w:eastAsia="es-CO"/>
                            </w:rPr>
                            <w:t>Decreto 1382 de 1995</w:t>
                          </w:r>
                        </w:hyperlink>
                      </w:p>
                    </w:tc>
                  </w:tr>
                </w:tbl>
                <w:p w:rsidR="002C2E7E" w:rsidRPr="002C2E7E" w:rsidRDefault="002C2E7E" w:rsidP="002C2E7E">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Obligatoriedad de la presentación de las TRD. "DEROGADO por el art. 23 Decreto Nacional 1515 de 2013"</w:t>
                  </w:r>
                </w:p>
              </w:tc>
            </w:tr>
            <w:tr w:rsidR="002C2E7E" w:rsidRPr="002C2E7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4172"/>
                  </w:tblGrid>
                  <w:tr w:rsidR="002C2E7E" w:rsidRPr="002C2E7E">
                    <w:trPr>
                      <w:tblCellSpacing w:w="0" w:type="dxa"/>
                    </w:trPr>
                    <w:tc>
                      <w:tcPr>
                        <w:tcW w:w="75"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9525" cy="9525"/>
                              <wp:effectExtent l="0" t="0" r="0" b="0"/>
                              <wp:docPr id="68" name="Imagen 6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19050" cy="19050"/>
                              <wp:effectExtent l="0" t="0" r="0" b="0"/>
                              <wp:docPr id="67" name="Imagen 6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9525" cy="9525"/>
                              <wp:effectExtent l="0" t="0" r="0" b="0"/>
                              <wp:docPr id="66" name="Imagen 6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2C2E7E" w:rsidRPr="002C2E7E" w:rsidRDefault="002C2E7E" w:rsidP="002C2E7E">
                        <w:pPr>
                          <w:spacing w:after="0" w:line="240" w:lineRule="auto"/>
                          <w:rPr>
                            <w:rFonts w:ascii="Arial" w:eastAsia="Times New Roman" w:hAnsi="Arial" w:cs="Arial"/>
                            <w:sz w:val="16"/>
                            <w:szCs w:val="16"/>
                            <w:lang w:eastAsia="es-CO"/>
                          </w:rPr>
                        </w:pPr>
                        <w:hyperlink r:id="rId42" w:history="1">
                          <w:r w:rsidRPr="002C2E7E">
                            <w:rPr>
                              <w:rFonts w:ascii="Arial" w:eastAsia="Times New Roman" w:hAnsi="Arial" w:cs="Arial"/>
                              <w:color w:val="0000FF"/>
                              <w:sz w:val="16"/>
                              <w:szCs w:val="16"/>
                              <w:u w:val="single"/>
                              <w:lang w:eastAsia="es-CO"/>
                            </w:rPr>
                            <w:t>Decreto 1747 de 2000</w:t>
                          </w:r>
                        </w:hyperlink>
                      </w:p>
                    </w:tc>
                  </w:tr>
                </w:tbl>
                <w:p w:rsidR="002C2E7E" w:rsidRPr="002C2E7E" w:rsidRDefault="002C2E7E" w:rsidP="002C2E7E">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Por el cual se reglamenta parcialmente la Ley 527 de 1999, en lo relacionado con las entidades de certificación, los certificados y las firmas digitales. "DEROGADO por el art. 22 Decreto Nacional 333 de 2014"</w:t>
                  </w:r>
                </w:p>
              </w:tc>
            </w:tr>
            <w:tr w:rsidR="002C2E7E" w:rsidRPr="002C2E7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4172"/>
                  </w:tblGrid>
                  <w:tr w:rsidR="002C2E7E" w:rsidRPr="002C2E7E">
                    <w:trPr>
                      <w:tblCellSpacing w:w="0" w:type="dxa"/>
                    </w:trPr>
                    <w:tc>
                      <w:tcPr>
                        <w:tcW w:w="75"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9525" cy="9525"/>
                              <wp:effectExtent l="0" t="0" r="0" b="0"/>
                              <wp:docPr id="65" name="Imagen 6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19050" cy="19050"/>
                              <wp:effectExtent l="0" t="0" r="0" b="0"/>
                              <wp:docPr id="64" name="Imagen 6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9525" cy="9525"/>
                              <wp:effectExtent l="0" t="0" r="0" b="0"/>
                              <wp:docPr id="63" name="Imagen 6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2C2E7E" w:rsidRPr="002C2E7E" w:rsidRDefault="002C2E7E" w:rsidP="002C2E7E">
                        <w:pPr>
                          <w:spacing w:after="0" w:line="240" w:lineRule="auto"/>
                          <w:rPr>
                            <w:rFonts w:ascii="Arial" w:eastAsia="Times New Roman" w:hAnsi="Arial" w:cs="Arial"/>
                            <w:sz w:val="16"/>
                            <w:szCs w:val="16"/>
                            <w:lang w:eastAsia="es-CO"/>
                          </w:rPr>
                        </w:pPr>
                        <w:hyperlink r:id="rId43" w:history="1">
                          <w:r w:rsidRPr="002C2E7E">
                            <w:rPr>
                              <w:rFonts w:ascii="Arial" w:eastAsia="Times New Roman" w:hAnsi="Arial" w:cs="Arial"/>
                              <w:color w:val="0000FF"/>
                              <w:sz w:val="16"/>
                              <w:szCs w:val="16"/>
                              <w:u w:val="single"/>
                              <w:lang w:eastAsia="es-CO"/>
                            </w:rPr>
                            <w:t>Decreto 109 de 2009</w:t>
                          </w:r>
                        </w:hyperlink>
                      </w:p>
                    </w:tc>
                  </w:tr>
                </w:tbl>
                <w:p w:rsidR="002C2E7E" w:rsidRPr="002C2E7E" w:rsidRDefault="002C2E7E" w:rsidP="002C2E7E">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Por el cual se modifica la estructura de la Secretaria Distrital de Ambiente y se dictan otras disposiciones</w:t>
                  </w:r>
                </w:p>
              </w:tc>
            </w:tr>
            <w:tr w:rsidR="002C2E7E" w:rsidRPr="002C2E7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4172"/>
                  </w:tblGrid>
                  <w:tr w:rsidR="002C2E7E" w:rsidRPr="002C2E7E">
                    <w:trPr>
                      <w:tblCellSpacing w:w="0" w:type="dxa"/>
                    </w:trPr>
                    <w:tc>
                      <w:tcPr>
                        <w:tcW w:w="75"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9525" cy="9525"/>
                              <wp:effectExtent l="0" t="0" r="0" b="0"/>
                              <wp:docPr id="62" name="Imagen 6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19050" cy="19050"/>
                              <wp:effectExtent l="0" t="0" r="0" b="0"/>
                              <wp:docPr id="61" name="Imagen 6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9525" cy="9525"/>
                              <wp:effectExtent l="0" t="0" r="0" b="0"/>
                              <wp:docPr id="60" name="Imagen 6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2C2E7E" w:rsidRPr="002C2E7E" w:rsidRDefault="002C2E7E" w:rsidP="002C2E7E">
                        <w:pPr>
                          <w:spacing w:after="0" w:line="240" w:lineRule="auto"/>
                          <w:rPr>
                            <w:rFonts w:ascii="Arial" w:eastAsia="Times New Roman" w:hAnsi="Arial" w:cs="Arial"/>
                            <w:sz w:val="16"/>
                            <w:szCs w:val="16"/>
                            <w:lang w:eastAsia="es-CO"/>
                          </w:rPr>
                        </w:pPr>
                        <w:hyperlink r:id="rId44" w:history="1">
                          <w:r w:rsidRPr="002C2E7E">
                            <w:rPr>
                              <w:rFonts w:ascii="Arial" w:eastAsia="Times New Roman" w:hAnsi="Arial" w:cs="Arial"/>
                              <w:color w:val="0000FF"/>
                              <w:sz w:val="16"/>
                              <w:szCs w:val="16"/>
                              <w:u w:val="single"/>
                              <w:lang w:eastAsia="es-CO"/>
                            </w:rPr>
                            <w:t xml:space="preserve">Decreto 19 de 2012 </w:t>
                          </w:r>
                        </w:hyperlink>
                      </w:p>
                    </w:tc>
                  </w:tr>
                </w:tbl>
                <w:p w:rsidR="002C2E7E" w:rsidRPr="002C2E7E" w:rsidRDefault="002C2E7E" w:rsidP="002C2E7E">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Por el cual se dictan normas para suprimir o reformar regulaciones, procedimientos y trámites innecesarios existentes en la Administración Pública</w:t>
                  </w:r>
                </w:p>
              </w:tc>
            </w:tr>
            <w:tr w:rsidR="002C2E7E" w:rsidRPr="002C2E7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4172"/>
                  </w:tblGrid>
                  <w:tr w:rsidR="002C2E7E" w:rsidRPr="002C2E7E">
                    <w:trPr>
                      <w:tblCellSpacing w:w="0" w:type="dxa"/>
                    </w:trPr>
                    <w:tc>
                      <w:tcPr>
                        <w:tcW w:w="75"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9525" cy="9525"/>
                              <wp:effectExtent l="0" t="0" r="0" b="0"/>
                              <wp:docPr id="59" name="Imagen 5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19050" cy="19050"/>
                              <wp:effectExtent l="0" t="0" r="0" b="0"/>
                              <wp:docPr id="58" name="Imagen 5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9525" cy="9525"/>
                              <wp:effectExtent l="0" t="0" r="0" b="0"/>
                              <wp:docPr id="57" name="Imagen 5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2C2E7E" w:rsidRPr="002C2E7E" w:rsidRDefault="002C2E7E" w:rsidP="002C2E7E">
                        <w:pPr>
                          <w:spacing w:after="0" w:line="240" w:lineRule="auto"/>
                          <w:rPr>
                            <w:rFonts w:ascii="Arial" w:eastAsia="Times New Roman" w:hAnsi="Arial" w:cs="Arial"/>
                            <w:sz w:val="16"/>
                            <w:szCs w:val="16"/>
                            <w:lang w:eastAsia="es-CO"/>
                          </w:rPr>
                        </w:pPr>
                        <w:hyperlink r:id="rId45" w:history="1">
                          <w:r w:rsidRPr="002C2E7E">
                            <w:rPr>
                              <w:rFonts w:ascii="Arial" w:eastAsia="Times New Roman" w:hAnsi="Arial" w:cs="Arial"/>
                              <w:color w:val="0000FF"/>
                              <w:sz w:val="16"/>
                              <w:szCs w:val="16"/>
                              <w:u w:val="single"/>
                              <w:lang w:eastAsia="es-CO"/>
                            </w:rPr>
                            <w:t>Decreto 2578 de 2012</w:t>
                          </w:r>
                        </w:hyperlink>
                      </w:p>
                    </w:tc>
                  </w:tr>
                </w:tbl>
                <w:p w:rsidR="002C2E7E" w:rsidRPr="002C2E7E" w:rsidRDefault="002C2E7E" w:rsidP="002C2E7E">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Reglamenta el Sistema Nacional de Archivos</w:t>
                  </w:r>
                </w:p>
              </w:tc>
            </w:tr>
            <w:tr w:rsidR="002C2E7E" w:rsidRPr="002C2E7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4172"/>
                  </w:tblGrid>
                  <w:tr w:rsidR="002C2E7E" w:rsidRPr="002C2E7E">
                    <w:trPr>
                      <w:tblCellSpacing w:w="0" w:type="dxa"/>
                    </w:trPr>
                    <w:tc>
                      <w:tcPr>
                        <w:tcW w:w="75"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9525" cy="9525"/>
                              <wp:effectExtent l="0" t="0" r="0" b="0"/>
                              <wp:docPr id="56" name="Imagen 5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19050" cy="19050"/>
                              <wp:effectExtent l="0" t="0" r="0" b="0"/>
                              <wp:docPr id="55" name="Imagen 5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9525" cy="9525"/>
                              <wp:effectExtent l="0" t="0" r="0" b="0"/>
                              <wp:docPr id="54" name="Imagen 5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2C2E7E" w:rsidRPr="002C2E7E" w:rsidRDefault="002C2E7E" w:rsidP="002C2E7E">
                        <w:pPr>
                          <w:spacing w:after="0" w:line="240" w:lineRule="auto"/>
                          <w:rPr>
                            <w:rFonts w:ascii="Arial" w:eastAsia="Times New Roman" w:hAnsi="Arial" w:cs="Arial"/>
                            <w:sz w:val="16"/>
                            <w:szCs w:val="16"/>
                            <w:lang w:eastAsia="es-CO"/>
                          </w:rPr>
                        </w:pPr>
                        <w:hyperlink r:id="rId46" w:history="1">
                          <w:r w:rsidRPr="002C2E7E">
                            <w:rPr>
                              <w:rFonts w:ascii="Arial" w:eastAsia="Times New Roman" w:hAnsi="Arial" w:cs="Arial"/>
                              <w:color w:val="0000FF"/>
                              <w:sz w:val="16"/>
                              <w:szCs w:val="16"/>
                              <w:u w:val="single"/>
                              <w:lang w:eastAsia="es-CO"/>
                            </w:rPr>
                            <w:t>Decreto 2609 de 2012</w:t>
                          </w:r>
                        </w:hyperlink>
                      </w:p>
                    </w:tc>
                  </w:tr>
                </w:tbl>
                <w:p w:rsidR="002C2E7E" w:rsidRPr="002C2E7E" w:rsidRDefault="002C2E7E" w:rsidP="002C2E7E">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Disposiciones en materia de gestión documental</w:t>
                  </w:r>
                </w:p>
              </w:tc>
            </w:tr>
            <w:tr w:rsidR="002C2E7E" w:rsidRPr="002C2E7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4172"/>
                  </w:tblGrid>
                  <w:tr w:rsidR="002C2E7E" w:rsidRPr="002C2E7E">
                    <w:trPr>
                      <w:tblCellSpacing w:w="0" w:type="dxa"/>
                    </w:trPr>
                    <w:tc>
                      <w:tcPr>
                        <w:tcW w:w="75"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9525" cy="9525"/>
                              <wp:effectExtent l="0" t="0" r="0" b="0"/>
                              <wp:docPr id="53" name="Imagen 5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19050" cy="19050"/>
                              <wp:effectExtent l="0" t="0" r="0" b="0"/>
                              <wp:docPr id="52" name="Imagen 5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9525" cy="9525"/>
                              <wp:effectExtent l="0" t="0" r="0" b="0"/>
                              <wp:docPr id="51" name="Imagen 5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2C2E7E" w:rsidRPr="002C2E7E" w:rsidRDefault="002C2E7E" w:rsidP="002C2E7E">
                        <w:pPr>
                          <w:spacing w:after="0" w:line="240" w:lineRule="auto"/>
                          <w:rPr>
                            <w:rFonts w:ascii="Arial" w:eastAsia="Times New Roman" w:hAnsi="Arial" w:cs="Arial"/>
                            <w:sz w:val="16"/>
                            <w:szCs w:val="16"/>
                            <w:lang w:eastAsia="es-CO"/>
                          </w:rPr>
                        </w:pPr>
                        <w:hyperlink r:id="rId47" w:history="1">
                          <w:r w:rsidRPr="002C2E7E">
                            <w:rPr>
                              <w:rFonts w:ascii="Arial" w:eastAsia="Times New Roman" w:hAnsi="Arial" w:cs="Arial"/>
                              <w:color w:val="0000FF"/>
                              <w:sz w:val="16"/>
                              <w:szCs w:val="16"/>
                              <w:u w:val="single"/>
                              <w:lang w:eastAsia="es-CO"/>
                            </w:rPr>
                            <w:t>Decreto 2693 de 2012</w:t>
                          </w:r>
                        </w:hyperlink>
                      </w:p>
                    </w:tc>
                  </w:tr>
                </w:tbl>
                <w:p w:rsidR="002C2E7E" w:rsidRPr="002C2E7E" w:rsidRDefault="002C2E7E" w:rsidP="002C2E7E">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Lineamientos de la estrategia gobierno en línea.</w:t>
                  </w:r>
                </w:p>
              </w:tc>
            </w:tr>
            <w:tr w:rsidR="002C2E7E" w:rsidRPr="002C2E7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4172"/>
                  </w:tblGrid>
                  <w:tr w:rsidR="002C2E7E" w:rsidRPr="002C2E7E">
                    <w:trPr>
                      <w:tblCellSpacing w:w="0" w:type="dxa"/>
                    </w:trPr>
                    <w:tc>
                      <w:tcPr>
                        <w:tcW w:w="75"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9525" cy="9525"/>
                              <wp:effectExtent l="0" t="0" r="0" b="0"/>
                              <wp:docPr id="50" name="Imagen 5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19050" cy="19050"/>
                              <wp:effectExtent l="0" t="0" r="0" b="0"/>
                              <wp:docPr id="49" name="Imagen 4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9525" cy="9525"/>
                              <wp:effectExtent l="0" t="0" r="0" b="0"/>
                              <wp:docPr id="48" name="Imagen 4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2C2E7E" w:rsidRPr="002C2E7E" w:rsidRDefault="002C2E7E" w:rsidP="002C2E7E">
                        <w:pPr>
                          <w:spacing w:after="0" w:line="240" w:lineRule="auto"/>
                          <w:rPr>
                            <w:rFonts w:ascii="Arial" w:eastAsia="Times New Roman" w:hAnsi="Arial" w:cs="Arial"/>
                            <w:sz w:val="16"/>
                            <w:szCs w:val="16"/>
                            <w:lang w:eastAsia="es-CO"/>
                          </w:rPr>
                        </w:pPr>
                        <w:hyperlink r:id="rId48" w:history="1">
                          <w:r w:rsidRPr="002C2E7E">
                            <w:rPr>
                              <w:rFonts w:ascii="Arial" w:eastAsia="Times New Roman" w:hAnsi="Arial" w:cs="Arial"/>
                              <w:color w:val="0000FF"/>
                              <w:sz w:val="16"/>
                              <w:szCs w:val="16"/>
                              <w:u w:val="single"/>
                              <w:lang w:eastAsia="es-CO"/>
                            </w:rPr>
                            <w:t>Decreto 1515 de 2013</w:t>
                          </w:r>
                        </w:hyperlink>
                      </w:p>
                    </w:tc>
                  </w:tr>
                </w:tbl>
                <w:p w:rsidR="002C2E7E" w:rsidRPr="002C2E7E" w:rsidRDefault="002C2E7E" w:rsidP="002C2E7E">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Por el cual se reglamenta la Ley 80 de 1989 en lo concerniente a las transferencias secundarias y de documentos de valor histórico al Archivo General de la Nación, a los archivos generales de los entes territoriales, se derogan los Decretos 1382 de 1995 y 998 de 1997 y se dictan otras disposiciones.</w:t>
                  </w:r>
                </w:p>
              </w:tc>
            </w:tr>
            <w:tr w:rsidR="002C2E7E" w:rsidRPr="002C2E7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4172"/>
                  </w:tblGrid>
                  <w:tr w:rsidR="002C2E7E" w:rsidRPr="002C2E7E">
                    <w:trPr>
                      <w:tblCellSpacing w:w="0" w:type="dxa"/>
                    </w:trPr>
                    <w:tc>
                      <w:tcPr>
                        <w:tcW w:w="75"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9525" cy="9525"/>
                              <wp:effectExtent l="0" t="0" r="0" b="0"/>
                              <wp:docPr id="47" name="Imagen 4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19050" cy="19050"/>
                              <wp:effectExtent l="0" t="0" r="0" b="0"/>
                              <wp:docPr id="46" name="Imagen 4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9525" cy="9525"/>
                              <wp:effectExtent l="0" t="0" r="0" b="0"/>
                              <wp:docPr id="45" name="Imagen 4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2C2E7E" w:rsidRPr="002C2E7E" w:rsidRDefault="002C2E7E" w:rsidP="002C2E7E">
                        <w:pPr>
                          <w:spacing w:after="0" w:line="240" w:lineRule="auto"/>
                          <w:rPr>
                            <w:rFonts w:ascii="Arial" w:eastAsia="Times New Roman" w:hAnsi="Arial" w:cs="Arial"/>
                            <w:sz w:val="16"/>
                            <w:szCs w:val="16"/>
                            <w:lang w:eastAsia="es-CO"/>
                          </w:rPr>
                        </w:pPr>
                        <w:hyperlink r:id="rId49" w:history="1">
                          <w:r w:rsidRPr="002C2E7E">
                            <w:rPr>
                              <w:rFonts w:ascii="Arial" w:eastAsia="Times New Roman" w:hAnsi="Arial" w:cs="Arial"/>
                              <w:color w:val="0000FF"/>
                              <w:sz w:val="16"/>
                              <w:szCs w:val="16"/>
                              <w:u w:val="single"/>
                              <w:lang w:eastAsia="es-CO"/>
                            </w:rPr>
                            <w:t>Decreto 333 de 2014</w:t>
                          </w:r>
                        </w:hyperlink>
                      </w:p>
                    </w:tc>
                  </w:tr>
                </w:tbl>
                <w:p w:rsidR="002C2E7E" w:rsidRPr="002C2E7E" w:rsidRDefault="002C2E7E" w:rsidP="002C2E7E">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Por el cual se reglamenta el artículo 160 del Decreto-ley 19 de 2012.</w:t>
                  </w:r>
                </w:p>
              </w:tc>
            </w:tr>
            <w:tr w:rsidR="002C2E7E" w:rsidRPr="002C2E7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4172"/>
                  </w:tblGrid>
                  <w:tr w:rsidR="002C2E7E" w:rsidRPr="002C2E7E">
                    <w:trPr>
                      <w:tblCellSpacing w:w="0" w:type="dxa"/>
                    </w:trPr>
                    <w:tc>
                      <w:tcPr>
                        <w:tcW w:w="75"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9525" cy="9525"/>
                              <wp:effectExtent l="0" t="0" r="0" b="0"/>
                              <wp:docPr id="44" name="Imagen 4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19050" cy="19050"/>
                              <wp:effectExtent l="0" t="0" r="0" b="0"/>
                              <wp:docPr id="43" name="Imagen 4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9525" cy="9525"/>
                              <wp:effectExtent l="0" t="0" r="0" b="0"/>
                              <wp:docPr id="42" name="Imagen 4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2C2E7E" w:rsidRPr="002C2E7E" w:rsidRDefault="002C2E7E" w:rsidP="002C2E7E">
                        <w:pPr>
                          <w:spacing w:after="0" w:line="240" w:lineRule="auto"/>
                          <w:rPr>
                            <w:rFonts w:ascii="Arial" w:eastAsia="Times New Roman" w:hAnsi="Arial" w:cs="Arial"/>
                            <w:sz w:val="16"/>
                            <w:szCs w:val="16"/>
                            <w:lang w:eastAsia="es-CO"/>
                          </w:rPr>
                        </w:pPr>
                        <w:hyperlink r:id="rId50" w:history="1">
                          <w:r w:rsidRPr="002C2E7E">
                            <w:rPr>
                              <w:rFonts w:ascii="Arial" w:eastAsia="Times New Roman" w:hAnsi="Arial" w:cs="Arial"/>
                              <w:color w:val="0000FF"/>
                              <w:sz w:val="16"/>
                              <w:szCs w:val="16"/>
                              <w:u w:val="single"/>
                              <w:lang w:eastAsia="es-CO"/>
                            </w:rPr>
                            <w:t>Resolución 340 del 2002</w:t>
                          </w:r>
                        </w:hyperlink>
                      </w:p>
                    </w:tc>
                  </w:tr>
                </w:tbl>
                <w:p w:rsidR="002C2E7E" w:rsidRPr="002C2E7E" w:rsidRDefault="002C2E7E" w:rsidP="002C2E7E">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Expedida por la Secretaría General de la Alcaldía Mayor de Bogotá D.C, con respecto al valor de las copias.</w:t>
                  </w:r>
                </w:p>
              </w:tc>
            </w:tr>
            <w:tr w:rsidR="002C2E7E" w:rsidRPr="002C2E7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4172"/>
                  </w:tblGrid>
                  <w:tr w:rsidR="002C2E7E" w:rsidRPr="002C2E7E">
                    <w:trPr>
                      <w:tblCellSpacing w:w="0" w:type="dxa"/>
                    </w:trPr>
                    <w:tc>
                      <w:tcPr>
                        <w:tcW w:w="75"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9525" cy="9525"/>
                              <wp:effectExtent l="0" t="0" r="0" b="0"/>
                              <wp:docPr id="41" name="Imagen 4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19050" cy="19050"/>
                              <wp:effectExtent l="0" t="0" r="0" b="0"/>
                              <wp:docPr id="40" name="Imagen 4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9525" cy="9525"/>
                              <wp:effectExtent l="0" t="0" r="0" b="0"/>
                              <wp:docPr id="39" name="Imagen 3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2C2E7E" w:rsidRPr="002C2E7E" w:rsidRDefault="002C2E7E" w:rsidP="002C2E7E">
                        <w:pPr>
                          <w:spacing w:after="0" w:line="240" w:lineRule="auto"/>
                          <w:rPr>
                            <w:rFonts w:ascii="Arial" w:eastAsia="Times New Roman" w:hAnsi="Arial" w:cs="Arial"/>
                            <w:sz w:val="16"/>
                            <w:szCs w:val="16"/>
                            <w:lang w:eastAsia="es-CO"/>
                          </w:rPr>
                        </w:pPr>
                        <w:hyperlink r:id="rId51" w:history="1">
                          <w:r w:rsidRPr="002C2E7E">
                            <w:rPr>
                              <w:rFonts w:ascii="Arial" w:eastAsia="Times New Roman" w:hAnsi="Arial" w:cs="Arial"/>
                              <w:color w:val="0000FF"/>
                              <w:sz w:val="16"/>
                              <w:szCs w:val="16"/>
                              <w:u w:val="single"/>
                              <w:lang w:eastAsia="es-CO"/>
                            </w:rPr>
                            <w:t>Resolución 7572 de 2010</w:t>
                          </w:r>
                        </w:hyperlink>
                      </w:p>
                    </w:tc>
                  </w:tr>
                </w:tbl>
                <w:p w:rsidR="002C2E7E" w:rsidRPr="002C2E7E" w:rsidRDefault="002C2E7E" w:rsidP="002C2E7E">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Por la cual se fusionan unos grupos internos de trabajo y se derogan las resoluciones 3852 y 4085 de 30-06-2009</w:t>
                  </w:r>
                </w:p>
              </w:tc>
            </w:tr>
            <w:tr w:rsidR="002C2E7E" w:rsidRPr="002C2E7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4172"/>
                  </w:tblGrid>
                  <w:tr w:rsidR="002C2E7E" w:rsidRPr="002C2E7E">
                    <w:trPr>
                      <w:tblCellSpacing w:w="0" w:type="dxa"/>
                    </w:trPr>
                    <w:tc>
                      <w:tcPr>
                        <w:tcW w:w="75"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9525" cy="9525"/>
                              <wp:effectExtent l="0" t="0" r="0" b="0"/>
                              <wp:docPr id="38" name="Imagen 3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19050" cy="19050"/>
                              <wp:effectExtent l="0" t="0" r="0" b="0"/>
                              <wp:docPr id="37" name="Imagen 3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9525" cy="9525"/>
                              <wp:effectExtent l="0" t="0" r="0" b="0"/>
                              <wp:docPr id="36" name="Imagen 3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2C2E7E" w:rsidRPr="002C2E7E" w:rsidRDefault="002C2E7E" w:rsidP="002C2E7E">
                        <w:pPr>
                          <w:spacing w:after="0" w:line="240" w:lineRule="auto"/>
                          <w:rPr>
                            <w:rFonts w:ascii="Arial" w:eastAsia="Times New Roman" w:hAnsi="Arial" w:cs="Arial"/>
                            <w:sz w:val="16"/>
                            <w:szCs w:val="16"/>
                            <w:lang w:eastAsia="es-CO"/>
                          </w:rPr>
                        </w:pPr>
                        <w:hyperlink r:id="rId52" w:history="1">
                          <w:r w:rsidRPr="002C2E7E">
                            <w:rPr>
                              <w:rFonts w:ascii="Arial" w:eastAsia="Times New Roman" w:hAnsi="Arial" w:cs="Arial"/>
                              <w:color w:val="0000FF"/>
                              <w:sz w:val="16"/>
                              <w:szCs w:val="16"/>
                              <w:u w:val="single"/>
                              <w:lang w:eastAsia="es-CO"/>
                            </w:rPr>
                            <w:t xml:space="preserve">Resolución 3074 del 2011 </w:t>
                          </w:r>
                        </w:hyperlink>
                      </w:p>
                    </w:tc>
                  </w:tr>
                </w:tbl>
                <w:p w:rsidR="002C2E7E" w:rsidRPr="002C2E7E" w:rsidRDefault="002C2E7E" w:rsidP="002C2E7E">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Por la cual se delegan unas funciones y se deroga una resolución.</w:t>
                  </w:r>
                </w:p>
              </w:tc>
            </w:tr>
            <w:tr w:rsidR="002C2E7E" w:rsidRPr="002C2E7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4172"/>
                  </w:tblGrid>
                  <w:tr w:rsidR="002C2E7E" w:rsidRPr="002C2E7E">
                    <w:trPr>
                      <w:tblCellSpacing w:w="0" w:type="dxa"/>
                    </w:trPr>
                    <w:tc>
                      <w:tcPr>
                        <w:tcW w:w="75"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9525" cy="9525"/>
                              <wp:effectExtent l="0" t="0" r="0" b="0"/>
                              <wp:docPr id="35" name="Imagen 3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19050" cy="19050"/>
                              <wp:effectExtent l="0" t="0" r="0" b="0"/>
                              <wp:docPr id="34" name="Imagen 3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9525" cy="9525"/>
                              <wp:effectExtent l="0" t="0" r="0" b="0"/>
                              <wp:docPr id="33" name="Imagen 3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2C2E7E" w:rsidRPr="002C2E7E" w:rsidRDefault="002C2E7E" w:rsidP="002C2E7E">
                        <w:pPr>
                          <w:spacing w:after="0" w:line="240" w:lineRule="auto"/>
                          <w:rPr>
                            <w:rFonts w:ascii="Arial" w:eastAsia="Times New Roman" w:hAnsi="Arial" w:cs="Arial"/>
                            <w:sz w:val="16"/>
                            <w:szCs w:val="16"/>
                            <w:lang w:eastAsia="es-CO"/>
                          </w:rPr>
                        </w:pPr>
                        <w:hyperlink r:id="rId53" w:history="1">
                          <w:r w:rsidRPr="002C2E7E">
                            <w:rPr>
                              <w:rFonts w:ascii="Arial" w:eastAsia="Times New Roman" w:hAnsi="Arial" w:cs="Arial"/>
                              <w:color w:val="0000FF"/>
                              <w:sz w:val="16"/>
                              <w:szCs w:val="16"/>
                              <w:u w:val="single"/>
                              <w:lang w:eastAsia="es-CO"/>
                            </w:rPr>
                            <w:t>Circular 13 de 1999</w:t>
                          </w:r>
                        </w:hyperlink>
                      </w:p>
                    </w:tc>
                  </w:tr>
                </w:tbl>
                <w:p w:rsidR="002C2E7E" w:rsidRPr="002C2E7E" w:rsidRDefault="002C2E7E" w:rsidP="002C2E7E">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No se deben utilizar micropuntas o esferos de tinta húmeda.</w:t>
                  </w:r>
                </w:p>
              </w:tc>
            </w:tr>
            <w:tr w:rsidR="002C2E7E" w:rsidRPr="002C2E7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4172"/>
                  </w:tblGrid>
                  <w:tr w:rsidR="002C2E7E" w:rsidRPr="002C2E7E">
                    <w:trPr>
                      <w:tblCellSpacing w:w="0" w:type="dxa"/>
                    </w:trPr>
                    <w:tc>
                      <w:tcPr>
                        <w:tcW w:w="75"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9525" cy="9525"/>
                              <wp:effectExtent l="0" t="0" r="0" b="0"/>
                              <wp:docPr id="32" name="Imagen 3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19050" cy="19050"/>
                              <wp:effectExtent l="0" t="0" r="0" b="0"/>
                              <wp:docPr id="31" name="Imagen 3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9525" cy="9525"/>
                              <wp:effectExtent l="0" t="0" r="0" b="0"/>
                              <wp:docPr id="30" name="Imagen 3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2C2E7E" w:rsidRPr="002C2E7E" w:rsidRDefault="002C2E7E" w:rsidP="002C2E7E">
                        <w:pPr>
                          <w:spacing w:after="0" w:line="240" w:lineRule="auto"/>
                          <w:rPr>
                            <w:rFonts w:ascii="Arial" w:eastAsia="Times New Roman" w:hAnsi="Arial" w:cs="Arial"/>
                            <w:sz w:val="16"/>
                            <w:szCs w:val="16"/>
                            <w:lang w:eastAsia="es-CO"/>
                          </w:rPr>
                        </w:pPr>
                        <w:hyperlink r:id="rId54" w:history="1">
                          <w:r w:rsidRPr="002C2E7E">
                            <w:rPr>
                              <w:rFonts w:ascii="Arial" w:eastAsia="Times New Roman" w:hAnsi="Arial" w:cs="Arial"/>
                              <w:color w:val="0000FF"/>
                              <w:sz w:val="16"/>
                              <w:szCs w:val="16"/>
                              <w:u w:val="single"/>
                              <w:lang w:eastAsia="es-CO"/>
                            </w:rPr>
                            <w:t>Circular 01 de 2003</w:t>
                          </w:r>
                        </w:hyperlink>
                      </w:p>
                    </w:tc>
                  </w:tr>
                </w:tbl>
                <w:p w:rsidR="002C2E7E" w:rsidRPr="002C2E7E" w:rsidRDefault="002C2E7E" w:rsidP="002C2E7E">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Organización y conservación de los documentos de archivo.</w:t>
                  </w:r>
                </w:p>
              </w:tc>
            </w:tr>
            <w:tr w:rsidR="002C2E7E" w:rsidRPr="002C2E7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4172"/>
                  </w:tblGrid>
                  <w:tr w:rsidR="002C2E7E" w:rsidRPr="002C2E7E">
                    <w:trPr>
                      <w:tblCellSpacing w:w="0" w:type="dxa"/>
                    </w:trPr>
                    <w:tc>
                      <w:tcPr>
                        <w:tcW w:w="75"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9525" cy="9525"/>
                              <wp:effectExtent l="0" t="0" r="0" b="0"/>
                              <wp:docPr id="29" name="Imagen 2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19050" cy="19050"/>
                              <wp:effectExtent l="0" t="0" r="0" b="0"/>
                              <wp:docPr id="28" name="Imagen 2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9525" cy="9525"/>
                              <wp:effectExtent l="0" t="0" r="0" b="0"/>
                              <wp:docPr id="27" name="Imagen 2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2C2E7E" w:rsidRPr="002C2E7E" w:rsidRDefault="002C2E7E" w:rsidP="002C2E7E">
                        <w:pPr>
                          <w:spacing w:after="0" w:line="240" w:lineRule="auto"/>
                          <w:rPr>
                            <w:rFonts w:ascii="Arial" w:eastAsia="Times New Roman" w:hAnsi="Arial" w:cs="Arial"/>
                            <w:sz w:val="16"/>
                            <w:szCs w:val="16"/>
                            <w:lang w:eastAsia="es-CO"/>
                          </w:rPr>
                        </w:pPr>
                        <w:hyperlink r:id="rId55" w:history="1">
                          <w:r w:rsidRPr="002C2E7E">
                            <w:rPr>
                              <w:rFonts w:ascii="Arial" w:eastAsia="Times New Roman" w:hAnsi="Arial" w:cs="Arial"/>
                              <w:color w:val="0000FF"/>
                              <w:sz w:val="16"/>
                              <w:szCs w:val="16"/>
                              <w:u w:val="single"/>
                              <w:lang w:eastAsia="es-CO"/>
                            </w:rPr>
                            <w:t>Circular 05 de 2012</w:t>
                          </w:r>
                        </w:hyperlink>
                      </w:p>
                    </w:tc>
                  </w:tr>
                </w:tbl>
                <w:p w:rsidR="002C2E7E" w:rsidRPr="002C2E7E" w:rsidRDefault="002C2E7E" w:rsidP="002C2E7E">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Digitalización y comunicaciones oficiales electrónicas</w:t>
                  </w:r>
                </w:p>
              </w:tc>
            </w:tr>
            <w:tr w:rsidR="002C2E7E" w:rsidRPr="002C2E7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4172"/>
                  </w:tblGrid>
                  <w:tr w:rsidR="002C2E7E" w:rsidRPr="002C2E7E">
                    <w:trPr>
                      <w:tblCellSpacing w:w="0" w:type="dxa"/>
                    </w:trPr>
                    <w:tc>
                      <w:tcPr>
                        <w:tcW w:w="75"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9525" cy="9525"/>
                              <wp:effectExtent l="0" t="0" r="0" b="0"/>
                              <wp:docPr id="26" name="Imagen 2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19050" cy="19050"/>
                              <wp:effectExtent l="0" t="0" r="0" b="0"/>
                              <wp:docPr id="25" name="Imagen 2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9525" cy="9525"/>
                              <wp:effectExtent l="0" t="0" r="0" b="0"/>
                              <wp:docPr id="24" name="Imagen 2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2C2E7E" w:rsidRPr="002C2E7E" w:rsidRDefault="002C2E7E" w:rsidP="002C2E7E">
                        <w:pPr>
                          <w:spacing w:after="0" w:line="240" w:lineRule="auto"/>
                          <w:rPr>
                            <w:rFonts w:ascii="Arial" w:eastAsia="Times New Roman" w:hAnsi="Arial" w:cs="Arial"/>
                            <w:sz w:val="16"/>
                            <w:szCs w:val="16"/>
                            <w:lang w:eastAsia="es-CO"/>
                          </w:rPr>
                        </w:pPr>
                        <w:hyperlink r:id="rId56" w:history="1">
                          <w:r w:rsidRPr="002C2E7E">
                            <w:rPr>
                              <w:rFonts w:ascii="Arial" w:eastAsia="Times New Roman" w:hAnsi="Arial" w:cs="Arial"/>
                              <w:color w:val="0000FF"/>
                              <w:sz w:val="16"/>
                              <w:szCs w:val="16"/>
                              <w:u w:val="single"/>
                              <w:lang w:eastAsia="es-CO"/>
                            </w:rPr>
                            <w:t>NTC 4095</w:t>
                          </w:r>
                        </w:hyperlink>
                      </w:p>
                    </w:tc>
                  </w:tr>
                </w:tbl>
                <w:p w:rsidR="002C2E7E" w:rsidRPr="002C2E7E" w:rsidRDefault="002C2E7E" w:rsidP="002C2E7E">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Norma general para la descripción archivistica.</w:t>
                  </w:r>
                </w:p>
              </w:tc>
            </w:tr>
            <w:tr w:rsidR="002C2E7E" w:rsidRPr="002C2E7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4172"/>
                  </w:tblGrid>
                  <w:tr w:rsidR="002C2E7E" w:rsidRPr="002C2E7E">
                    <w:trPr>
                      <w:tblCellSpacing w:w="0" w:type="dxa"/>
                    </w:trPr>
                    <w:tc>
                      <w:tcPr>
                        <w:tcW w:w="75"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9525" cy="9525"/>
                              <wp:effectExtent l="0" t="0" r="0" b="0"/>
                              <wp:docPr id="23" name="Imagen 2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19050" cy="19050"/>
                              <wp:effectExtent l="0" t="0" r="0" b="0"/>
                              <wp:docPr id="22" name="Imagen 2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9525" cy="9525"/>
                              <wp:effectExtent l="0" t="0" r="0" b="0"/>
                              <wp:docPr id="21" name="Imagen 2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2C2E7E" w:rsidRPr="002C2E7E" w:rsidRDefault="002C2E7E" w:rsidP="002C2E7E">
                        <w:pPr>
                          <w:spacing w:after="0" w:line="240" w:lineRule="auto"/>
                          <w:rPr>
                            <w:rFonts w:ascii="Arial" w:eastAsia="Times New Roman" w:hAnsi="Arial" w:cs="Arial"/>
                            <w:sz w:val="16"/>
                            <w:szCs w:val="16"/>
                            <w:lang w:eastAsia="es-CO"/>
                          </w:rPr>
                        </w:pPr>
                        <w:hyperlink r:id="rId57" w:history="1">
                          <w:r w:rsidRPr="002C2E7E">
                            <w:rPr>
                              <w:rFonts w:ascii="Arial" w:eastAsia="Times New Roman" w:hAnsi="Arial" w:cs="Arial"/>
                              <w:color w:val="0000FF"/>
                              <w:sz w:val="16"/>
                              <w:szCs w:val="16"/>
                              <w:u w:val="single"/>
                              <w:lang w:eastAsia="es-CO"/>
                            </w:rPr>
                            <w:t>NTC 4436</w:t>
                          </w:r>
                        </w:hyperlink>
                      </w:p>
                    </w:tc>
                  </w:tr>
                </w:tbl>
                <w:p w:rsidR="002C2E7E" w:rsidRPr="002C2E7E" w:rsidRDefault="002C2E7E" w:rsidP="002C2E7E">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Papel para documentos de archivo: requisitos para la permanencia y durabilidad.</w:t>
                  </w:r>
                </w:p>
              </w:tc>
            </w:tr>
            <w:tr w:rsidR="002C2E7E" w:rsidRPr="002C2E7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4172"/>
                  </w:tblGrid>
                  <w:tr w:rsidR="002C2E7E" w:rsidRPr="002C2E7E">
                    <w:trPr>
                      <w:tblCellSpacing w:w="0" w:type="dxa"/>
                    </w:trPr>
                    <w:tc>
                      <w:tcPr>
                        <w:tcW w:w="75"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9525" cy="9525"/>
                              <wp:effectExtent l="0" t="0" r="0" b="0"/>
                              <wp:docPr id="20" name="Imagen 2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19050" cy="19050"/>
                              <wp:effectExtent l="0" t="0" r="0" b="0"/>
                              <wp:docPr id="19" name="Imagen 1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9525" cy="9525"/>
                              <wp:effectExtent l="0" t="0" r="0" b="0"/>
                              <wp:docPr id="18" name="Imagen 1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2C2E7E" w:rsidRPr="002C2E7E" w:rsidRDefault="002C2E7E" w:rsidP="002C2E7E">
                        <w:pPr>
                          <w:spacing w:after="0" w:line="240" w:lineRule="auto"/>
                          <w:rPr>
                            <w:rFonts w:ascii="Arial" w:eastAsia="Times New Roman" w:hAnsi="Arial" w:cs="Arial"/>
                            <w:sz w:val="16"/>
                            <w:szCs w:val="16"/>
                            <w:lang w:eastAsia="es-CO"/>
                          </w:rPr>
                        </w:pPr>
                        <w:hyperlink r:id="rId58" w:history="1">
                          <w:r w:rsidRPr="002C2E7E">
                            <w:rPr>
                              <w:rFonts w:ascii="Arial" w:eastAsia="Times New Roman" w:hAnsi="Arial" w:cs="Arial"/>
                              <w:color w:val="0000FF"/>
                              <w:sz w:val="16"/>
                              <w:szCs w:val="16"/>
                              <w:u w:val="single"/>
                              <w:lang w:eastAsia="es-CO"/>
                            </w:rPr>
                            <w:t>NTC 15489 DE 2010</w:t>
                          </w:r>
                        </w:hyperlink>
                      </w:p>
                    </w:tc>
                  </w:tr>
                </w:tbl>
                <w:p w:rsidR="002C2E7E" w:rsidRPr="002C2E7E" w:rsidRDefault="002C2E7E" w:rsidP="002C2E7E">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 xml:space="preserve">1- Se aplica a la gestión de documentos, en todos los formatos o soportes, creados o recibidos por cualquier organización pública o privada en el ejercicio de sus actividades o por cualquier individuo responsable de crear y mantener documentos; </w:t>
                  </w:r>
                  <w:r w:rsidRPr="002C2E7E">
                    <w:rPr>
                      <w:rFonts w:ascii="Arial" w:eastAsia="Times New Roman" w:hAnsi="Arial" w:cs="Arial"/>
                      <w:sz w:val="16"/>
                      <w:szCs w:val="16"/>
                      <w:lang w:eastAsia="es-CO"/>
                    </w:rPr>
                    <w:br/>
                    <w:t xml:space="preserve">2.Proporciona la asignación de las responsabilidades de las organizaciones respecto a los documentos y las políticas, procedimientos, sistemas y procesos relacionados con estos documentos; </w:t>
                  </w:r>
                  <w:r w:rsidRPr="002C2E7E">
                    <w:rPr>
                      <w:rFonts w:ascii="Arial" w:eastAsia="Times New Roman" w:hAnsi="Arial" w:cs="Arial"/>
                      <w:sz w:val="16"/>
                      <w:szCs w:val="16"/>
                      <w:lang w:eastAsia="es-CO"/>
                    </w:rPr>
                    <w:br/>
                  </w:r>
                  <w:r w:rsidRPr="002C2E7E">
                    <w:rPr>
                      <w:rFonts w:ascii="Arial" w:eastAsia="Times New Roman" w:hAnsi="Arial" w:cs="Arial"/>
                      <w:sz w:val="16"/>
                      <w:szCs w:val="16"/>
                      <w:lang w:eastAsia="es-CO"/>
                    </w:rPr>
                    <w:br/>
                    <w:t>3.Proporciona la gestión de documentos como apoyo de un sistema de calidad que cumpla con las normas ISO 9001 e ISO 14001;</w:t>
                  </w:r>
                </w:p>
              </w:tc>
            </w:tr>
          </w:tbl>
          <w:p w:rsidR="002C2E7E" w:rsidRPr="002C2E7E" w:rsidRDefault="002C2E7E" w:rsidP="002C2E7E">
            <w:pPr>
              <w:spacing w:after="0" w:line="240" w:lineRule="auto"/>
              <w:rPr>
                <w:rFonts w:ascii="Arial" w:eastAsia="Times New Roman" w:hAnsi="Arial" w:cs="Arial"/>
                <w:sz w:val="16"/>
                <w:szCs w:val="16"/>
                <w:lang w:eastAsia="es-CO"/>
              </w:rPr>
            </w:pPr>
          </w:p>
        </w:tc>
      </w:tr>
      <w:tr w:rsidR="002C2E7E" w:rsidRPr="002C2E7E" w:rsidTr="002C2E7E">
        <w:trPr>
          <w:tblCellSpacing w:w="7" w:type="dxa"/>
          <w:jc w:val="center"/>
        </w:trPr>
        <w:tc>
          <w:tcPr>
            <w:tcW w:w="0" w:type="auto"/>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lastRenderedPageBreak/>
              <w:t> </w:t>
            </w:r>
          </w:p>
        </w:tc>
      </w:tr>
      <w:tr w:rsidR="002C2E7E" w:rsidRPr="002C2E7E" w:rsidTr="002C2E7E">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600"/>
            </w:tblGrid>
            <w:tr w:rsidR="002C2E7E" w:rsidRPr="002C2E7E">
              <w:trPr>
                <w:tblCellSpacing w:w="0" w:type="dxa"/>
              </w:trPr>
              <w:tc>
                <w:tcPr>
                  <w:tcW w:w="75"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lastRenderedPageBreak/>
                    <w:drawing>
                      <wp:inline distT="0" distB="0" distL="0" distR="0">
                        <wp:extent cx="9525" cy="9525"/>
                        <wp:effectExtent l="0" t="0" r="0" b="0"/>
                        <wp:docPr id="17" name="Imagen 1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19050" cy="19050"/>
                        <wp:effectExtent l="0" t="0" r="0" b="0"/>
                        <wp:docPr id="16" name="Imagen 1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9525" cy="9525"/>
                        <wp:effectExtent l="0" t="0" r="0" b="0"/>
                        <wp:docPr id="15" name="Imagen 1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b/>
                      <w:bCs/>
                      <w:sz w:val="16"/>
                      <w:szCs w:val="16"/>
                      <w:lang w:eastAsia="es-CO"/>
                    </w:rPr>
                    <w:t xml:space="preserve">6. DEFINICIONES: </w:t>
                  </w:r>
                  <w:r w:rsidRPr="002C2E7E">
                    <w:rPr>
                      <w:rFonts w:ascii="Arial" w:eastAsia="Times New Roman" w:hAnsi="Arial" w:cs="Arial"/>
                      <w:sz w:val="16"/>
                      <w:szCs w:val="16"/>
                      <w:lang w:eastAsia="es-CO"/>
                    </w:rPr>
                    <w:t> </w:t>
                  </w:r>
                </w:p>
              </w:tc>
            </w:tr>
          </w:tbl>
          <w:p w:rsidR="002C2E7E" w:rsidRPr="002C2E7E" w:rsidRDefault="002C2E7E" w:rsidP="002C2E7E">
            <w:pPr>
              <w:spacing w:after="0" w:line="240" w:lineRule="auto"/>
              <w:rPr>
                <w:rFonts w:ascii="Arial" w:eastAsia="Times New Roman" w:hAnsi="Arial" w:cs="Arial"/>
                <w:sz w:val="16"/>
                <w:szCs w:val="16"/>
                <w:lang w:eastAsia="es-CO"/>
              </w:rPr>
            </w:pPr>
          </w:p>
        </w:tc>
      </w:tr>
      <w:tr w:rsidR="002C2E7E" w:rsidRPr="002C2E7E" w:rsidTr="002C2E7E">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8780"/>
            </w:tblGrid>
            <w:tr w:rsidR="002C2E7E" w:rsidRPr="002C2E7E">
              <w:trPr>
                <w:tblCellSpacing w:w="0" w:type="dxa"/>
              </w:trPr>
              <w:tc>
                <w:tcPr>
                  <w:tcW w:w="5000" w:type="pct"/>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    </w:t>
                  </w:r>
                  <w:hyperlink r:id="rId59" w:history="1">
                    <w:r w:rsidRPr="002C2E7E">
                      <w:rPr>
                        <w:rFonts w:ascii="Arial" w:eastAsia="Times New Roman" w:hAnsi="Arial" w:cs="Arial"/>
                        <w:color w:val="CC0000"/>
                        <w:sz w:val="16"/>
                        <w:szCs w:val="16"/>
                        <w:u w:val="single"/>
                        <w:lang w:eastAsia="es-CO"/>
                      </w:rPr>
                      <w:t>ADMINISTRACIÓN DE EXPEDIENTES</w:t>
                    </w:r>
                  </w:hyperlink>
                  <w:r w:rsidRPr="002C2E7E">
                    <w:rPr>
                      <w:rFonts w:ascii="Arial" w:eastAsia="Times New Roman" w:hAnsi="Arial" w:cs="Arial"/>
                      <w:sz w:val="16"/>
                      <w:szCs w:val="16"/>
                      <w:lang w:eastAsia="es-CO"/>
                    </w:rPr>
                    <w:t xml:space="preserve">  </w:t>
                  </w:r>
                </w:p>
              </w:tc>
            </w:tr>
            <w:tr w:rsidR="002C2E7E" w:rsidRPr="002C2E7E">
              <w:trPr>
                <w:tblCellSpacing w:w="0" w:type="dxa"/>
              </w:trPr>
              <w:tc>
                <w:tcPr>
                  <w:tcW w:w="5000" w:type="pct"/>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    </w:t>
                  </w:r>
                  <w:hyperlink r:id="rId60" w:history="1">
                    <w:r w:rsidRPr="002C2E7E">
                      <w:rPr>
                        <w:rFonts w:ascii="Arial" w:eastAsia="Times New Roman" w:hAnsi="Arial" w:cs="Arial"/>
                        <w:color w:val="CC0000"/>
                        <w:sz w:val="16"/>
                        <w:szCs w:val="16"/>
                        <w:u w:val="single"/>
                        <w:lang w:eastAsia="es-CO"/>
                      </w:rPr>
                      <w:t>CATEGORÍAS</w:t>
                    </w:r>
                  </w:hyperlink>
                  <w:r w:rsidRPr="002C2E7E">
                    <w:rPr>
                      <w:rFonts w:ascii="Arial" w:eastAsia="Times New Roman" w:hAnsi="Arial" w:cs="Arial"/>
                      <w:sz w:val="16"/>
                      <w:szCs w:val="16"/>
                      <w:lang w:eastAsia="es-CO"/>
                    </w:rPr>
                    <w:t xml:space="preserve">  </w:t>
                  </w:r>
                </w:p>
              </w:tc>
            </w:tr>
            <w:tr w:rsidR="002C2E7E" w:rsidRPr="002C2E7E">
              <w:trPr>
                <w:tblCellSpacing w:w="0" w:type="dxa"/>
              </w:trPr>
              <w:tc>
                <w:tcPr>
                  <w:tcW w:w="5000" w:type="pct"/>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    </w:t>
                  </w:r>
                  <w:hyperlink r:id="rId61" w:history="1">
                    <w:r w:rsidRPr="002C2E7E">
                      <w:rPr>
                        <w:rFonts w:ascii="Arial" w:eastAsia="Times New Roman" w:hAnsi="Arial" w:cs="Arial"/>
                        <w:color w:val="CC0000"/>
                        <w:sz w:val="16"/>
                        <w:szCs w:val="16"/>
                        <w:u w:val="single"/>
                        <w:lang w:eastAsia="es-CO"/>
                      </w:rPr>
                      <w:t>EXPEDIENTE</w:t>
                    </w:r>
                  </w:hyperlink>
                  <w:r w:rsidRPr="002C2E7E">
                    <w:rPr>
                      <w:rFonts w:ascii="Arial" w:eastAsia="Times New Roman" w:hAnsi="Arial" w:cs="Arial"/>
                      <w:sz w:val="16"/>
                      <w:szCs w:val="16"/>
                      <w:lang w:eastAsia="es-CO"/>
                    </w:rPr>
                    <w:t xml:space="preserve">  </w:t>
                  </w:r>
                </w:p>
              </w:tc>
            </w:tr>
            <w:tr w:rsidR="002C2E7E" w:rsidRPr="002C2E7E">
              <w:trPr>
                <w:tblCellSpacing w:w="0" w:type="dxa"/>
              </w:trPr>
              <w:tc>
                <w:tcPr>
                  <w:tcW w:w="5000" w:type="pct"/>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    </w:t>
                  </w:r>
                  <w:hyperlink r:id="rId62" w:history="1">
                    <w:r w:rsidRPr="002C2E7E">
                      <w:rPr>
                        <w:rFonts w:ascii="Arial" w:eastAsia="Times New Roman" w:hAnsi="Arial" w:cs="Arial"/>
                        <w:color w:val="CC0000"/>
                        <w:sz w:val="16"/>
                        <w:szCs w:val="16"/>
                        <w:u w:val="single"/>
                        <w:lang w:eastAsia="es-CO"/>
                      </w:rPr>
                      <w:t>REFERENCIA CRUZADA</w:t>
                    </w:r>
                  </w:hyperlink>
                  <w:r w:rsidRPr="002C2E7E">
                    <w:rPr>
                      <w:rFonts w:ascii="Arial" w:eastAsia="Times New Roman" w:hAnsi="Arial" w:cs="Arial"/>
                      <w:sz w:val="16"/>
                      <w:szCs w:val="16"/>
                      <w:lang w:eastAsia="es-CO"/>
                    </w:rPr>
                    <w:t xml:space="preserve">  </w:t>
                  </w:r>
                </w:p>
              </w:tc>
            </w:tr>
            <w:tr w:rsidR="002C2E7E" w:rsidRPr="002C2E7E">
              <w:trPr>
                <w:tblCellSpacing w:w="0" w:type="dxa"/>
              </w:trPr>
              <w:tc>
                <w:tcPr>
                  <w:tcW w:w="5000" w:type="pct"/>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    </w:t>
                  </w:r>
                  <w:hyperlink r:id="rId63" w:history="1">
                    <w:r w:rsidRPr="002C2E7E">
                      <w:rPr>
                        <w:rFonts w:ascii="Arial" w:eastAsia="Times New Roman" w:hAnsi="Arial" w:cs="Arial"/>
                        <w:color w:val="CC0000"/>
                        <w:sz w:val="16"/>
                        <w:szCs w:val="16"/>
                        <w:u w:val="single"/>
                        <w:lang w:eastAsia="es-CO"/>
                      </w:rPr>
                      <w:t>RECURSO DEL EXPEDIENTE</w:t>
                    </w:r>
                  </w:hyperlink>
                  <w:r w:rsidRPr="002C2E7E">
                    <w:rPr>
                      <w:rFonts w:ascii="Arial" w:eastAsia="Times New Roman" w:hAnsi="Arial" w:cs="Arial"/>
                      <w:sz w:val="16"/>
                      <w:szCs w:val="16"/>
                      <w:lang w:eastAsia="es-CO"/>
                    </w:rPr>
                    <w:t xml:space="preserve">  </w:t>
                  </w:r>
                </w:p>
              </w:tc>
            </w:tr>
          </w:tbl>
          <w:p w:rsidR="002C2E7E" w:rsidRPr="002C2E7E" w:rsidRDefault="002C2E7E" w:rsidP="002C2E7E">
            <w:pPr>
              <w:spacing w:after="0" w:line="240" w:lineRule="auto"/>
              <w:rPr>
                <w:rFonts w:ascii="Arial" w:eastAsia="Times New Roman" w:hAnsi="Arial" w:cs="Arial"/>
                <w:sz w:val="16"/>
                <w:szCs w:val="16"/>
                <w:lang w:eastAsia="es-CO"/>
              </w:rPr>
            </w:pPr>
          </w:p>
        </w:tc>
      </w:tr>
      <w:tr w:rsidR="002C2E7E" w:rsidRPr="002C2E7E" w:rsidTr="002C2E7E">
        <w:trPr>
          <w:tblCellSpacing w:w="7" w:type="dxa"/>
          <w:jc w:val="center"/>
        </w:trPr>
        <w:tc>
          <w:tcPr>
            <w:tcW w:w="0" w:type="auto"/>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 </w:t>
            </w:r>
          </w:p>
        </w:tc>
      </w:tr>
      <w:tr w:rsidR="002C2E7E" w:rsidRPr="002C2E7E" w:rsidTr="002C2E7E">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600"/>
            </w:tblGrid>
            <w:tr w:rsidR="002C2E7E" w:rsidRPr="002C2E7E">
              <w:trPr>
                <w:tblCellSpacing w:w="0" w:type="dxa"/>
              </w:trPr>
              <w:tc>
                <w:tcPr>
                  <w:tcW w:w="75"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9525" cy="9525"/>
                        <wp:effectExtent l="0" t="0" r="0" b="0"/>
                        <wp:docPr id="14" name="Imagen 1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19050" cy="19050"/>
                        <wp:effectExtent l="0" t="0" r="0" b="0"/>
                        <wp:docPr id="13" name="Imagen 1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9525" cy="9525"/>
                        <wp:effectExtent l="0" t="0" r="0" b="0"/>
                        <wp:docPr id="12" name="Imagen 1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b/>
                      <w:bCs/>
                      <w:sz w:val="16"/>
                      <w:szCs w:val="16"/>
                      <w:lang w:eastAsia="es-CO"/>
                    </w:rPr>
                    <w:t xml:space="preserve">7. RESPONSABILIDAD Y AUTORIDAD: </w:t>
                  </w:r>
                  <w:r w:rsidRPr="002C2E7E">
                    <w:rPr>
                      <w:rFonts w:ascii="Arial" w:eastAsia="Times New Roman" w:hAnsi="Arial" w:cs="Arial"/>
                      <w:sz w:val="16"/>
                      <w:szCs w:val="16"/>
                      <w:lang w:eastAsia="es-CO"/>
                    </w:rPr>
                    <w:t> </w:t>
                  </w:r>
                </w:p>
              </w:tc>
            </w:tr>
          </w:tbl>
          <w:p w:rsidR="002C2E7E" w:rsidRPr="002C2E7E" w:rsidRDefault="002C2E7E" w:rsidP="002C2E7E">
            <w:pPr>
              <w:spacing w:after="0" w:line="240" w:lineRule="auto"/>
              <w:rPr>
                <w:rFonts w:ascii="Arial" w:eastAsia="Times New Roman" w:hAnsi="Arial" w:cs="Arial"/>
                <w:sz w:val="16"/>
                <w:szCs w:val="16"/>
                <w:lang w:eastAsia="es-CO"/>
              </w:rPr>
            </w:pPr>
          </w:p>
        </w:tc>
      </w:tr>
      <w:tr w:rsidR="002C2E7E" w:rsidRPr="002C2E7E" w:rsidTr="002C2E7E">
        <w:trPr>
          <w:tblCellSpacing w:w="7" w:type="dxa"/>
          <w:jc w:val="center"/>
        </w:trPr>
        <w:tc>
          <w:tcPr>
            <w:tcW w:w="0" w:type="auto"/>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 </w:t>
            </w:r>
          </w:p>
        </w:tc>
      </w:tr>
      <w:tr w:rsidR="002C2E7E" w:rsidRPr="002C2E7E" w:rsidTr="002C2E7E">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46"/>
              <w:gridCol w:w="8734"/>
            </w:tblGrid>
            <w:tr w:rsidR="002C2E7E" w:rsidRPr="002C2E7E">
              <w:trPr>
                <w:tblCellSpacing w:w="0" w:type="dxa"/>
              </w:trPr>
              <w:tc>
                <w:tcPr>
                  <w:tcW w:w="75" w:type="dxa"/>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 </w:t>
                  </w:r>
                </w:p>
              </w:tc>
              <w:tc>
                <w:tcPr>
                  <w:tcW w:w="5000" w:type="pct"/>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Subdirector </w:t>
                  </w:r>
                </w:p>
                <w:p w:rsidR="002C2E7E" w:rsidRPr="002C2E7E" w:rsidRDefault="002C2E7E" w:rsidP="002C2E7E">
                  <w:pPr>
                    <w:numPr>
                      <w:ilvl w:val="0"/>
                      <w:numId w:val="3"/>
                    </w:numPr>
                    <w:spacing w:before="100" w:beforeAutospacing="1" w:after="100" w:afterAutospacing="1"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Certificar la pérdida de expedientes e informar la novedad ante la Dirección de Control Ambiental y la Subsecretaría General y de Control Disciplinario, para lo pertinente.</w:t>
                  </w:r>
                </w:p>
                <w:p w:rsidR="002C2E7E" w:rsidRPr="002C2E7E" w:rsidRDefault="002C2E7E" w:rsidP="002C2E7E">
                  <w:pPr>
                    <w:numPr>
                      <w:ilvl w:val="0"/>
                      <w:numId w:val="3"/>
                    </w:numPr>
                    <w:spacing w:before="100" w:beforeAutospacing="1" w:after="100" w:afterAutospacing="1"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 xml:space="preserve">Adelantar el proceso de reconstrucción de expedientes perdidos dentro de los 90 días siguientes a la fecha en que reciben copia de la denuncia. </w:t>
                  </w:r>
                </w:p>
                <w:p w:rsidR="002C2E7E" w:rsidRPr="002C2E7E" w:rsidRDefault="002C2E7E" w:rsidP="002C2E7E">
                  <w:pPr>
                    <w:numPr>
                      <w:ilvl w:val="0"/>
                      <w:numId w:val="3"/>
                    </w:numPr>
                    <w:spacing w:before="100" w:beforeAutospacing="1" w:after="100" w:afterAutospacing="1"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Adelantar los requerimientos pertinentes a los servidores que lleven más de 30 días con un expediente de acuerdo a lo reportado por el auxiliar administrativo del grupo interno de notificaciones y expedientes.</w:t>
                  </w:r>
                </w:p>
                <w:p w:rsidR="002C2E7E" w:rsidRPr="002C2E7E" w:rsidRDefault="002C2E7E" w:rsidP="002C2E7E">
                  <w:pPr>
                    <w:numPr>
                      <w:ilvl w:val="0"/>
                      <w:numId w:val="3"/>
                    </w:numPr>
                    <w:spacing w:before="100" w:beforeAutospacing="1" w:after="100" w:afterAutospacing="1"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Entregar copia autentica de los documentos originales que reposan en el expediente cuando sea requerido.</w:t>
                  </w:r>
                </w:p>
                <w:p w:rsidR="002C2E7E" w:rsidRPr="002C2E7E" w:rsidRDefault="002C2E7E" w:rsidP="002C2E7E">
                  <w:pPr>
                    <w:numPr>
                      <w:ilvl w:val="0"/>
                      <w:numId w:val="3"/>
                    </w:numPr>
                    <w:spacing w:before="100" w:beforeAutospacing="1" w:after="100" w:afterAutospacing="1"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Solicitar y autorizar mediante comunicación escrita a la Dirección de Planeación y Sistemas de Información Ambiental, con copia a la Dirección de Control Ambiental, la anulación de los números de expedientes generados de manera equívoca, con la justificación pertinente.</w:t>
                  </w:r>
                </w:p>
                <w:p w:rsidR="002C2E7E" w:rsidRPr="002C2E7E" w:rsidRDefault="002C2E7E" w:rsidP="002C2E7E">
                  <w:pPr>
                    <w:spacing w:after="0" w:line="240" w:lineRule="auto"/>
                    <w:rPr>
                      <w:rFonts w:ascii="Arial" w:eastAsia="Times New Roman" w:hAnsi="Arial" w:cs="Arial"/>
                      <w:sz w:val="16"/>
                      <w:szCs w:val="16"/>
                      <w:lang w:eastAsia="es-CO"/>
                    </w:rPr>
                  </w:pPr>
                </w:p>
              </w:tc>
            </w:tr>
            <w:tr w:rsidR="002C2E7E" w:rsidRPr="002C2E7E">
              <w:trPr>
                <w:tblCellSpacing w:w="0" w:type="dxa"/>
              </w:trPr>
              <w:tc>
                <w:tcPr>
                  <w:tcW w:w="75" w:type="dxa"/>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 </w:t>
                  </w:r>
                </w:p>
              </w:tc>
              <w:tc>
                <w:tcPr>
                  <w:tcW w:w="5000" w:type="pct"/>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Profesional Universitario </w:t>
                  </w:r>
                </w:p>
                <w:p w:rsidR="002C2E7E" w:rsidRPr="002C2E7E" w:rsidRDefault="002C2E7E" w:rsidP="002C2E7E">
                  <w:pPr>
                    <w:spacing w:after="24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 xml:space="preserve">El profesional universitario de la Dirección de Control Ambiental tiene como responsabilidades las siguientes: </w:t>
                  </w:r>
                </w:p>
                <w:p w:rsidR="002C2E7E" w:rsidRPr="002C2E7E" w:rsidRDefault="002C2E7E" w:rsidP="002C2E7E">
                  <w:pPr>
                    <w:numPr>
                      <w:ilvl w:val="0"/>
                      <w:numId w:val="4"/>
                    </w:numPr>
                    <w:spacing w:before="100" w:beforeAutospacing="1" w:after="100" w:afterAutospacing="1"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Coordinar las actividades a cargo del grupo interno de trabajo</w:t>
                  </w:r>
                </w:p>
                <w:p w:rsidR="002C2E7E" w:rsidRPr="002C2E7E" w:rsidRDefault="002C2E7E" w:rsidP="002C2E7E">
                  <w:pPr>
                    <w:numPr>
                      <w:ilvl w:val="0"/>
                      <w:numId w:val="4"/>
                    </w:numPr>
                    <w:spacing w:before="100" w:beforeAutospacing="1" w:after="100" w:afterAutospacing="1"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 xml:space="preserve">Consolidar la información referente a la administración de los expedientes. </w:t>
                  </w:r>
                </w:p>
                <w:p w:rsidR="002C2E7E" w:rsidRPr="002C2E7E" w:rsidRDefault="002C2E7E" w:rsidP="002C2E7E">
                  <w:pPr>
                    <w:numPr>
                      <w:ilvl w:val="0"/>
                      <w:numId w:val="4"/>
                    </w:numPr>
                    <w:spacing w:before="100" w:beforeAutospacing="1" w:after="100" w:afterAutospacing="1"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Verificar que se cumpla con el procedimiento</w:t>
                  </w:r>
                </w:p>
                <w:p w:rsidR="002C2E7E" w:rsidRPr="002C2E7E" w:rsidRDefault="002C2E7E" w:rsidP="002C2E7E">
                  <w:pPr>
                    <w:numPr>
                      <w:ilvl w:val="0"/>
                      <w:numId w:val="4"/>
                    </w:numPr>
                    <w:spacing w:before="100" w:beforeAutospacing="1" w:after="100" w:afterAutospacing="1"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 xml:space="preserve">Asignar a los auxiliares administrativos del grupo interno de trabajo de notificaciones y expedientes los radicados de solicitud de copias para la proyección de la respuesta y trámite correspondiente. </w:t>
                  </w:r>
                </w:p>
                <w:p w:rsidR="002C2E7E" w:rsidRPr="002C2E7E" w:rsidRDefault="002C2E7E" w:rsidP="002C2E7E">
                  <w:pPr>
                    <w:numPr>
                      <w:ilvl w:val="0"/>
                      <w:numId w:val="4"/>
                    </w:numPr>
                    <w:spacing w:before="100" w:beforeAutospacing="1" w:after="100" w:afterAutospacing="1"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Hacer seguimiento a los informes entregados por los auxiliares administrativos del grupo interno de trabajo de notificaciones y expedientes y a los requerimientos realizados por los subdirectores, respecto a la tenencia por parte de los servidores de la SDA de los expedientes por más de 30 días.</w:t>
                  </w:r>
                </w:p>
                <w:p w:rsidR="002C2E7E" w:rsidRPr="002C2E7E" w:rsidRDefault="002C2E7E" w:rsidP="002C2E7E">
                  <w:pPr>
                    <w:numPr>
                      <w:ilvl w:val="0"/>
                      <w:numId w:val="4"/>
                    </w:numPr>
                    <w:spacing w:before="100" w:beforeAutospacing="1" w:after="100" w:afterAutospacing="1"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Realizar la denuncia de la perdida de los expedientes, previa certificación de los Subdirectores.</w:t>
                  </w:r>
                </w:p>
                <w:p w:rsidR="002C2E7E" w:rsidRPr="002C2E7E" w:rsidRDefault="002C2E7E" w:rsidP="002C2E7E">
                  <w:pPr>
                    <w:numPr>
                      <w:ilvl w:val="0"/>
                      <w:numId w:val="4"/>
                    </w:numPr>
                    <w:spacing w:before="100" w:beforeAutospacing="1" w:after="100" w:afterAutospacing="1"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 xml:space="preserve">Realizar seguimiento a las Denuncias por perdida de expedientes y la reconstrucción de los mismos. </w:t>
                  </w:r>
                </w:p>
                <w:p w:rsidR="002C2E7E" w:rsidRPr="002C2E7E" w:rsidRDefault="002C2E7E" w:rsidP="002C2E7E">
                  <w:pPr>
                    <w:spacing w:after="0" w:line="240" w:lineRule="auto"/>
                    <w:rPr>
                      <w:rFonts w:ascii="Arial" w:eastAsia="Times New Roman" w:hAnsi="Arial" w:cs="Arial"/>
                      <w:sz w:val="16"/>
                      <w:szCs w:val="16"/>
                      <w:lang w:eastAsia="es-CO"/>
                    </w:rPr>
                  </w:pPr>
                </w:p>
              </w:tc>
            </w:tr>
            <w:tr w:rsidR="002C2E7E" w:rsidRPr="002C2E7E">
              <w:trPr>
                <w:tblCellSpacing w:w="0" w:type="dxa"/>
              </w:trPr>
              <w:tc>
                <w:tcPr>
                  <w:tcW w:w="75" w:type="dxa"/>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 </w:t>
                  </w:r>
                </w:p>
              </w:tc>
              <w:tc>
                <w:tcPr>
                  <w:tcW w:w="5000" w:type="pct"/>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Auxiliar Administrativo </w:t>
                  </w:r>
                </w:p>
                <w:p w:rsidR="002C2E7E" w:rsidRPr="002C2E7E" w:rsidRDefault="002C2E7E" w:rsidP="002C2E7E">
                  <w:pPr>
                    <w:numPr>
                      <w:ilvl w:val="0"/>
                      <w:numId w:val="5"/>
                    </w:numPr>
                    <w:spacing w:before="100" w:beforeAutospacing="1" w:after="100" w:afterAutospacing="1"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Apertura de expedientes.</w:t>
                  </w:r>
                </w:p>
                <w:p w:rsidR="002C2E7E" w:rsidRPr="002C2E7E" w:rsidRDefault="002C2E7E" w:rsidP="002C2E7E">
                  <w:pPr>
                    <w:numPr>
                      <w:ilvl w:val="0"/>
                      <w:numId w:val="5"/>
                    </w:numPr>
                    <w:spacing w:before="100" w:beforeAutospacing="1" w:after="100" w:afterAutospacing="1"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Encarpetar, organizar y asignación en el inventario.</w:t>
                  </w:r>
                </w:p>
                <w:p w:rsidR="002C2E7E" w:rsidRPr="002C2E7E" w:rsidRDefault="002C2E7E" w:rsidP="002C2E7E">
                  <w:pPr>
                    <w:numPr>
                      <w:ilvl w:val="0"/>
                      <w:numId w:val="5"/>
                    </w:numPr>
                    <w:spacing w:before="100" w:beforeAutospacing="1" w:after="100" w:afterAutospacing="1"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Recibo, clasificación e inserción de correspondencia</w:t>
                  </w:r>
                </w:p>
                <w:p w:rsidR="002C2E7E" w:rsidRPr="002C2E7E" w:rsidRDefault="002C2E7E" w:rsidP="002C2E7E">
                  <w:pPr>
                    <w:numPr>
                      <w:ilvl w:val="0"/>
                      <w:numId w:val="5"/>
                    </w:numPr>
                    <w:spacing w:before="100" w:beforeAutospacing="1" w:after="100" w:afterAutospacing="1"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Organización archivística de los expedientes</w:t>
                  </w:r>
                </w:p>
                <w:p w:rsidR="002C2E7E" w:rsidRPr="002C2E7E" w:rsidRDefault="002C2E7E" w:rsidP="002C2E7E">
                  <w:pPr>
                    <w:numPr>
                      <w:ilvl w:val="0"/>
                      <w:numId w:val="5"/>
                    </w:numPr>
                    <w:spacing w:before="100" w:beforeAutospacing="1" w:after="100" w:afterAutospacing="1"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Préstamo e inserción de expedientes.</w:t>
                  </w:r>
                </w:p>
                <w:p w:rsidR="002C2E7E" w:rsidRPr="002C2E7E" w:rsidRDefault="002C2E7E" w:rsidP="002C2E7E">
                  <w:pPr>
                    <w:numPr>
                      <w:ilvl w:val="0"/>
                      <w:numId w:val="5"/>
                    </w:numPr>
                    <w:spacing w:before="100" w:beforeAutospacing="1" w:after="100" w:afterAutospacing="1"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 xml:space="preserve">Asignación y manejo de los módulos habilitados en el sistema FOREST para la creación, préstamo y actualización de los expedientes especificando el estado del mismo. </w:t>
                  </w:r>
                </w:p>
                <w:p w:rsidR="002C2E7E" w:rsidRPr="002C2E7E" w:rsidRDefault="002C2E7E" w:rsidP="002C2E7E">
                  <w:pPr>
                    <w:numPr>
                      <w:ilvl w:val="0"/>
                      <w:numId w:val="5"/>
                    </w:numPr>
                    <w:spacing w:before="100" w:beforeAutospacing="1" w:after="100" w:afterAutospacing="1"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 xml:space="preserve">Proyectar las respuestas a los requerimientos asignados por este. </w:t>
                  </w:r>
                </w:p>
                <w:p w:rsidR="002C2E7E" w:rsidRPr="002C2E7E" w:rsidRDefault="002C2E7E" w:rsidP="002C2E7E">
                  <w:pPr>
                    <w:numPr>
                      <w:ilvl w:val="0"/>
                      <w:numId w:val="5"/>
                    </w:numPr>
                    <w:spacing w:before="100" w:beforeAutospacing="1" w:after="100" w:afterAutospacing="1"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 xml:space="preserve">Hacer control mensual de los prestamos de expedientes realizados, verificando su devolución o reasignación, de este control se elaboraran y entregaran los informes a los Subdirectores con copia a la Dirección de Control Ambiental y a la Oficina de Control Interno, de todos aquellos casos encontrados donde un servidor tenga en custodia el expediente por mas de 30 dias. </w:t>
                  </w:r>
                </w:p>
                <w:p w:rsidR="002C2E7E" w:rsidRPr="002C2E7E" w:rsidRDefault="002C2E7E" w:rsidP="002C2E7E">
                  <w:pPr>
                    <w:numPr>
                      <w:ilvl w:val="0"/>
                      <w:numId w:val="5"/>
                    </w:numPr>
                    <w:spacing w:before="100" w:beforeAutospacing="1" w:after="100" w:afterAutospacing="1"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Elaborar y entregar oportunamente los informes solicitados por el profesional universitario, el Subdirector de cada área y el Director de Control Ambiental con la periodicidad que se establezca.</w:t>
                  </w:r>
                </w:p>
                <w:p w:rsidR="002C2E7E" w:rsidRPr="002C2E7E" w:rsidRDefault="002C2E7E" w:rsidP="002C2E7E">
                  <w:pPr>
                    <w:numPr>
                      <w:ilvl w:val="0"/>
                      <w:numId w:val="5"/>
                    </w:numPr>
                    <w:spacing w:before="100" w:beforeAutospacing="1" w:after="100" w:afterAutospacing="1"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Atender usuarios internos y externos conforme a la Resolución 7572 de 2010.</w:t>
                  </w:r>
                </w:p>
                <w:p w:rsidR="002C2E7E" w:rsidRPr="002C2E7E" w:rsidRDefault="002C2E7E" w:rsidP="002C2E7E">
                  <w:pPr>
                    <w:spacing w:after="0" w:line="240" w:lineRule="auto"/>
                    <w:rPr>
                      <w:rFonts w:ascii="Arial" w:eastAsia="Times New Roman" w:hAnsi="Arial" w:cs="Arial"/>
                      <w:sz w:val="16"/>
                      <w:szCs w:val="16"/>
                      <w:lang w:eastAsia="es-CO"/>
                    </w:rPr>
                  </w:pPr>
                </w:p>
              </w:tc>
            </w:tr>
          </w:tbl>
          <w:p w:rsidR="002C2E7E" w:rsidRPr="002C2E7E" w:rsidRDefault="002C2E7E" w:rsidP="002C2E7E">
            <w:pPr>
              <w:spacing w:after="0" w:line="240" w:lineRule="auto"/>
              <w:rPr>
                <w:rFonts w:ascii="Arial" w:eastAsia="Times New Roman" w:hAnsi="Arial" w:cs="Arial"/>
                <w:sz w:val="16"/>
                <w:szCs w:val="16"/>
                <w:lang w:eastAsia="es-CO"/>
              </w:rPr>
            </w:pPr>
          </w:p>
        </w:tc>
      </w:tr>
      <w:tr w:rsidR="002C2E7E" w:rsidRPr="002C2E7E" w:rsidTr="002C2E7E">
        <w:trPr>
          <w:tblCellSpacing w:w="7" w:type="dxa"/>
          <w:jc w:val="center"/>
        </w:trPr>
        <w:tc>
          <w:tcPr>
            <w:tcW w:w="0" w:type="auto"/>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 </w:t>
            </w:r>
          </w:p>
        </w:tc>
      </w:tr>
      <w:tr w:rsidR="002C2E7E" w:rsidRPr="002C2E7E" w:rsidTr="002C2E7E">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5"/>
              <w:gridCol w:w="9"/>
              <w:gridCol w:w="5"/>
              <w:gridCol w:w="8761"/>
            </w:tblGrid>
            <w:tr w:rsidR="002C2E7E" w:rsidRPr="002C2E7E">
              <w:trPr>
                <w:tblCellSpacing w:w="0" w:type="dxa"/>
              </w:trPr>
              <w:tc>
                <w:tcPr>
                  <w:tcW w:w="75"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9525" cy="9525"/>
                        <wp:effectExtent l="0" t="0" r="0" b="0"/>
                        <wp:docPr id="11" name="Imagen 1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19050" cy="19050"/>
                        <wp:effectExtent l="0" t="0" r="0" b="0"/>
                        <wp:docPr id="10" name="Imagen 1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9525" cy="9525"/>
                        <wp:effectExtent l="0" t="0" r="0" b="0"/>
                        <wp:docPr id="9" name="Imagen 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b/>
                      <w:bCs/>
                      <w:sz w:val="16"/>
                      <w:szCs w:val="16"/>
                      <w:lang w:eastAsia="es-CO"/>
                    </w:rPr>
                    <w:t xml:space="preserve">8. LINEAMIENTOS O POLÍTICAS DE OPERACIÓN: </w:t>
                  </w:r>
                </w:p>
                <w:p w:rsidR="002C2E7E" w:rsidRPr="002C2E7E" w:rsidRDefault="002C2E7E" w:rsidP="002C2E7E">
                  <w:pPr>
                    <w:numPr>
                      <w:ilvl w:val="0"/>
                      <w:numId w:val="6"/>
                    </w:numPr>
                    <w:spacing w:before="100" w:beforeAutospacing="1" w:after="24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lastRenderedPageBreak/>
                    <w:t>CREACIÓN DE EXPEDIENTES</w:t>
                  </w:r>
                </w:p>
                <w:p w:rsidR="002C2E7E" w:rsidRPr="002C2E7E" w:rsidRDefault="002C2E7E" w:rsidP="002C2E7E">
                  <w:pPr>
                    <w:numPr>
                      <w:ilvl w:val="0"/>
                      <w:numId w:val="6"/>
                    </w:numPr>
                    <w:spacing w:before="100" w:beforeAutospacing="1" w:after="24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Desde el sistema de información ambiental de la entidad (forest o el que lo sustituya), se emitirá de manera automática el número del expediente, el cual estará compuesto por la sigla “SDA” cuyo significado es Secretaría Distrital de Ambiente, seguida por – Código de las diferentes temáticas — el año – y el número consecutivo del expediente. De la unión de la sigla y números citados se obtendrá el número del expediente, ejemplo: SDA-07-1998-04. A este número de expediente el sistema de información antepondrá el código de la Tabla de Retención Documental –TRD.</w:t>
                  </w:r>
                </w:p>
                <w:p w:rsidR="002C2E7E" w:rsidRPr="002C2E7E" w:rsidRDefault="002C2E7E" w:rsidP="002C2E7E">
                  <w:pPr>
                    <w:numPr>
                      <w:ilvl w:val="0"/>
                      <w:numId w:val="6"/>
                    </w:numPr>
                    <w:spacing w:before="100" w:beforeAutospacing="1" w:after="24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Ejemplo: si en la Tabla de Retención Documental - TRD la temáticas corresponde al código 220-53-20 (Código de la pendencia “220” – Serie 53 – Subserie 20), el número del expediente, articulado a la TRD, quedará así: 220 – 53 - 20 - SDA-07-1998-04.</w:t>
                  </w:r>
                </w:p>
                <w:p w:rsidR="002C2E7E" w:rsidRPr="002C2E7E" w:rsidRDefault="002C2E7E" w:rsidP="002C2E7E">
                  <w:pPr>
                    <w:numPr>
                      <w:ilvl w:val="0"/>
                      <w:numId w:val="6"/>
                    </w:numPr>
                    <w:spacing w:before="100" w:beforeAutospacing="1" w:after="24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 xml:space="preserve">Para la creación del expediente, en el sistema de información ambiental, se seleccionará RECURSO (temática general) y la CATEGORÍA (temática específica), previa definición de si se trata de expediente permisivo o expediente sancionatorio. En las tablas siguientes se citan las categorías por recurso, discriminadas por expediente permisivo y por expediente sancionatorio. </w:t>
                  </w:r>
                </w:p>
                <w:p w:rsidR="002C2E7E" w:rsidRPr="002C2E7E" w:rsidRDefault="002C2E7E" w:rsidP="002C2E7E">
                  <w:pPr>
                    <w:spacing w:before="100" w:beforeAutospacing="1" w:after="100" w:afterAutospacing="1" w:line="240" w:lineRule="auto"/>
                    <w:ind w:left="720"/>
                    <w:jc w:val="center"/>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6467475" cy="4381500"/>
                        <wp:effectExtent l="0" t="0" r="9525" b="0"/>
                        <wp:docPr id="8" name="Imagen 8" descr="http://190.27.245.106/isolucionsda/bancoconocimiento/A/AdministraciondeExpedientes__v8/tabla%2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190.27.245.106/isolucionsda/bancoconocimiento/A/AdministraciondeExpedientes__v8/tabla%2010.jp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467475" cy="4381500"/>
                                </a:xfrm>
                                <a:prstGeom prst="rect">
                                  <a:avLst/>
                                </a:prstGeom>
                                <a:noFill/>
                                <a:ln>
                                  <a:noFill/>
                                </a:ln>
                              </pic:spPr>
                            </pic:pic>
                          </a:graphicData>
                        </a:graphic>
                      </wp:inline>
                    </w:drawing>
                  </w:r>
                </w:p>
                <w:p w:rsidR="002C2E7E" w:rsidRPr="002C2E7E" w:rsidRDefault="002C2E7E" w:rsidP="002C2E7E">
                  <w:pPr>
                    <w:spacing w:before="100" w:beforeAutospacing="1" w:after="240" w:line="240" w:lineRule="auto"/>
                    <w:ind w:left="720"/>
                    <w:rPr>
                      <w:rFonts w:ascii="Arial" w:eastAsia="Times New Roman" w:hAnsi="Arial" w:cs="Arial"/>
                      <w:sz w:val="16"/>
                      <w:szCs w:val="16"/>
                      <w:lang w:eastAsia="es-CO"/>
                    </w:rPr>
                  </w:pPr>
                </w:p>
                <w:p w:rsidR="002C2E7E" w:rsidRPr="002C2E7E" w:rsidRDefault="002C2E7E" w:rsidP="002C2E7E">
                  <w:pPr>
                    <w:spacing w:before="100" w:beforeAutospacing="1" w:after="100" w:afterAutospacing="1" w:line="240" w:lineRule="auto"/>
                    <w:ind w:left="720"/>
                    <w:jc w:val="center"/>
                    <w:rPr>
                      <w:rFonts w:ascii="Arial" w:eastAsia="Times New Roman" w:hAnsi="Arial" w:cs="Arial"/>
                      <w:sz w:val="16"/>
                      <w:szCs w:val="16"/>
                      <w:lang w:eastAsia="es-CO"/>
                    </w:rPr>
                  </w:pPr>
                  <w:r w:rsidRPr="002C2E7E">
                    <w:rPr>
                      <w:rFonts w:ascii="Arial" w:eastAsia="Times New Roman" w:hAnsi="Arial" w:cs="Arial"/>
                      <w:noProof/>
                      <w:sz w:val="16"/>
                      <w:szCs w:val="16"/>
                      <w:lang w:eastAsia="es-CO"/>
                    </w:rPr>
                    <w:lastRenderedPageBreak/>
                    <w:drawing>
                      <wp:inline distT="0" distB="0" distL="0" distR="0">
                        <wp:extent cx="17316450" cy="16163925"/>
                        <wp:effectExtent l="0" t="0" r="0" b="9525"/>
                        <wp:docPr id="7" name="Imagen 7" descr="http://190.27.245.106/isolucionsda/bancoconocimiento/A/AdministraciondeExpedientes__v8/Imagen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190.27.245.106/isolucionsda/bancoconocimiento/A/AdministraciondeExpedientes__v8/Imagen10.jp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7316450" cy="16163925"/>
                                </a:xfrm>
                                <a:prstGeom prst="rect">
                                  <a:avLst/>
                                </a:prstGeom>
                                <a:noFill/>
                                <a:ln>
                                  <a:noFill/>
                                </a:ln>
                              </pic:spPr>
                            </pic:pic>
                          </a:graphicData>
                        </a:graphic>
                      </wp:inline>
                    </w:drawing>
                  </w:r>
                </w:p>
                <w:p w:rsidR="002C2E7E" w:rsidRPr="002C2E7E" w:rsidRDefault="002C2E7E" w:rsidP="002C2E7E">
                  <w:pPr>
                    <w:spacing w:before="100" w:beforeAutospacing="1" w:after="240" w:line="240" w:lineRule="auto"/>
                    <w:ind w:left="720"/>
                    <w:rPr>
                      <w:rFonts w:ascii="Arial" w:eastAsia="Times New Roman" w:hAnsi="Arial" w:cs="Arial"/>
                      <w:sz w:val="16"/>
                      <w:szCs w:val="16"/>
                      <w:lang w:eastAsia="es-CO"/>
                    </w:rPr>
                  </w:pPr>
                </w:p>
                <w:p w:rsidR="002C2E7E" w:rsidRPr="002C2E7E" w:rsidRDefault="002C2E7E" w:rsidP="002C2E7E">
                  <w:pPr>
                    <w:numPr>
                      <w:ilvl w:val="0"/>
                      <w:numId w:val="6"/>
                    </w:numPr>
                    <w:spacing w:before="100" w:beforeAutospacing="1" w:after="24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Verificar que no se haya creado otro expediente con los mismos documentos y sobre el mismo tema y los mismos hechos.</w:t>
                  </w:r>
                </w:p>
                <w:p w:rsidR="002C2E7E" w:rsidRPr="002C2E7E" w:rsidRDefault="002C2E7E" w:rsidP="002C2E7E">
                  <w:pPr>
                    <w:numPr>
                      <w:ilvl w:val="0"/>
                      <w:numId w:val="6"/>
                    </w:numPr>
                    <w:spacing w:before="100" w:beforeAutospacing="1" w:after="24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 xml:space="preserve">Realizar la apertura de los expedientes con el original del radicado del asunto en la Secretaría Distrital de Ambiente, junto con sus anexos, salvo las siguientes excepciones: 1) presentación previa de la denuncia por pérdida de los documentos instaurada por la Dirección de Control Ambiental, la cual se debe agregar al expediente creado con los documentos que acrediten la gestión para la reconstrucción y la información reconstruida. 2) cuando las copias de los documentos provengan de un expediente activo que requiera de una actuación independiente y propia de aquel sin perjuicio de que los documentos originales continúen reposando en el expediente principal. </w:t>
                  </w:r>
                  <w:r w:rsidRPr="002C2E7E">
                    <w:rPr>
                      <w:rFonts w:ascii="Arial" w:eastAsia="Times New Roman" w:hAnsi="Arial" w:cs="Arial"/>
                      <w:sz w:val="16"/>
                      <w:szCs w:val="16"/>
                      <w:lang w:eastAsia="es-CO"/>
                    </w:rPr>
                    <w:br/>
                  </w:r>
                </w:p>
                <w:p w:rsidR="002C2E7E" w:rsidRPr="002C2E7E" w:rsidRDefault="002C2E7E" w:rsidP="002C2E7E">
                  <w:pPr>
                    <w:numPr>
                      <w:ilvl w:val="1"/>
                      <w:numId w:val="6"/>
                    </w:numPr>
                    <w:spacing w:before="100" w:beforeAutospacing="1" w:after="24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USO DEL FORMATO DE REFERENCIA CRUZADA</w:t>
                  </w:r>
                </w:p>
                <w:p w:rsidR="002C2E7E" w:rsidRPr="002C2E7E" w:rsidRDefault="002C2E7E" w:rsidP="002C2E7E">
                  <w:pPr>
                    <w:numPr>
                      <w:ilvl w:val="1"/>
                      <w:numId w:val="6"/>
                    </w:numPr>
                    <w:spacing w:before="100" w:beforeAutospacing="1" w:after="24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Se diligenciará el formato de referencia cruzada cuando el original de un radicado de entrada, que debe reposar en el expediente, sea radicado y enviado a la entidad por vía electrónica o cuando anexo al documento físico se encuentren documentos en formato tipo CD, DVD, Blu-ray, Cinta de VHS, Cinta de betamax, Cinta magnetofónica, Disquete, Filmina, Fonoautograma, Fonograma, Fotografía, Fotografía digital, Mapa, Plano, Pintura Sonido digital (wav,mp3.), Video digital (avi,wm), Web, correo electrónico, red social y memoria USB.</w:t>
                  </w:r>
                </w:p>
                <w:p w:rsidR="002C2E7E" w:rsidRPr="002C2E7E" w:rsidRDefault="002C2E7E" w:rsidP="002C2E7E">
                  <w:pPr>
                    <w:numPr>
                      <w:ilvl w:val="1"/>
                      <w:numId w:val="6"/>
                    </w:numPr>
                    <w:spacing w:before="100" w:beforeAutospacing="1" w:after="24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 xml:space="preserve">NO SE IMPRIMIRÁ para insertar al expediente, ningún documento que se radique ante la entidad por vía electrónica. Dichos documentos se relacionarán en el formato de referencia cruzada utilizando el Formato 126PM04-PR53-F–5 - Referencia cruzada y el Instructivo 126PM04-PR53-I-1 Diligenciamiento de la referencia cruzada. </w:t>
                  </w:r>
                </w:p>
                <w:p w:rsidR="002C2E7E" w:rsidRPr="002C2E7E" w:rsidRDefault="002C2E7E" w:rsidP="002C2E7E">
                  <w:pPr>
                    <w:numPr>
                      <w:ilvl w:val="1"/>
                      <w:numId w:val="6"/>
                    </w:numPr>
                    <w:spacing w:before="100" w:beforeAutospacing="1" w:after="24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El formato de referencia cruzada diligenciado se insertará en el expediente, siguiendo el orden cronológico (fecha en que se generó el documento o en que fue radicado en línea), en el folio que le corresponda por fecha de llegada, a los documentos originales relacionados en el citado formato.</w:t>
                  </w:r>
                </w:p>
                <w:p w:rsidR="002C2E7E" w:rsidRPr="002C2E7E" w:rsidRDefault="002C2E7E" w:rsidP="002C2E7E">
                  <w:pPr>
                    <w:numPr>
                      <w:ilvl w:val="1"/>
                      <w:numId w:val="6"/>
                    </w:numPr>
                    <w:spacing w:before="100" w:beforeAutospacing="1" w:after="24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Los CD, DVD, Blu-ray, Cinta de vhs, Cinta de betamax, Cinta, magnetofónica, Disquete, Filmina, Fonoautograma, Fonograma, Fotografía, Fotografía digital, Mapa, Plano, Pintura, Sonido digital (wav,mp3.), Video digital (avi,wm), Web, correo electrónico, red social y memoria USB, documentos electrónicos y demás documentos a los que se les aplique el formato de referencia cruzada, deberán conservarse, con copia del respectivo formato de referencia cruzada, organizados y custodiados en la dirección donde se citó que reposarían almacenados, disponibles para ser consultados.</w:t>
                  </w:r>
                </w:p>
                <w:p w:rsidR="002C2E7E" w:rsidRPr="002C2E7E" w:rsidRDefault="002C2E7E" w:rsidP="002C2E7E">
                  <w:pPr>
                    <w:numPr>
                      <w:ilvl w:val="1"/>
                      <w:numId w:val="6"/>
                    </w:numPr>
                    <w:spacing w:before="100" w:beforeAutospacing="1" w:after="24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El formato de referencia cruzada solo será diligenciado por personal del área de administración de expedientes, quienes insertarán el referido formato en el expediente y verificarán que los documentos (físicos o electrónicos) queden plenamente identificados, con copia del formato de referencia cruzada, en el lugar de custodia definido.</w:t>
                  </w:r>
                </w:p>
                <w:p w:rsidR="002C2E7E" w:rsidRPr="002C2E7E" w:rsidRDefault="002C2E7E" w:rsidP="002C2E7E">
                  <w:pPr>
                    <w:numPr>
                      <w:ilvl w:val="2"/>
                      <w:numId w:val="6"/>
                    </w:numPr>
                    <w:spacing w:before="100" w:beforeAutospacing="1" w:after="24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PRÉSTAMO Y DEVOLUCIÓN DE EXPEDIENTES</w:t>
                  </w:r>
                </w:p>
                <w:p w:rsidR="002C2E7E" w:rsidRPr="002C2E7E" w:rsidRDefault="002C2E7E" w:rsidP="002C2E7E">
                  <w:pPr>
                    <w:numPr>
                      <w:ilvl w:val="2"/>
                      <w:numId w:val="6"/>
                    </w:numPr>
                    <w:spacing w:before="100" w:beforeAutospacing="1" w:after="24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Todo préstamo de expedientes se realizará a través del módulo del sistema de información forest o el que lo sustituya, habilitado para tal fin</w:t>
                  </w:r>
                </w:p>
                <w:p w:rsidR="002C2E7E" w:rsidRPr="002C2E7E" w:rsidRDefault="002C2E7E" w:rsidP="002C2E7E">
                  <w:pPr>
                    <w:numPr>
                      <w:ilvl w:val="2"/>
                      <w:numId w:val="6"/>
                    </w:numPr>
                    <w:spacing w:before="100" w:beforeAutospacing="1" w:after="24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Todos los expedientes deberán estar registrados en el sistema de información forest o el que lo sustituya, incluso aquellos que fueron creados antes de la puesta en funcionamiento de la plataforma forest.</w:t>
                  </w:r>
                </w:p>
                <w:p w:rsidR="002C2E7E" w:rsidRPr="002C2E7E" w:rsidRDefault="002C2E7E" w:rsidP="002C2E7E">
                  <w:pPr>
                    <w:numPr>
                      <w:ilvl w:val="2"/>
                      <w:numId w:val="6"/>
                    </w:numPr>
                    <w:spacing w:before="100" w:beforeAutospacing="1" w:after="24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La solicitud de préstamo de expedientes deberá hacerse de forma personal, identificándose con el carné vigente que le acredite como servidor de la SDA.</w:t>
                  </w:r>
                </w:p>
                <w:p w:rsidR="002C2E7E" w:rsidRPr="002C2E7E" w:rsidRDefault="002C2E7E" w:rsidP="002C2E7E">
                  <w:pPr>
                    <w:numPr>
                      <w:ilvl w:val="2"/>
                      <w:numId w:val="6"/>
                    </w:numPr>
                    <w:spacing w:before="100" w:beforeAutospacing="1" w:after="24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Para toda solicitud de préstamo de expedientes deberá diligenciarse, en todos sus apartes, el formato denominado 'Formato de solicitud préstamo de expedientes", el cual deberá ser firmado por el solicitante.</w:t>
                  </w:r>
                </w:p>
                <w:p w:rsidR="002C2E7E" w:rsidRPr="002C2E7E" w:rsidRDefault="002C2E7E" w:rsidP="002C2E7E">
                  <w:pPr>
                    <w:numPr>
                      <w:ilvl w:val="2"/>
                      <w:numId w:val="6"/>
                    </w:numPr>
                    <w:spacing w:before="100" w:beforeAutospacing="1" w:after="24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El servidor que atiende la ventanilla de préstamo de expedientes deberá llevar un archivo de planillas de solicitud y préstamo de expedientes.</w:t>
                  </w:r>
                </w:p>
                <w:p w:rsidR="002C2E7E" w:rsidRPr="002C2E7E" w:rsidRDefault="002C2E7E" w:rsidP="002C2E7E">
                  <w:pPr>
                    <w:numPr>
                      <w:ilvl w:val="2"/>
                      <w:numId w:val="6"/>
                    </w:numPr>
                    <w:spacing w:before="100" w:beforeAutospacing="1" w:after="24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lastRenderedPageBreak/>
                    <w:t>Para la devolución de los expedientes prestados, los mismos deberán relacionarse en el Formato de "Devolución de expedientes", el cual deberá estar diligenciado en todos sus apartes y firmado por quien entrega y recibe los expedientes.</w:t>
                  </w:r>
                </w:p>
                <w:p w:rsidR="002C2E7E" w:rsidRPr="002C2E7E" w:rsidRDefault="002C2E7E" w:rsidP="002C2E7E">
                  <w:pPr>
                    <w:numPr>
                      <w:ilvl w:val="2"/>
                      <w:numId w:val="6"/>
                    </w:numPr>
                    <w:spacing w:before="100" w:beforeAutospacing="1" w:after="24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Por ningún motivo los expedientes prestados deberán salir de las instalaciones de la SDA.</w:t>
                  </w:r>
                </w:p>
                <w:p w:rsidR="002C2E7E" w:rsidRPr="002C2E7E" w:rsidRDefault="002C2E7E" w:rsidP="002C2E7E">
                  <w:pPr>
                    <w:numPr>
                      <w:ilvl w:val="2"/>
                      <w:numId w:val="6"/>
                    </w:numPr>
                    <w:spacing w:before="100" w:beforeAutospacing="1" w:after="24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El servidor que tenga bajo custodia expedientes en calidad de préstamo asumirá la responsabilidad por la pérdida total o parcial del mismo.</w:t>
                  </w:r>
                </w:p>
                <w:p w:rsidR="002C2E7E" w:rsidRPr="002C2E7E" w:rsidRDefault="002C2E7E" w:rsidP="002C2E7E">
                  <w:pPr>
                    <w:numPr>
                      <w:ilvl w:val="2"/>
                      <w:numId w:val="6"/>
                    </w:numPr>
                    <w:spacing w:before="100" w:beforeAutospacing="1" w:after="24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Para usuarios internos y externos el préstamo de expedientes se deberá tramitar cumpliendo el siguiente horario:</w:t>
                  </w:r>
                  <w:r w:rsidRPr="002C2E7E">
                    <w:rPr>
                      <w:rFonts w:ascii="Arial" w:eastAsia="Times New Roman" w:hAnsi="Arial" w:cs="Arial"/>
                      <w:sz w:val="16"/>
                      <w:szCs w:val="16"/>
                      <w:lang w:eastAsia="es-CO"/>
                    </w:rPr>
                    <w:br/>
                  </w:r>
                  <w:r w:rsidRPr="002C2E7E">
                    <w:rPr>
                      <w:rFonts w:ascii="Arial" w:eastAsia="Times New Roman" w:hAnsi="Arial" w:cs="Arial"/>
                      <w:sz w:val="16"/>
                      <w:szCs w:val="16"/>
                      <w:lang w:eastAsia="es-CO"/>
                    </w:rPr>
                    <w:br/>
                    <w:t>Para las solicitudes de préstamo realizadas en el horario de 8:00 a.m. a 11:00 a.m. las entregas se realizarán de 2:00 p.m. a 4:00 p.m.:</w:t>
                  </w:r>
                  <w:r w:rsidRPr="002C2E7E">
                    <w:rPr>
                      <w:rFonts w:ascii="Arial" w:eastAsia="Times New Roman" w:hAnsi="Arial" w:cs="Arial"/>
                      <w:sz w:val="16"/>
                      <w:szCs w:val="16"/>
                      <w:lang w:eastAsia="es-CO"/>
                    </w:rPr>
                    <w:br/>
                  </w:r>
                  <w:r w:rsidRPr="002C2E7E">
                    <w:rPr>
                      <w:rFonts w:ascii="Arial" w:eastAsia="Times New Roman" w:hAnsi="Arial" w:cs="Arial"/>
                      <w:sz w:val="16"/>
                      <w:szCs w:val="16"/>
                      <w:lang w:eastAsia="es-CO"/>
                    </w:rPr>
                    <w:br/>
                    <w:t>Para las solicitudes de préstamo realizadas en el horario de 2:00 p.m. a 4:00 p.m las entregas se realizarán de 8:00 a.m. a 11:00 a.m. del día siguiente</w:t>
                  </w:r>
                  <w:r w:rsidRPr="002C2E7E">
                    <w:rPr>
                      <w:rFonts w:ascii="Arial" w:eastAsia="Times New Roman" w:hAnsi="Arial" w:cs="Arial"/>
                      <w:sz w:val="16"/>
                      <w:szCs w:val="16"/>
                      <w:lang w:eastAsia="es-CO"/>
                    </w:rPr>
                    <w:br/>
                    <w:t>la devolución de los expedientes se deberá realizar de 8:00 a.m. a 11:00 a.m y de 2:00 p.m. a 4:00 p.m.</w:t>
                  </w:r>
                </w:p>
                <w:p w:rsidR="002C2E7E" w:rsidRPr="002C2E7E" w:rsidRDefault="002C2E7E" w:rsidP="002C2E7E">
                  <w:pPr>
                    <w:numPr>
                      <w:ilvl w:val="2"/>
                      <w:numId w:val="6"/>
                    </w:numPr>
                    <w:spacing w:before="100" w:beforeAutospacing="1" w:after="24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 xml:space="preserve">Ningún servidor podrá mantener en calidad de préstamo un expediente por más de 30 días; si el servidor necesita tener en condición de préstamo durante más tiempo el expediente, deberá renovar el préstamo ante el área de expedientes, de lo contrario el grupo de expedientes comunicará la novedad al Subdirector respectivo en calidad de interventor, con copia a la Dirección de Control Ambiental, para que se tomen las medidas necesarias con el fin de que el expediente sea devuelto a archivo. </w:t>
                  </w:r>
                </w:p>
                <w:p w:rsidR="002C2E7E" w:rsidRPr="002C2E7E" w:rsidRDefault="002C2E7E" w:rsidP="002C2E7E">
                  <w:pPr>
                    <w:numPr>
                      <w:ilvl w:val="2"/>
                      <w:numId w:val="6"/>
                    </w:numPr>
                    <w:spacing w:before="100" w:beforeAutospacing="1" w:after="24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 xml:space="preserve">La guarda y custodia de los expedientes ambientales deberá efectuarse en el área que la SDA designe para tal efecto. </w:t>
                  </w:r>
                </w:p>
                <w:p w:rsidR="002C2E7E" w:rsidRPr="002C2E7E" w:rsidRDefault="002C2E7E" w:rsidP="002C2E7E">
                  <w:pPr>
                    <w:numPr>
                      <w:ilvl w:val="2"/>
                      <w:numId w:val="6"/>
                    </w:numPr>
                    <w:spacing w:before="100" w:beforeAutospacing="1" w:after="24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Se prestará un máximo de cinco (5) expedientes por servidor público.</w:t>
                  </w:r>
                </w:p>
                <w:p w:rsidR="002C2E7E" w:rsidRPr="002C2E7E" w:rsidRDefault="002C2E7E" w:rsidP="002C2E7E">
                  <w:pPr>
                    <w:numPr>
                      <w:ilvl w:val="2"/>
                      <w:numId w:val="6"/>
                    </w:numPr>
                    <w:spacing w:before="100" w:beforeAutospacing="1" w:after="24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La administración, coordinación, conservación, seguridad o deterioro de los expedientes ambientales corresponderá a la comisión conjunta conformada por el Subsecretario General y de Control Disciplinario, los Directores de Control Ambiental y de Gestión Corporativa, así como cada uno de los Subdirectores que conforman la Dirección de Control Ambiental</w:t>
                  </w:r>
                </w:p>
                <w:p w:rsidR="002C2E7E" w:rsidRPr="002C2E7E" w:rsidRDefault="002C2E7E" w:rsidP="002C2E7E">
                  <w:pPr>
                    <w:numPr>
                      <w:ilvl w:val="2"/>
                      <w:numId w:val="6"/>
                    </w:numPr>
                    <w:spacing w:before="100" w:beforeAutospacing="1" w:after="24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Cuando un expediente de licencia ambiental se origine de un concepto integral, la administración y custodia del mismo la asumirá la Dirección de Control Ambiental.</w:t>
                  </w:r>
                </w:p>
                <w:p w:rsidR="002C2E7E" w:rsidRPr="002C2E7E" w:rsidRDefault="002C2E7E" w:rsidP="002C2E7E">
                  <w:pPr>
                    <w:numPr>
                      <w:ilvl w:val="2"/>
                      <w:numId w:val="6"/>
                    </w:numPr>
                    <w:spacing w:before="100" w:beforeAutospacing="1" w:after="24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En la atención de solicitudes de copias de expedientes, por usuario se expedirán sin costo y sin autorización hasta cinco (05) copias. Cuando sean más de cinco (5) copias, se indicará el valor a cancelar. Cuando se trate de actos administrativos se expedirán éstas, siempre y cuando se encuentren debidamente notificados y ejecutoriados</w:t>
                  </w:r>
                </w:p>
                <w:p w:rsidR="002C2E7E" w:rsidRPr="002C2E7E" w:rsidRDefault="002C2E7E" w:rsidP="002C2E7E">
                  <w:pPr>
                    <w:numPr>
                      <w:ilvl w:val="2"/>
                      <w:numId w:val="6"/>
                    </w:numPr>
                    <w:spacing w:before="100" w:beforeAutospacing="1" w:after="24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La solicitud de copias la adelantará mediante el formato denominado "Formato de solicitud de copias correspondientes a un expediente", el cual deberá diligenciar, firmar y radicar en la SDA.</w:t>
                  </w:r>
                </w:p>
                <w:p w:rsidR="002C2E7E" w:rsidRPr="002C2E7E" w:rsidRDefault="002C2E7E" w:rsidP="002C2E7E">
                  <w:pPr>
                    <w:numPr>
                      <w:ilvl w:val="2"/>
                      <w:numId w:val="6"/>
                    </w:numPr>
                    <w:spacing w:before="100" w:beforeAutospacing="1" w:after="24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Para iniciar el trámite se generación de las copias físicas el usuario presentará el recibo original de pago, el cual deberá anexarse al formato de solicitud que radicó ante la SDA. Las copias físicas serán entregadas en un tiempo máximo de 10 días hábiles contados a partir del día de entrega del recibo de pago a la SDA. Una vez recibidas las copias se dejará constancia del recibo de las mismas en el oficio de solicitud, mediante nombre, firma y fecha de quien recibe.</w:t>
                  </w:r>
                </w:p>
                <w:p w:rsidR="002C2E7E" w:rsidRPr="002C2E7E" w:rsidRDefault="002C2E7E" w:rsidP="002C2E7E">
                  <w:pPr>
                    <w:numPr>
                      <w:ilvl w:val="2"/>
                      <w:numId w:val="6"/>
                    </w:numPr>
                    <w:spacing w:before="100" w:beforeAutospacing="1" w:after="24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En cualquier caso, si el usuario lo considera pertinente, puede adjuntar un DVD a la solicitud de copias, las cuales se entregarán en medio digital en un plazo no mayor a tres días hábiles.</w:t>
                  </w:r>
                </w:p>
                <w:p w:rsidR="002C2E7E" w:rsidRPr="002C2E7E" w:rsidRDefault="002C2E7E" w:rsidP="002C2E7E">
                  <w:pPr>
                    <w:numPr>
                      <w:ilvl w:val="2"/>
                      <w:numId w:val="6"/>
                    </w:numPr>
                    <w:spacing w:before="100" w:beforeAutospacing="1" w:after="24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 xml:space="preserve">La firma de paz y salvo, por concepto de préstamo de expedientes la realizará el profesional líder del grupo de expedientes, con base a la información y reportes generados desde el sistema Forest, previo el visto bueno del auxiliar administrativo del grupo de notificaciones y </w:t>
                  </w:r>
                  <w:r w:rsidRPr="002C2E7E">
                    <w:rPr>
                      <w:rFonts w:ascii="Arial" w:eastAsia="Times New Roman" w:hAnsi="Arial" w:cs="Arial"/>
                      <w:sz w:val="16"/>
                      <w:szCs w:val="16"/>
                      <w:lang w:eastAsia="es-CO"/>
                    </w:rPr>
                    <w:lastRenderedPageBreak/>
                    <w:t xml:space="preserve">expedientes del área específica. Para los servidores que no hagan parte de la DCA o de sus Subdirecciones adscritas no se requerirá este último visto bueno. </w:t>
                  </w:r>
                </w:p>
                <w:p w:rsidR="002C2E7E" w:rsidRPr="002C2E7E" w:rsidRDefault="002C2E7E" w:rsidP="002C2E7E">
                  <w:pPr>
                    <w:numPr>
                      <w:ilvl w:val="3"/>
                      <w:numId w:val="6"/>
                    </w:numPr>
                    <w:spacing w:before="100" w:beforeAutospacing="1" w:after="24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EN CASO DE PÉRDIDA TOTAL O PARCIAL DE UN EXPEDIENTE</w:t>
                  </w:r>
                </w:p>
                <w:p w:rsidR="002C2E7E" w:rsidRPr="002C2E7E" w:rsidRDefault="002C2E7E" w:rsidP="002C2E7E">
                  <w:pPr>
                    <w:numPr>
                      <w:ilvl w:val="3"/>
                      <w:numId w:val="6"/>
                    </w:numPr>
                    <w:spacing w:before="100" w:beforeAutospacing="1" w:after="24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Cuando se evidencie la pérdida total o parcial de un expediente deben tenerse en cuenta las siguientes consideraciones jurídicas:</w:t>
                  </w:r>
                </w:p>
                <w:p w:rsidR="002C2E7E" w:rsidRPr="002C2E7E" w:rsidRDefault="002C2E7E" w:rsidP="002C2E7E">
                  <w:pPr>
                    <w:numPr>
                      <w:ilvl w:val="3"/>
                      <w:numId w:val="6"/>
                    </w:numPr>
                    <w:spacing w:before="100" w:beforeAutospacing="1" w:after="24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Es parte esencial de todo proceso o actuación administrativa la existencia de un expediente con base en el cual se pueda determinar lo necesario para proferir una decisión de fondo. Es posible que por múltiples circunstancias el expediente o parte del mismo llegue a extraviarse, inconveniente frente al cual, la legislación ha establecido el proceso de reconstrucción.</w:t>
                  </w:r>
                </w:p>
                <w:p w:rsidR="002C2E7E" w:rsidRPr="002C2E7E" w:rsidRDefault="002C2E7E" w:rsidP="002C2E7E">
                  <w:pPr>
                    <w:numPr>
                      <w:ilvl w:val="3"/>
                      <w:numId w:val="6"/>
                    </w:numPr>
                    <w:spacing w:before="100" w:beforeAutospacing="1" w:after="24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El artículo 7° de la Resolución 7572 expedida el 10 de diciembre de 2010 por el Secretario Distrital de Ambiente, establece; "En caso de pérdida total o parcial de un expediente administrativo ambiental, deberá informarse del hecho por escrito de manera inmediata a la Dirección de Control Ambiental y a la Subsecretaria General y de Control Disciplinario e iniciar la reconstrucción del expediente y continuación de la actuación desde el estado en que se encontraba".</w:t>
                  </w:r>
                  <w:r w:rsidRPr="002C2E7E">
                    <w:rPr>
                      <w:rFonts w:ascii="Arial" w:eastAsia="Times New Roman" w:hAnsi="Arial" w:cs="Arial"/>
                      <w:sz w:val="16"/>
                      <w:szCs w:val="16"/>
                      <w:lang w:eastAsia="es-CO"/>
                    </w:rPr>
                    <w:br/>
                  </w:r>
                  <w:r w:rsidRPr="002C2E7E">
                    <w:rPr>
                      <w:rFonts w:ascii="Arial" w:eastAsia="Times New Roman" w:hAnsi="Arial" w:cs="Arial"/>
                      <w:sz w:val="16"/>
                      <w:szCs w:val="16"/>
                      <w:lang w:eastAsia="es-CO"/>
                    </w:rPr>
                    <w:br/>
                    <w:t>Tal proceso de reconstrucción se encuentra previsto en el Código de Procedimiento Civil y en el Código Disciplinario Único, en los siguientes términos:</w:t>
                  </w:r>
                  <w:r w:rsidRPr="002C2E7E">
                    <w:rPr>
                      <w:rFonts w:ascii="Arial" w:eastAsia="Times New Roman" w:hAnsi="Arial" w:cs="Arial"/>
                      <w:sz w:val="16"/>
                      <w:szCs w:val="16"/>
                      <w:lang w:eastAsia="es-CO"/>
                    </w:rPr>
                    <w:br/>
                    <w:t>El artículo 133 del C.P_C., establece el trámite para la reconstrucción, así:</w:t>
                  </w:r>
                  <w:r w:rsidRPr="002C2E7E">
                    <w:rPr>
                      <w:rFonts w:ascii="Arial" w:eastAsia="Times New Roman" w:hAnsi="Arial" w:cs="Arial"/>
                      <w:sz w:val="16"/>
                      <w:szCs w:val="16"/>
                      <w:lang w:eastAsia="es-CO"/>
                    </w:rPr>
                    <w:br/>
                  </w:r>
                  <w:r w:rsidRPr="002C2E7E">
                    <w:rPr>
                      <w:rFonts w:ascii="Arial" w:eastAsia="Times New Roman" w:hAnsi="Arial" w:cs="Arial"/>
                      <w:sz w:val="16"/>
                      <w:szCs w:val="16"/>
                      <w:lang w:eastAsia="es-CO"/>
                    </w:rPr>
                    <w:br/>
                    <w:t>"En caso de pérdida total o parcial de un expediente, se procederá así:</w:t>
                  </w:r>
                  <w:r w:rsidRPr="002C2E7E">
                    <w:rPr>
                      <w:rFonts w:ascii="Arial" w:eastAsia="Times New Roman" w:hAnsi="Arial" w:cs="Arial"/>
                      <w:sz w:val="16"/>
                      <w:szCs w:val="16"/>
                      <w:lang w:eastAsia="es-CO"/>
                    </w:rPr>
                    <w:br/>
                    <w:t>1. El apoderado de la parte interesada formulará su solicitud de reconstrucción y expresará bajo juramento, que se entiende prestado por la presentación del escrito, el estado en que se encontraba el proceso y la actuación surtida en él.</w:t>
                  </w:r>
                  <w:r w:rsidRPr="002C2E7E">
                    <w:rPr>
                      <w:rFonts w:ascii="Arial" w:eastAsia="Times New Roman" w:hAnsi="Arial" w:cs="Arial"/>
                      <w:sz w:val="16"/>
                      <w:szCs w:val="16"/>
                      <w:lang w:eastAsia="es-CO"/>
                    </w:rPr>
                    <w:br/>
                    <w:t>2. El secretario informará al juez quiénes eran las partes y los apoderados, el estado en que se hallaba el proceso en el momento de su pérdida y las diligencias realizadas para obtener su recuperación.</w:t>
                  </w:r>
                  <w:r w:rsidRPr="002C2E7E">
                    <w:rPr>
                      <w:rFonts w:ascii="Arial" w:eastAsia="Times New Roman" w:hAnsi="Arial" w:cs="Arial"/>
                      <w:sz w:val="16"/>
                      <w:szCs w:val="16"/>
                      <w:lang w:eastAsia="es-CO"/>
                    </w:rPr>
                    <w:br/>
                    <w:t>3. Se citará a los apoderados para audiencia, con el objeto de que se compruebe tanto la actuación surtida como el estado en que se hallaba el proceso al tiempo de su pérdida, y para resolver sobre su reconstrucción. El auto de citación se notificará por estado, y además, personalmente o en subsidio, por aviso que se entregará a cualquiera persona que se encuentre en el lugar denunciado por el apoderado para recibir notificaciones personales, y si esto no fuere posible se fijará en la puerta de acceso de dicho lugar.</w:t>
                  </w:r>
                  <w:r w:rsidRPr="002C2E7E">
                    <w:rPr>
                      <w:rFonts w:ascii="Arial" w:eastAsia="Times New Roman" w:hAnsi="Arial" w:cs="Arial"/>
                      <w:sz w:val="16"/>
                      <w:szCs w:val="16"/>
                      <w:lang w:eastAsia="es-CO"/>
                    </w:rPr>
                    <w:br/>
                    <w:t>4. El juez podrá decretar, de oficio a petición de parte, toda clase de pruebas y exigir declaración jurada de los apoderados, de las partes, o de unos y otras.</w:t>
                  </w:r>
                  <w:r w:rsidRPr="002C2E7E">
                    <w:rPr>
                      <w:rFonts w:ascii="Arial" w:eastAsia="Times New Roman" w:hAnsi="Arial" w:cs="Arial"/>
                      <w:sz w:val="16"/>
                      <w:szCs w:val="16"/>
                      <w:lang w:eastAsia="es-CO"/>
                    </w:rPr>
                    <w:br/>
                    <w:t>5. Si ninguno de los apoderados ni las parte concurre a la audiencia y se trata de pérdida total del expediente, el juez, cancelará las medidas cautelares, que se hubieren tomado y declarará extinguido el proceso, quedando a salvo el derecho que tenga el demandante de promoverlo de nuevo.</w:t>
                  </w:r>
                  <w:r w:rsidRPr="002C2E7E">
                    <w:rPr>
                      <w:rFonts w:ascii="Arial" w:eastAsia="Times New Roman" w:hAnsi="Arial" w:cs="Arial"/>
                      <w:sz w:val="16"/>
                      <w:szCs w:val="16"/>
                      <w:lang w:eastAsia="es-CO"/>
                    </w:rPr>
                    <w:br/>
                    <w:t>6. Si sólo concurriere a la audiencia una de las partes o su apoderado, se declarará reconstruido el proceso con base en su exposición jurada y las demás pruebas que se aduzcan en aquélla.</w:t>
                  </w:r>
                  <w:r w:rsidRPr="002C2E7E">
                    <w:rPr>
                      <w:rFonts w:ascii="Arial" w:eastAsia="Times New Roman" w:hAnsi="Arial" w:cs="Arial"/>
                      <w:sz w:val="16"/>
                      <w:szCs w:val="16"/>
                      <w:lang w:eastAsia="es-CO"/>
                    </w:rPr>
                    <w:br/>
                    <w:t>7. Del mismo modo se procederá cuando la pérdida parcial del expediente impida continuar el trámite del proceso; de lo contrario, y no siendo posible la reconstrucción, el proceso se adelantará con prescindencia de lo perdido o destruido.</w:t>
                  </w:r>
                  <w:r w:rsidRPr="002C2E7E">
                    <w:rPr>
                      <w:rFonts w:ascii="Arial" w:eastAsia="Times New Roman" w:hAnsi="Arial" w:cs="Arial"/>
                      <w:sz w:val="16"/>
                      <w:szCs w:val="16"/>
                      <w:lang w:eastAsia="es-CO"/>
                    </w:rPr>
                    <w:br/>
                    <w:t>8. El auto que resuelva sobre la reconstrucción, es apelable en el efecto suspensivo.</w:t>
                  </w:r>
                  <w:r w:rsidRPr="002C2E7E">
                    <w:rPr>
                      <w:rFonts w:ascii="Arial" w:eastAsia="Times New Roman" w:hAnsi="Arial" w:cs="Arial"/>
                      <w:sz w:val="16"/>
                      <w:szCs w:val="16"/>
                      <w:lang w:eastAsia="es-CO"/>
                    </w:rPr>
                    <w:br/>
                    <w:t>9. Reconstruido el proceso, continuará el trámite que le corresponda".</w:t>
                  </w:r>
                  <w:r w:rsidRPr="002C2E7E">
                    <w:rPr>
                      <w:rFonts w:ascii="Arial" w:eastAsia="Times New Roman" w:hAnsi="Arial" w:cs="Arial"/>
                      <w:sz w:val="16"/>
                      <w:szCs w:val="16"/>
                      <w:lang w:eastAsia="es-CO"/>
                    </w:rPr>
                    <w:br/>
                  </w:r>
                  <w:r w:rsidRPr="002C2E7E">
                    <w:rPr>
                      <w:rFonts w:ascii="Arial" w:eastAsia="Times New Roman" w:hAnsi="Arial" w:cs="Arial"/>
                      <w:sz w:val="16"/>
                      <w:szCs w:val="16"/>
                      <w:lang w:eastAsia="es-CO"/>
                    </w:rPr>
                    <w:br/>
                    <w:t>Por su parte, el artículo 99 de la Ley 734 de 2002 consagra:</w:t>
                  </w:r>
                  <w:r w:rsidRPr="002C2E7E">
                    <w:rPr>
                      <w:rFonts w:ascii="Arial" w:eastAsia="Times New Roman" w:hAnsi="Arial" w:cs="Arial"/>
                      <w:sz w:val="16"/>
                      <w:szCs w:val="16"/>
                      <w:lang w:eastAsia="es-CO"/>
                    </w:rPr>
                    <w:br/>
                  </w:r>
                  <w:r w:rsidRPr="002C2E7E">
                    <w:rPr>
                      <w:rFonts w:ascii="Arial" w:eastAsia="Times New Roman" w:hAnsi="Arial" w:cs="Arial"/>
                      <w:sz w:val="16"/>
                      <w:szCs w:val="16"/>
                      <w:lang w:eastAsia="es-CO"/>
                    </w:rPr>
                    <w:br/>
                  </w:r>
                  <w:r w:rsidRPr="002C2E7E">
                    <w:rPr>
                      <w:rFonts w:ascii="Arial" w:eastAsia="Times New Roman" w:hAnsi="Arial" w:cs="Arial"/>
                      <w:sz w:val="16"/>
                      <w:szCs w:val="16"/>
                      <w:lang w:eastAsia="es-CO"/>
                    </w:rPr>
                    <w:br/>
                    <w:t>"Reconstrucción de expedientes. Cuando se perdiere o destruyere un expediente correspondiente a una actuación en curso, el funcionario competente deberá practicar todas las diligencias necesarias para lograr su reconstrucción. Para tal efecto, se allegarán las copias recogidas previamente por escrito o en medio magnético y se solicitará la colaboración de los sujetos procesales, a fin de obtener copia de las diligencias o decisiones que se hubieren proferido; de igual forma se procederá respecto de las remitidas a las entidades oficiales".</w:t>
                  </w:r>
                  <w:r w:rsidRPr="002C2E7E">
                    <w:rPr>
                      <w:rFonts w:ascii="Arial" w:eastAsia="Times New Roman" w:hAnsi="Arial" w:cs="Arial"/>
                      <w:sz w:val="16"/>
                      <w:szCs w:val="16"/>
                      <w:lang w:eastAsia="es-CO"/>
                    </w:rPr>
                    <w:br/>
                  </w:r>
                  <w:r w:rsidRPr="002C2E7E">
                    <w:rPr>
                      <w:rFonts w:ascii="Arial" w:eastAsia="Times New Roman" w:hAnsi="Arial" w:cs="Arial"/>
                      <w:sz w:val="16"/>
                      <w:szCs w:val="16"/>
                      <w:lang w:eastAsia="es-CO"/>
                    </w:rPr>
                    <w:br/>
                    <w:t xml:space="preserve">Ahora bien, cuando no existe norma expresa que regule determinado tema, se </w:t>
                  </w:r>
                  <w:r w:rsidRPr="002C2E7E">
                    <w:rPr>
                      <w:rFonts w:ascii="Arial" w:eastAsia="Times New Roman" w:hAnsi="Arial" w:cs="Arial"/>
                      <w:sz w:val="16"/>
                      <w:szCs w:val="16"/>
                      <w:lang w:eastAsia="es-CO"/>
                    </w:rPr>
                    <w:lastRenderedPageBreak/>
                    <w:t>acude a lo dispuesto en el articulo 8° de la Ley 153 de 1887 , el cual establece: "Cuando no haya ley exactamente aplicable al caso controvertido, se aplicaran las leyes que regulen casos o materias semejantes, y en su defecto la doctrina constitucional y las reglas generales del derecho".</w:t>
                  </w:r>
                  <w:r w:rsidRPr="002C2E7E">
                    <w:rPr>
                      <w:rFonts w:ascii="Arial" w:eastAsia="Times New Roman" w:hAnsi="Arial" w:cs="Arial"/>
                      <w:sz w:val="16"/>
                      <w:szCs w:val="16"/>
                      <w:lang w:eastAsia="es-CO"/>
                    </w:rPr>
                    <w:br/>
                  </w:r>
                  <w:r w:rsidRPr="002C2E7E">
                    <w:rPr>
                      <w:rFonts w:ascii="Arial" w:eastAsia="Times New Roman" w:hAnsi="Arial" w:cs="Arial"/>
                      <w:sz w:val="16"/>
                      <w:szCs w:val="16"/>
                      <w:lang w:eastAsia="es-CO"/>
                    </w:rPr>
                    <w:br/>
                    <w:t>Como el C.C.A. no consagra una norma relacionada con la reconstrucción de expedientes, en su artículo 267 dispone que en los aspectos no contemplados en ese código, se seguirá el C.P.C., "en lo que sea compatible con la naturaleza de los procesos y actuaciones que correspondan a la jurisdicción en lo contencioso administrativo".</w:t>
                  </w:r>
                  <w:r w:rsidRPr="002C2E7E">
                    <w:rPr>
                      <w:rFonts w:ascii="Arial" w:eastAsia="Times New Roman" w:hAnsi="Arial" w:cs="Arial"/>
                      <w:sz w:val="16"/>
                      <w:szCs w:val="16"/>
                      <w:lang w:eastAsia="es-CO"/>
                    </w:rPr>
                    <w:br/>
                  </w:r>
                  <w:r w:rsidRPr="002C2E7E">
                    <w:rPr>
                      <w:rFonts w:ascii="Arial" w:eastAsia="Times New Roman" w:hAnsi="Arial" w:cs="Arial"/>
                      <w:sz w:val="16"/>
                      <w:szCs w:val="16"/>
                      <w:lang w:eastAsia="es-CO"/>
                    </w:rPr>
                    <w:br/>
                    <w:t>Aunque podría pensarse que se debe aplicar el C.P.C., dada la naturaleza y similitud de características que relacionan al derecho disciplinario y al derecho ambiental, el procedimiento de reconstrucción que más se aviene es el dispuesta en la Ley 734 de 2002.</w:t>
                  </w:r>
                  <w:r w:rsidRPr="002C2E7E">
                    <w:rPr>
                      <w:rFonts w:ascii="Arial" w:eastAsia="Times New Roman" w:hAnsi="Arial" w:cs="Arial"/>
                      <w:sz w:val="16"/>
                      <w:szCs w:val="16"/>
                      <w:lang w:eastAsia="es-CO"/>
                    </w:rPr>
                    <w:br/>
                  </w:r>
                  <w:r w:rsidRPr="002C2E7E">
                    <w:rPr>
                      <w:rFonts w:ascii="Arial" w:eastAsia="Times New Roman" w:hAnsi="Arial" w:cs="Arial"/>
                      <w:sz w:val="16"/>
                      <w:szCs w:val="16"/>
                      <w:lang w:eastAsia="es-CO"/>
                    </w:rPr>
                    <w:br/>
                    <w:t xml:space="preserve">En efecto, el derecho disciplinario y el derecho ambiental forman parte de lo que se conoce como derecho administrativo sancionador, a través del cual, "se pretende garantizar la preservación y restauración del ordenamiento jurídico, mediante la imposición de una sanción que no sólo repruebe sino que también prevenga la realización de todas aquellas conductas contrarias al mismo. Se trata, en esencia, de un poder de sanción ejercido por las autoridades administrativas que opera ante el incumplimiento de los distintos mandatos que las normas jurídicas imponen a los administrados y aún a las mismas autoridades públicas" </w:t>
                  </w:r>
                  <w:r w:rsidRPr="002C2E7E">
                    <w:rPr>
                      <w:rFonts w:ascii="Arial" w:eastAsia="Times New Roman" w:hAnsi="Arial" w:cs="Arial"/>
                      <w:sz w:val="16"/>
                      <w:szCs w:val="16"/>
                      <w:lang w:eastAsia="es-CO"/>
                    </w:rPr>
                    <w:br/>
                    <w:t>(Corte Constitucional. Sentencia C-818 de 2005 M.P. Rodrigo Escobar Gil).</w:t>
                  </w:r>
                  <w:r w:rsidRPr="002C2E7E">
                    <w:rPr>
                      <w:rFonts w:ascii="Arial" w:eastAsia="Times New Roman" w:hAnsi="Arial" w:cs="Arial"/>
                      <w:sz w:val="16"/>
                      <w:szCs w:val="16"/>
                      <w:lang w:eastAsia="es-CO"/>
                    </w:rPr>
                    <w:br/>
                  </w:r>
                  <w:r w:rsidRPr="002C2E7E">
                    <w:rPr>
                      <w:rFonts w:ascii="Arial" w:eastAsia="Times New Roman" w:hAnsi="Arial" w:cs="Arial"/>
                      <w:sz w:val="16"/>
                      <w:szCs w:val="16"/>
                      <w:lang w:eastAsia="es-CO"/>
                    </w:rPr>
                    <w:br/>
                    <w:t>En consecuencia, se dispondrá que Subdirector del área pertinente, adelante el proceso de reconstrucción del expediente, trámite dentro del cual, además de obtener las actuaciones generadas por el entidad, tales como conceptos técnicos, informes técnicos, actos administrativos, etc., podrá solicitarle a los sujetos procesales que alleguen copia de las diligencias o actuaciones que tengan en su poder. De las actuaciones adelantadas y del resultado final se deberá entregar informe escrito a la DCA en un plazo no mayor a un (1) mes.</w:t>
                  </w:r>
                </w:p>
                <w:p w:rsidR="002C2E7E" w:rsidRPr="002C2E7E" w:rsidRDefault="002C2E7E" w:rsidP="002C2E7E">
                  <w:pPr>
                    <w:numPr>
                      <w:ilvl w:val="3"/>
                      <w:numId w:val="6"/>
                    </w:numPr>
                    <w:spacing w:before="100" w:beforeAutospacing="1" w:after="24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Todos los servidores públicos (nivel directivo, profesional. técnicos, asistencial y contratistas), tienen como responsabilidad ingresar y actualizar la información en el sistema de correspondencia para permitir la identificación y trazabilidad de las diferentes operaciones.</w:t>
                  </w:r>
                </w:p>
                <w:p w:rsidR="002C2E7E" w:rsidRPr="002C2E7E" w:rsidRDefault="002C2E7E" w:rsidP="002C2E7E">
                  <w:pPr>
                    <w:numPr>
                      <w:ilvl w:val="3"/>
                      <w:numId w:val="6"/>
                    </w:numPr>
                    <w:spacing w:before="100" w:beforeAutospacing="1" w:after="24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Mantener actualizados los diferentes sistemas de información que apoyan las actividades inherentes al desarrollo del proceso, con el fin de garantizar información confiable y oportuna.</w:t>
                  </w:r>
                </w:p>
                <w:p w:rsidR="002C2E7E" w:rsidRPr="002C2E7E" w:rsidRDefault="002C2E7E" w:rsidP="002C2E7E">
                  <w:pPr>
                    <w:numPr>
                      <w:ilvl w:val="3"/>
                      <w:numId w:val="6"/>
                    </w:numPr>
                    <w:spacing w:before="100" w:beforeAutospacing="1" w:after="100" w:afterAutospacing="1"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 xml:space="preserve">Los responsables de las actividades establecidas en este procedimiento deben comprometerse con principios de independencia, imparcialidad e integridad y con la confidencialidad de la información obtenida en el curso de sus actividades. Igualmente, cuando haya lugar a situaciones de inhabilidad e incompatibilidad, los profesionales deben declararse impedidos frente a su participación en la gestión de trámites. </w:t>
                  </w:r>
                  <w:r w:rsidRPr="002C2E7E">
                    <w:rPr>
                      <w:rFonts w:ascii="Arial" w:eastAsia="Times New Roman" w:hAnsi="Arial" w:cs="Arial"/>
                      <w:sz w:val="16"/>
                      <w:szCs w:val="16"/>
                      <w:lang w:eastAsia="es-CO"/>
                    </w:rPr>
                    <w:br/>
                  </w:r>
                  <w:r w:rsidRPr="002C2E7E">
                    <w:rPr>
                      <w:rFonts w:ascii="Arial" w:eastAsia="Times New Roman" w:hAnsi="Arial" w:cs="Arial"/>
                      <w:sz w:val="16"/>
                      <w:szCs w:val="16"/>
                      <w:lang w:eastAsia="es-CO"/>
                    </w:rPr>
                    <w:br/>
                    <w:t> </w:t>
                  </w:r>
                </w:p>
              </w:tc>
            </w:tr>
          </w:tbl>
          <w:p w:rsidR="002C2E7E" w:rsidRPr="002C2E7E" w:rsidRDefault="002C2E7E" w:rsidP="002C2E7E">
            <w:pPr>
              <w:spacing w:after="0" w:line="240" w:lineRule="auto"/>
              <w:rPr>
                <w:rFonts w:ascii="Arial" w:eastAsia="Times New Roman" w:hAnsi="Arial" w:cs="Arial"/>
                <w:sz w:val="16"/>
                <w:szCs w:val="16"/>
                <w:lang w:eastAsia="es-CO"/>
              </w:rPr>
            </w:pPr>
          </w:p>
        </w:tc>
      </w:tr>
      <w:tr w:rsidR="002C2E7E" w:rsidRPr="002C2E7E" w:rsidTr="002C2E7E">
        <w:trPr>
          <w:tblCellSpacing w:w="7" w:type="dxa"/>
          <w:jc w:val="center"/>
        </w:trPr>
        <w:tc>
          <w:tcPr>
            <w:tcW w:w="0" w:type="auto"/>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lastRenderedPageBreak/>
              <w:t> </w:t>
            </w:r>
          </w:p>
        </w:tc>
      </w:tr>
      <w:tr w:rsidR="002C2E7E" w:rsidRPr="002C2E7E" w:rsidTr="002C2E7E">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600"/>
            </w:tblGrid>
            <w:tr w:rsidR="002C2E7E" w:rsidRPr="002C2E7E">
              <w:trPr>
                <w:tblCellSpacing w:w="0" w:type="dxa"/>
              </w:trPr>
              <w:tc>
                <w:tcPr>
                  <w:tcW w:w="75"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9525" cy="9525"/>
                        <wp:effectExtent l="0" t="0" r="0" b="0"/>
                        <wp:docPr id="6" name="Imagen 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19050" cy="19050"/>
                        <wp:effectExtent l="0" t="0" r="0" b="0"/>
                        <wp:docPr id="5" name="Imagen 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9525" cy="9525"/>
                        <wp:effectExtent l="0" t="0" r="0" b="0"/>
                        <wp:docPr id="4" name="Imagen 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b/>
                      <w:bCs/>
                      <w:sz w:val="16"/>
                      <w:szCs w:val="16"/>
                      <w:lang w:eastAsia="es-CO"/>
                    </w:rPr>
                    <w:t xml:space="preserve">9. ANEXOS: </w:t>
                  </w:r>
                  <w:r w:rsidRPr="002C2E7E">
                    <w:rPr>
                      <w:rFonts w:ascii="Arial" w:eastAsia="Times New Roman" w:hAnsi="Arial" w:cs="Arial"/>
                      <w:sz w:val="16"/>
                      <w:szCs w:val="16"/>
                      <w:lang w:eastAsia="es-CO"/>
                    </w:rPr>
                    <w:t> </w:t>
                  </w:r>
                </w:p>
              </w:tc>
            </w:tr>
          </w:tbl>
          <w:p w:rsidR="002C2E7E" w:rsidRPr="002C2E7E" w:rsidRDefault="002C2E7E" w:rsidP="002C2E7E">
            <w:pPr>
              <w:spacing w:after="0" w:line="240" w:lineRule="auto"/>
              <w:rPr>
                <w:rFonts w:ascii="Arial" w:eastAsia="Times New Roman" w:hAnsi="Arial" w:cs="Arial"/>
                <w:sz w:val="16"/>
                <w:szCs w:val="16"/>
                <w:lang w:eastAsia="es-CO"/>
              </w:rPr>
            </w:pPr>
          </w:p>
        </w:tc>
      </w:tr>
      <w:tr w:rsidR="002C2E7E" w:rsidRPr="002C2E7E" w:rsidTr="002C2E7E">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8780"/>
            </w:tblGrid>
            <w:tr w:rsidR="002C2E7E" w:rsidRPr="002C2E7E">
              <w:trPr>
                <w:tblCellSpacing w:w="0" w:type="dxa"/>
              </w:trPr>
              <w:tc>
                <w:tcPr>
                  <w:tcW w:w="5000" w:type="pct"/>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    </w:t>
                  </w:r>
                  <w:r w:rsidRPr="002C2E7E">
                    <w:rPr>
                      <w:rFonts w:ascii="Arial" w:eastAsia="Times New Roman" w:hAnsi="Arial" w:cs="Arial"/>
                      <w:b/>
                      <w:bCs/>
                      <w:sz w:val="16"/>
                      <w:szCs w:val="16"/>
                      <w:lang w:eastAsia="es-CO"/>
                    </w:rPr>
                    <w:t xml:space="preserve">Anexo 1: </w:t>
                  </w:r>
                  <w:hyperlink r:id="rId66" w:history="1">
                    <w:r w:rsidRPr="002C2E7E">
                      <w:rPr>
                        <w:rFonts w:ascii="Arial" w:eastAsia="Times New Roman" w:hAnsi="Arial" w:cs="Arial"/>
                        <w:color w:val="0000FF"/>
                        <w:sz w:val="16"/>
                        <w:szCs w:val="16"/>
                        <w:u w:val="single"/>
                        <w:lang w:eastAsia="es-CO"/>
                      </w:rPr>
                      <w:t>126PM04-PR53-M1 Flujograma del procedimiento</w:t>
                    </w:r>
                  </w:hyperlink>
                  <w:r w:rsidRPr="002C2E7E">
                    <w:rPr>
                      <w:rFonts w:ascii="Arial" w:eastAsia="Times New Roman" w:hAnsi="Arial" w:cs="Arial"/>
                      <w:sz w:val="16"/>
                      <w:szCs w:val="16"/>
                      <w:lang w:eastAsia="es-CO"/>
                    </w:rPr>
                    <w:t xml:space="preserve">  </w:t>
                  </w:r>
                </w:p>
              </w:tc>
            </w:tr>
            <w:tr w:rsidR="002C2E7E" w:rsidRPr="002C2E7E">
              <w:trPr>
                <w:tblCellSpacing w:w="0" w:type="dxa"/>
              </w:trPr>
              <w:tc>
                <w:tcPr>
                  <w:tcW w:w="5000" w:type="pct"/>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    </w:t>
                  </w:r>
                  <w:r w:rsidRPr="002C2E7E">
                    <w:rPr>
                      <w:rFonts w:ascii="Arial" w:eastAsia="Times New Roman" w:hAnsi="Arial" w:cs="Arial"/>
                      <w:b/>
                      <w:bCs/>
                      <w:sz w:val="16"/>
                      <w:szCs w:val="16"/>
                      <w:lang w:eastAsia="es-CO"/>
                    </w:rPr>
                    <w:t xml:space="preserve">Anexo 2: </w:t>
                  </w:r>
                  <w:hyperlink r:id="rId67" w:history="1">
                    <w:r w:rsidRPr="002C2E7E">
                      <w:rPr>
                        <w:rFonts w:ascii="Arial" w:eastAsia="Times New Roman" w:hAnsi="Arial" w:cs="Arial"/>
                        <w:color w:val="0000FF"/>
                        <w:sz w:val="16"/>
                        <w:szCs w:val="16"/>
                        <w:u w:val="single"/>
                        <w:lang w:eastAsia="es-CO"/>
                      </w:rPr>
                      <w:t>126PM04-PR53-F-1 Consulta de expedientes</w:t>
                    </w:r>
                  </w:hyperlink>
                  <w:r w:rsidRPr="002C2E7E">
                    <w:rPr>
                      <w:rFonts w:ascii="Arial" w:eastAsia="Times New Roman" w:hAnsi="Arial" w:cs="Arial"/>
                      <w:sz w:val="16"/>
                      <w:szCs w:val="16"/>
                      <w:lang w:eastAsia="es-CO"/>
                    </w:rPr>
                    <w:t xml:space="preserve">  </w:t>
                  </w:r>
                </w:p>
              </w:tc>
            </w:tr>
            <w:tr w:rsidR="002C2E7E" w:rsidRPr="002C2E7E">
              <w:trPr>
                <w:tblCellSpacing w:w="0" w:type="dxa"/>
              </w:trPr>
              <w:tc>
                <w:tcPr>
                  <w:tcW w:w="5000" w:type="pct"/>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    </w:t>
                  </w:r>
                  <w:r w:rsidRPr="002C2E7E">
                    <w:rPr>
                      <w:rFonts w:ascii="Arial" w:eastAsia="Times New Roman" w:hAnsi="Arial" w:cs="Arial"/>
                      <w:b/>
                      <w:bCs/>
                      <w:sz w:val="16"/>
                      <w:szCs w:val="16"/>
                      <w:lang w:eastAsia="es-CO"/>
                    </w:rPr>
                    <w:t xml:space="preserve">Anexo 3: </w:t>
                  </w:r>
                  <w:hyperlink r:id="rId68" w:history="1">
                    <w:r w:rsidRPr="002C2E7E">
                      <w:rPr>
                        <w:rFonts w:ascii="Arial" w:eastAsia="Times New Roman" w:hAnsi="Arial" w:cs="Arial"/>
                        <w:color w:val="0000FF"/>
                        <w:sz w:val="16"/>
                        <w:szCs w:val="16"/>
                        <w:u w:val="single"/>
                        <w:lang w:eastAsia="es-CO"/>
                      </w:rPr>
                      <w:t>126PM04-PR53-F-2 Solicitud préstamo de expedientes</w:t>
                    </w:r>
                  </w:hyperlink>
                  <w:r w:rsidRPr="002C2E7E">
                    <w:rPr>
                      <w:rFonts w:ascii="Arial" w:eastAsia="Times New Roman" w:hAnsi="Arial" w:cs="Arial"/>
                      <w:sz w:val="16"/>
                      <w:szCs w:val="16"/>
                      <w:lang w:eastAsia="es-CO"/>
                    </w:rPr>
                    <w:t xml:space="preserve">  </w:t>
                  </w:r>
                </w:p>
              </w:tc>
            </w:tr>
            <w:tr w:rsidR="002C2E7E" w:rsidRPr="002C2E7E">
              <w:trPr>
                <w:tblCellSpacing w:w="0" w:type="dxa"/>
              </w:trPr>
              <w:tc>
                <w:tcPr>
                  <w:tcW w:w="5000" w:type="pct"/>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    </w:t>
                  </w:r>
                  <w:r w:rsidRPr="002C2E7E">
                    <w:rPr>
                      <w:rFonts w:ascii="Arial" w:eastAsia="Times New Roman" w:hAnsi="Arial" w:cs="Arial"/>
                      <w:b/>
                      <w:bCs/>
                      <w:sz w:val="16"/>
                      <w:szCs w:val="16"/>
                      <w:lang w:eastAsia="es-CO"/>
                    </w:rPr>
                    <w:t xml:space="preserve">Anexo 4: </w:t>
                  </w:r>
                  <w:hyperlink r:id="rId69" w:history="1">
                    <w:r w:rsidRPr="002C2E7E">
                      <w:rPr>
                        <w:rFonts w:ascii="Arial" w:eastAsia="Times New Roman" w:hAnsi="Arial" w:cs="Arial"/>
                        <w:color w:val="0000FF"/>
                        <w:sz w:val="16"/>
                        <w:szCs w:val="16"/>
                        <w:u w:val="single"/>
                        <w:lang w:eastAsia="es-CO"/>
                      </w:rPr>
                      <w:t xml:space="preserve">126PM04-PR53-F-3 Devolución de expedientes </w:t>
                    </w:r>
                  </w:hyperlink>
                  <w:r w:rsidRPr="002C2E7E">
                    <w:rPr>
                      <w:rFonts w:ascii="Arial" w:eastAsia="Times New Roman" w:hAnsi="Arial" w:cs="Arial"/>
                      <w:sz w:val="16"/>
                      <w:szCs w:val="16"/>
                      <w:lang w:eastAsia="es-CO"/>
                    </w:rPr>
                    <w:t xml:space="preserve">  </w:t>
                  </w:r>
                </w:p>
              </w:tc>
            </w:tr>
            <w:tr w:rsidR="002C2E7E" w:rsidRPr="002C2E7E">
              <w:trPr>
                <w:tblCellSpacing w:w="0" w:type="dxa"/>
              </w:trPr>
              <w:tc>
                <w:tcPr>
                  <w:tcW w:w="5000" w:type="pct"/>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    </w:t>
                  </w:r>
                  <w:r w:rsidRPr="002C2E7E">
                    <w:rPr>
                      <w:rFonts w:ascii="Arial" w:eastAsia="Times New Roman" w:hAnsi="Arial" w:cs="Arial"/>
                      <w:b/>
                      <w:bCs/>
                      <w:sz w:val="16"/>
                      <w:szCs w:val="16"/>
                      <w:lang w:eastAsia="es-CO"/>
                    </w:rPr>
                    <w:t xml:space="preserve">Anexo 5: </w:t>
                  </w:r>
                  <w:hyperlink r:id="rId70" w:history="1">
                    <w:r w:rsidRPr="002C2E7E">
                      <w:rPr>
                        <w:rFonts w:ascii="Arial" w:eastAsia="Times New Roman" w:hAnsi="Arial" w:cs="Arial"/>
                        <w:color w:val="0000FF"/>
                        <w:sz w:val="16"/>
                        <w:szCs w:val="16"/>
                        <w:u w:val="single"/>
                        <w:lang w:eastAsia="es-CO"/>
                      </w:rPr>
                      <w:t>126PM04-PR53-F-4 Solicitud de copias correspondientes a un expediente</w:t>
                    </w:r>
                  </w:hyperlink>
                  <w:r w:rsidRPr="002C2E7E">
                    <w:rPr>
                      <w:rFonts w:ascii="Arial" w:eastAsia="Times New Roman" w:hAnsi="Arial" w:cs="Arial"/>
                      <w:sz w:val="16"/>
                      <w:szCs w:val="16"/>
                      <w:lang w:eastAsia="es-CO"/>
                    </w:rPr>
                    <w:t xml:space="preserve">  </w:t>
                  </w:r>
                </w:p>
              </w:tc>
            </w:tr>
            <w:tr w:rsidR="002C2E7E" w:rsidRPr="002C2E7E">
              <w:trPr>
                <w:tblCellSpacing w:w="0" w:type="dxa"/>
              </w:trPr>
              <w:tc>
                <w:tcPr>
                  <w:tcW w:w="5000" w:type="pct"/>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    </w:t>
                  </w:r>
                  <w:r w:rsidRPr="002C2E7E">
                    <w:rPr>
                      <w:rFonts w:ascii="Arial" w:eastAsia="Times New Roman" w:hAnsi="Arial" w:cs="Arial"/>
                      <w:b/>
                      <w:bCs/>
                      <w:sz w:val="16"/>
                      <w:szCs w:val="16"/>
                      <w:lang w:eastAsia="es-CO"/>
                    </w:rPr>
                    <w:t xml:space="preserve">Anexo 6: </w:t>
                  </w:r>
                  <w:hyperlink r:id="rId71" w:history="1">
                    <w:r w:rsidRPr="002C2E7E">
                      <w:rPr>
                        <w:rFonts w:ascii="Arial" w:eastAsia="Times New Roman" w:hAnsi="Arial" w:cs="Arial"/>
                        <w:color w:val="0000FF"/>
                        <w:sz w:val="16"/>
                        <w:szCs w:val="16"/>
                        <w:u w:val="single"/>
                        <w:lang w:eastAsia="es-CO"/>
                      </w:rPr>
                      <w:t>126PM04-PR53-F-5 Referencia cruzada</w:t>
                    </w:r>
                  </w:hyperlink>
                  <w:r w:rsidRPr="002C2E7E">
                    <w:rPr>
                      <w:rFonts w:ascii="Arial" w:eastAsia="Times New Roman" w:hAnsi="Arial" w:cs="Arial"/>
                      <w:sz w:val="16"/>
                      <w:szCs w:val="16"/>
                      <w:lang w:eastAsia="es-CO"/>
                    </w:rPr>
                    <w:t xml:space="preserve">  </w:t>
                  </w:r>
                </w:p>
              </w:tc>
            </w:tr>
            <w:tr w:rsidR="002C2E7E" w:rsidRPr="002C2E7E">
              <w:trPr>
                <w:tblCellSpacing w:w="0" w:type="dxa"/>
              </w:trPr>
              <w:tc>
                <w:tcPr>
                  <w:tcW w:w="5000" w:type="pct"/>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    </w:t>
                  </w:r>
                  <w:r w:rsidRPr="002C2E7E">
                    <w:rPr>
                      <w:rFonts w:ascii="Arial" w:eastAsia="Times New Roman" w:hAnsi="Arial" w:cs="Arial"/>
                      <w:b/>
                      <w:bCs/>
                      <w:sz w:val="16"/>
                      <w:szCs w:val="16"/>
                      <w:lang w:eastAsia="es-CO"/>
                    </w:rPr>
                    <w:t xml:space="preserve">Anexo 7: </w:t>
                  </w:r>
                  <w:hyperlink r:id="rId72" w:history="1">
                    <w:r w:rsidRPr="002C2E7E">
                      <w:rPr>
                        <w:rFonts w:ascii="Arial" w:eastAsia="Times New Roman" w:hAnsi="Arial" w:cs="Arial"/>
                        <w:color w:val="0000FF"/>
                        <w:sz w:val="16"/>
                        <w:szCs w:val="16"/>
                        <w:u w:val="single"/>
                        <w:lang w:eastAsia="es-CO"/>
                      </w:rPr>
                      <w:t>126PM04-PR53-I-1 Diligenciamiento de la referencia cruzada</w:t>
                    </w:r>
                  </w:hyperlink>
                  <w:r w:rsidRPr="002C2E7E">
                    <w:rPr>
                      <w:rFonts w:ascii="Arial" w:eastAsia="Times New Roman" w:hAnsi="Arial" w:cs="Arial"/>
                      <w:sz w:val="16"/>
                      <w:szCs w:val="16"/>
                      <w:lang w:eastAsia="es-CO"/>
                    </w:rPr>
                    <w:t xml:space="preserve">  </w:t>
                  </w:r>
                </w:p>
              </w:tc>
            </w:tr>
          </w:tbl>
          <w:p w:rsidR="002C2E7E" w:rsidRPr="002C2E7E" w:rsidRDefault="002C2E7E" w:rsidP="002C2E7E">
            <w:pPr>
              <w:spacing w:after="0" w:line="240" w:lineRule="auto"/>
              <w:rPr>
                <w:rFonts w:ascii="Arial" w:eastAsia="Times New Roman" w:hAnsi="Arial" w:cs="Arial"/>
                <w:sz w:val="16"/>
                <w:szCs w:val="16"/>
                <w:lang w:eastAsia="es-CO"/>
              </w:rPr>
            </w:pPr>
          </w:p>
        </w:tc>
      </w:tr>
      <w:tr w:rsidR="002C2E7E" w:rsidRPr="002C2E7E" w:rsidTr="002C2E7E">
        <w:trPr>
          <w:tblCellSpacing w:w="7" w:type="dxa"/>
          <w:jc w:val="center"/>
        </w:trPr>
        <w:tc>
          <w:tcPr>
            <w:tcW w:w="0" w:type="auto"/>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 </w:t>
            </w:r>
          </w:p>
        </w:tc>
      </w:tr>
      <w:tr w:rsidR="002C2E7E" w:rsidRPr="002C2E7E" w:rsidTr="002C2E7E">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600"/>
            </w:tblGrid>
            <w:tr w:rsidR="002C2E7E" w:rsidRPr="002C2E7E">
              <w:trPr>
                <w:tblCellSpacing w:w="0" w:type="dxa"/>
              </w:trPr>
              <w:tc>
                <w:tcPr>
                  <w:tcW w:w="75"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9525" cy="9525"/>
                        <wp:effectExtent l="0" t="0" r="0" b="0"/>
                        <wp:docPr id="3" name="Imagen 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19050" cy="19050"/>
                        <wp:effectExtent l="0" t="0" r="0" b="0"/>
                        <wp:docPr id="2" name="Imagen 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noProof/>
                      <w:sz w:val="16"/>
                      <w:szCs w:val="16"/>
                      <w:lang w:eastAsia="es-CO"/>
                    </w:rPr>
                    <w:drawing>
                      <wp:inline distT="0" distB="0" distL="0" distR="0">
                        <wp:extent cx="9525" cy="9525"/>
                        <wp:effectExtent l="0" t="0" r="0" b="0"/>
                        <wp:docPr id="1" name="Imagen 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b/>
                      <w:bCs/>
                      <w:sz w:val="16"/>
                      <w:szCs w:val="16"/>
                      <w:lang w:eastAsia="es-CO"/>
                    </w:rPr>
                    <w:t xml:space="preserve">10. DESCRIPCIÓN DEL PROCEDIMIENTO: </w:t>
                  </w:r>
                  <w:r w:rsidRPr="002C2E7E">
                    <w:rPr>
                      <w:rFonts w:ascii="Arial" w:eastAsia="Times New Roman" w:hAnsi="Arial" w:cs="Arial"/>
                      <w:sz w:val="16"/>
                      <w:szCs w:val="16"/>
                      <w:lang w:eastAsia="es-CO"/>
                    </w:rPr>
                    <w:t> </w:t>
                  </w:r>
                </w:p>
              </w:tc>
            </w:tr>
          </w:tbl>
          <w:p w:rsidR="002C2E7E" w:rsidRPr="002C2E7E" w:rsidRDefault="002C2E7E" w:rsidP="002C2E7E">
            <w:pPr>
              <w:spacing w:after="0" w:line="240" w:lineRule="auto"/>
              <w:rPr>
                <w:rFonts w:ascii="Arial" w:eastAsia="Times New Roman" w:hAnsi="Arial" w:cs="Arial"/>
                <w:sz w:val="16"/>
                <w:szCs w:val="16"/>
                <w:lang w:eastAsia="es-CO"/>
              </w:rPr>
            </w:pPr>
          </w:p>
        </w:tc>
      </w:tr>
      <w:tr w:rsidR="002C2E7E" w:rsidRPr="002C2E7E" w:rsidTr="002C2E7E">
        <w:trPr>
          <w:tblCellSpacing w:w="7" w:type="dxa"/>
          <w:jc w:val="center"/>
        </w:trPr>
        <w:tc>
          <w:tcPr>
            <w:tcW w:w="0" w:type="auto"/>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 </w:t>
            </w:r>
          </w:p>
        </w:tc>
      </w:tr>
      <w:tr w:rsidR="002C2E7E" w:rsidRPr="002C2E7E" w:rsidTr="002C2E7E">
        <w:trPr>
          <w:tblCellSpacing w:w="7" w:type="dxa"/>
          <w:jc w:val="center"/>
        </w:trPr>
        <w:tc>
          <w:tcPr>
            <w:tcW w:w="5000" w:type="pct"/>
            <w:vAlign w:val="center"/>
            <w:hideMark/>
          </w:tcPr>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9"/>
              <w:gridCol w:w="1697"/>
              <w:gridCol w:w="1697"/>
              <w:gridCol w:w="1697"/>
              <w:gridCol w:w="1697"/>
              <w:gridCol w:w="1697"/>
            </w:tblGrid>
            <w:tr w:rsidR="002C2E7E" w:rsidRPr="002C2E7E">
              <w:trPr>
                <w:jc w:val="center"/>
              </w:trPr>
              <w:tc>
                <w:tcPr>
                  <w:tcW w:w="45"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2C2E7E" w:rsidRPr="002C2E7E" w:rsidRDefault="002C2E7E" w:rsidP="002C2E7E">
                  <w:pPr>
                    <w:spacing w:after="0" w:line="240" w:lineRule="auto"/>
                    <w:jc w:val="center"/>
                    <w:rPr>
                      <w:rFonts w:ascii="Arial" w:eastAsia="Times New Roman" w:hAnsi="Arial" w:cs="Arial"/>
                      <w:sz w:val="16"/>
                      <w:szCs w:val="16"/>
                      <w:lang w:eastAsia="es-CO"/>
                    </w:rPr>
                  </w:pPr>
                  <w:r w:rsidRPr="002C2E7E">
                    <w:rPr>
                      <w:rFonts w:ascii="Arial" w:eastAsia="Times New Roman" w:hAnsi="Arial" w:cs="Arial"/>
                      <w:sz w:val="16"/>
                      <w:szCs w:val="16"/>
                      <w:lang w:eastAsia="es-CO"/>
                    </w:rPr>
                    <w:t>No.</w:t>
                  </w:r>
                </w:p>
              </w:tc>
              <w:tc>
                <w:tcPr>
                  <w:tcW w:w="8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2C2E7E" w:rsidRPr="002C2E7E" w:rsidRDefault="002C2E7E" w:rsidP="002C2E7E">
                  <w:pPr>
                    <w:spacing w:after="0" w:line="240" w:lineRule="auto"/>
                    <w:jc w:val="center"/>
                    <w:rPr>
                      <w:rFonts w:ascii="Arial" w:eastAsia="Times New Roman" w:hAnsi="Arial" w:cs="Arial"/>
                      <w:sz w:val="16"/>
                      <w:szCs w:val="16"/>
                      <w:lang w:eastAsia="es-CO"/>
                    </w:rPr>
                  </w:pPr>
                  <w:r w:rsidRPr="002C2E7E">
                    <w:rPr>
                      <w:rFonts w:ascii="Arial" w:eastAsia="Times New Roman" w:hAnsi="Arial" w:cs="Arial"/>
                      <w:sz w:val="16"/>
                      <w:szCs w:val="16"/>
                      <w:lang w:eastAsia="es-CO"/>
                    </w:rPr>
                    <w:t>Descripción de la actividad</w:t>
                  </w:r>
                </w:p>
              </w:tc>
              <w:tc>
                <w:tcPr>
                  <w:tcW w:w="8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2C2E7E" w:rsidRPr="002C2E7E" w:rsidRDefault="002C2E7E" w:rsidP="002C2E7E">
                  <w:pPr>
                    <w:spacing w:after="0" w:line="240" w:lineRule="auto"/>
                    <w:jc w:val="center"/>
                    <w:rPr>
                      <w:rFonts w:ascii="Arial" w:eastAsia="Times New Roman" w:hAnsi="Arial" w:cs="Arial"/>
                      <w:sz w:val="16"/>
                      <w:szCs w:val="16"/>
                      <w:lang w:eastAsia="es-CO"/>
                    </w:rPr>
                  </w:pPr>
                  <w:r w:rsidRPr="002C2E7E">
                    <w:rPr>
                      <w:rFonts w:ascii="Arial" w:eastAsia="Times New Roman" w:hAnsi="Arial" w:cs="Arial"/>
                      <w:sz w:val="16"/>
                      <w:szCs w:val="16"/>
                      <w:lang w:eastAsia="es-CO"/>
                    </w:rPr>
                    <w:t>Área Responsable</w:t>
                  </w:r>
                </w:p>
              </w:tc>
              <w:tc>
                <w:tcPr>
                  <w:tcW w:w="8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2C2E7E" w:rsidRPr="002C2E7E" w:rsidRDefault="002C2E7E" w:rsidP="002C2E7E">
                  <w:pPr>
                    <w:spacing w:after="0" w:line="240" w:lineRule="auto"/>
                    <w:jc w:val="center"/>
                    <w:rPr>
                      <w:rFonts w:ascii="Arial" w:eastAsia="Times New Roman" w:hAnsi="Arial" w:cs="Arial"/>
                      <w:sz w:val="16"/>
                      <w:szCs w:val="16"/>
                      <w:lang w:eastAsia="es-CO"/>
                    </w:rPr>
                  </w:pPr>
                  <w:r w:rsidRPr="002C2E7E">
                    <w:rPr>
                      <w:rFonts w:ascii="Arial" w:eastAsia="Times New Roman" w:hAnsi="Arial" w:cs="Arial"/>
                      <w:sz w:val="16"/>
                      <w:szCs w:val="16"/>
                      <w:lang w:eastAsia="es-CO"/>
                    </w:rPr>
                    <w:t>Cargo responsable</w:t>
                  </w:r>
                </w:p>
              </w:tc>
              <w:tc>
                <w:tcPr>
                  <w:tcW w:w="8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2C2E7E" w:rsidRPr="002C2E7E" w:rsidRDefault="002C2E7E" w:rsidP="002C2E7E">
                  <w:pPr>
                    <w:spacing w:after="0" w:line="240" w:lineRule="auto"/>
                    <w:jc w:val="center"/>
                    <w:rPr>
                      <w:rFonts w:ascii="Arial" w:eastAsia="Times New Roman" w:hAnsi="Arial" w:cs="Arial"/>
                      <w:sz w:val="16"/>
                      <w:szCs w:val="16"/>
                      <w:lang w:eastAsia="es-CO"/>
                    </w:rPr>
                  </w:pPr>
                  <w:r w:rsidRPr="002C2E7E">
                    <w:rPr>
                      <w:rFonts w:ascii="Arial" w:eastAsia="Times New Roman" w:hAnsi="Arial" w:cs="Arial"/>
                      <w:sz w:val="16"/>
                      <w:szCs w:val="16"/>
                      <w:lang w:eastAsia="es-CO"/>
                    </w:rPr>
                    <w:t>Registros</w:t>
                  </w:r>
                </w:p>
              </w:tc>
              <w:tc>
                <w:tcPr>
                  <w:tcW w:w="7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2C2E7E" w:rsidRPr="002C2E7E" w:rsidRDefault="002C2E7E" w:rsidP="002C2E7E">
                  <w:pPr>
                    <w:spacing w:after="0" w:line="240" w:lineRule="auto"/>
                    <w:jc w:val="center"/>
                    <w:rPr>
                      <w:rFonts w:ascii="Arial" w:eastAsia="Times New Roman" w:hAnsi="Arial" w:cs="Arial"/>
                      <w:sz w:val="16"/>
                      <w:szCs w:val="16"/>
                      <w:lang w:eastAsia="es-CO"/>
                    </w:rPr>
                  </w:pPr>
                  <w:r w:rsidRPr="002C2E7E">
                    <w:rPr>
                      <w:rFonts w:ascii="Arial" w:eastAsia="Times New Roman" w:hAnsi="Arial" w:cs="Arial"/>
                      <w:sz w:val="16"/>
                      <w:szCs w:val="16"/>
                      <w:lang w:eastAsia="es-CO"/>
                    </w:rPr>
                    <w:t>Punto de Control</w:t>
                  </w:r>
                </w:p>
              </w:tc>
            </w:tr>
            <w:tr w:rsidR="002C2E7E" w:rsidRPr="002C2E7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jc w:val="center"/>
                    <w:rPr>
                      <w:rFonts w:ascii="Arial" w:eastAsia="Times New Roman" w:hAnsi="Arial" w:cs="Arial"/>
                      <w:sz w:val="16"/>
                      <w:szCs w:val="16"/>
                      <w:lang w:eastAsia="es-CO"/>
                    </w:rPr>
                  </w:pPr>
                  <w:r w:rsidRPr="002C2E7E">
                    <w:rPr>
                      <w:rFonts w:ascii="Arial" w:eastAsia="Times New Roman" w:hAnsi="Arial" w:cs="Arial"/>
                      <w:sz w:val="16"/>
                      <w:szCs w:val="16"/>
                      <w:lang w:eastAsia="es-CO"/>
                    </w:rPr>
                    <w:lastRenderedPageBreak/>
                    <w:t>1</w:t>
                  </w:r>
                </w:p>
              </w:tc>
              <w:tc>
                <w:tcPr>
                  <w:tcW w:w="100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jc w:val="center"/>
                    <w:rPr>
                      <w:rFonts w:ascii="Arial" w:eastAsia="Times New Roman" w:hAnsi="Arial" w:cs="Arial"/>
                      <w:sz w:val="16"/>
                      <w:szCs w:val="16"/>
                      <w:lang w:eastAsia="es-CO"/>
                    </w:rPr>
                  </w:pPr>
                  <w:r w:rsidRPr="002C2E7E">
                    <w:rPr>
                      <w:rFonts w:ascii="Arial" w:eastAsia="Times New Roman" w:hAnsi="Arial" w:cs="Arial"/>
                      <w:sz w:val="16"/>
                      <w:szCs w:val="16"/>
                      <w:lang w:eastAsia="es-CO"/>
                    </w:rPr>
                    <w:t>Recibir documentos que soportarán la apertura de expedientes</w:t>
                  </w:r>
                </w:p>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 </w:t>
                  </w:r>
                </w:p>
                <w:p w:rsidR="002C2E7E" w:rsidRPr="002C2E7E" w:rsidRDefault="002C2E7E" w:rsidP="002C2E7E">
                  <w:pPr>
                    <w:spacing w:after="24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El responsable del trámite de apertura de expediente de la</w:t>
                  </w:r>
                  <w:r w:rsidRPr="002C2E7E">
                    <w:rPr>
                      <w:rFonts w:ascii="Arial" w:eastAsia="Times New Roman" w:hAnsi="Arial" w:cs="Arial"/>
                      <w:sz w:val="16"/>
                      <w:szCs w:val="16"/>
                      <w:lang w:eastAsia="es-CO"/>
                    </w:rPr>
                    <w:br/>
                    <w:t>Subdirección que corresponda, recibe mediante FOREST los documentos para la apertura de expedientes.</w:t>
                  </w:r>
                </w:p>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Subdirección de Control Ambiental al Sector Público, Subdirección de Calidad del Aire, Auditiva y Visual, Subdirección de Silvicultura, Flora y Fauna Silvestre, Subdirección del Recurso Hídrico y del Suelo</w:t>
                  </w:r>
                </w:p>
              </w:tc>
              <w:tc>
                <w:tcPr>
                  <w:tcW w:w="100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jc w:val="center"/>
                    <w:rPr>
                      <w:rFonts w:ascii="Arial" w:eastAsia="Times New Roman" w:hAnsi="Arial" w:cs="Arial"/>
                      <w:sz w:val="16"/>
                      <w:szCs w:val="16"/>
                      <w:lang w:eastAsia="es-CO"/>
                    </w:rPr>
                  </w:pPr>
                  <w:r w:rsidRPr="002C2E7E">
                    <w:rPr>
                      <w:rFonts w:ascii="Arial" w:eastAsia="Times New Roman" w:hAnsi="Arial" w:cs="Arial"/>
                      <w:sz w:val="16"/>
                      <w:szCs w:val="16"/>
                      <w:lang w:eastAsia="es-CO"/>
                    </w:rPr>
                    <w:t>Auxiliar Administrativo</w:t>
                  </w:r>
                </w:p>
              </w:tc>
              <w:tc>
                <w:tcPr>
                  <w:tcW w:w="100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Reporte - Sistema de Información Ambiental FOREST</w:t>
                  </w:r>
                </w:p>
              </w:tc>
              <w:tc>
                <w:tcPr>
                  <w:tcW w:w="100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Sistema de Información Ambiental-FOREST</w:t>
                  </w:r>
                </w:p>
              </w:tc>
            </w:tr>
            <w:tr w:rsidR="002C2E7E" w:rsidRPr="002C2E7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jc w:val="center"/>
                    <w:rPr>
                      <w:rFonts w:ascii="Arial" w:eastAsia="Times New Roman" w:hAnsi="Arial" w:cs="Arial"/>
                      <w:sz w:val="16"/>
                      <w:szCs w:val="16"/>
                      <w:lang w:eastAsia="es-CO"/>
                    </w:rPr>
                  </w:pPr>
                  <w:r w:rsidRPr="002C2E7E">
                    <w:rPr>
                      <w:rFonts w:ascii="Arial" w:eastAsia="Times New Roman" w:hAnsi="Arial" w:cs="Arial"/>
                      <w:sz w:val="16"/>
                      <w:szCs w:val="16"/>
                      <w:lang w:eastAsia="es-CO"/>
                    </w:rPr>
                    <w:t>2</w:t>
                  </w:r>
                </w:p>
              </w:tc>
              <w:tc>
                <w:tcPr>
                  <w:tcW w:w="100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jc w:val="center"/>
                    <w:rPr>
                      <w:rFonts w:ascii="Arial" w:eastAsia="Times New Roman" w:hAnsi="Arial" w:cs="Arial"/>
                      <w:sz w:val="16"/>
                      <w:szCs w:val="16"/>
                      <w:lang w:eastAsia="es-CO"/>
                    </w:rPr>
                  </w:pPr>
                  <w:r w:rsidRPr="002C2E7E">
                    <w:rPr>
                      <w:rFonts w:ascii="Arial" w:eastAsia="Times New Roman" w:hAnsi="Arial" w:cs="Arial"/>
                      <w:sz w:val="16"/>
                      <w:szCs w:val="16"/>
                      <w:lang w:eastAsia="es-CO"/>
                    </w:rPr>
                    <w:t>Realizar apertura de expediente a través del sistema FOREST</w:t>
                  </w:r>
                </w:p>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 </w:t>
                  </w:r>
                </w:p>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Realiza la apertura del expediente en el Sistema FOREST. Verifica que todos los documentos estén escaneados y registrados en el sistema y actualiza lo faltante.</w:t>
                  </w:r>
                </w:p>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Subdirección de Control Ambiental al Sector Público, Subdirección de Calidad del Aire, Auditiva y Visual, Subdirección de Silvicultura, Flora y Fauna Silvestre, Subdirección del Recurso Hídrico y del Suelo</w:t>
                  </w:r>
                </w:p>
              </w:tc>
              <w:tc>
                <w:tcPr>
                  <w:tcW w:w="100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jc w:val="center"/>
                    <w:rPr>
                      <w:rFonts w:ascii="Arial" w:eastAsia="Times New Roman" w:hAnsi="Arial" w:cs="Arial"/>
                      <w:sz w:val="16"/>
                      <w:szCs w:val="16"/>
                      <w:lang w:eastAsia="es-CO"/>
                    </w:rPr>
                  </w:pPr>
                  <w:r w:rsidRPr="002C2E7E">
                    <w:rPr>
                      <w:rFonts w:ascii="Arial" w:eastAsia="Times New Roman" w:hAnsi="Arial" w:cs="Arial"/>
                      <w:sz w:val="16"/>
                      <w:szCs w:val="16"/>
                      <w:lang w:eastAsia="es-CO"/>
                    </w:rPr>
                    <w:t>Auxiliar Administrativo</w:t>
                  </w:r>
                </w:p>
              </w:tc>
              <w:tc>
                <w:tcPr>
                  <w:tcW w:w="100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Expediente creado en el Sistema FOREST</w:t>
                  </w:r>
                </w:p>
              </w:tc>
              <w:tc>
                <w:tcPr>
                  <w:tcW w:w="100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Sistema de Información Ambiental-FOREST</w:t>
                  </w:r>
                  <w:r w:rsidRPr="002C2E7E">
                    <w:rPr>
                      <w:rFonts w:ascii="Arial" w:eastAsia="Times New Roman" w:hAnsi="Arial" w:cs="Arial"/>
                      <w:sz w:val="16"/>
                      <w:szCs w:val="16"/>
                      <w:lang w:eastAsia="es-CO"/>
                    </w:rPr>
                    <w:br/>
                    <w:t>Verificar en las Tablas de Retención Documental la serie y subserie a la cual pertenece</w:t>
                  </w:r>
                </w:p>
              </w:tc>
            </w:tr>
            <w:tr w:rsidR="002C2E7E" w:rsidRPr="002C2E7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jc w:val="center"/>
                    <w:rPr>
                      <w:rFonts w:ascii="Arial" w:eastAsia="Times New Roman" w:hAnsi="Arial" w:cs="Arial"/>
                      <w:sz w:val="16"/>
                      <w:szCs w:val="16"/>
                      <w:lang w:eastAsia="es-CO"/>
                    </w:rPr>
                  </w:pPr>
                  <w:r w:rsidRPr="002C2E7E">
                    <w:rPr>
                      <w:rFonts w:ascii="Arial" w:eastAsia="Times New Roman" w:hAnsi="Arial" w:cs="Arial"/>
                      <w:sz w:val="16"/>
                      <w:szCs w:val="16"/>
                      <w:lang w:eastAsia="es-CO"/>
                    </w:rPr>
                    <w:t>3</w:t>
                  </w:r>
                </w:p>
              </w:tc>
              <w:tc>
                <w:tcPr>
                  <w:tcW w:w="100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jc w:val="center"/>
                    <w:rPr>
                      <w:rFonts w:ascii="Arial" w:eastAsia="Times New Roman" w:hAnsi="Arial" w:cs="Arial"/>
                      <w:sz w:val="16"/>
                      <w:szCs w:val="16"/>
                      <w:lang w:eastAsia="es-CO"/>
                    </w:rPr>
                  </w:pPr>
                  <w:r w:rsidRPr="002C2E7E">
                    <w:rPr>
                      <w:rFonts w:ascii="Arial" w:eastAsia="Times New Roman" w:hAnsi="Arial" w:cs="Arial"/>
                      <w:sz w:val="16"/>
                      <w:szCs w:val="16"/>
                      <w:lang w:eastAsia="es-CO"/>
                    </w:rPr>
                    <w:t>Conformar físicamente el expediente</w:t>
                  </w:r>
                </w:p>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 </w:t>
                  </w:r>
                </w:p>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Folia y archiva en carpeta, de acuerdo a la normatividad vigente aplicable sobre archivística en las tablas de retención documental.</w:t>
                  </w:r>
                  <w:r w:rsidRPr="002C2E7E">
                    <w:rPr>
                      <w:rFonts w:ascii="Arial" w:eastAsia="Times New Roman" w:hAnsi="Arial" w:cs="Arial"/>
                      <w:sz w:val="16"/>
                      <w:szCs w:val="16"/>
                      <w:lang w:eastAsia="es-CO"/>
                    </w:rPr>
                    <w:br/>
                  </w:r>
                  <w:r w:rsidRPr="002C2E7E">
                    <w:rPr>
                      <w:rFonts w:ascii="Arial" w:eastAsia="Times New Roman" w:hAnsi="Arial" w:cs="Arial"/>
                      <w:sz w:val="16"/>
                      <w:szCs w:val="16"/>
                      <w:lang w:eastAsia="es-CO"/>
                    </w:rPr>
                    <w:br/>
                    <w:t xml:space="preserve">Nota: si el original del radicado de solicitud se recibió por vía electrónica o dentro de los anexos al documento físico se encontraron documentos en formato tipo CD, DVD, Blu-ray, Cinta de VHS, Cinta de betamax, Cinta magnetofónica, Disquete, Filmina, Fonoautograma, Fonograma, Fotografía, Fotografía digital, Mapa, Plano, Pintura Sonido digital (wav,mp3.), Video digital (avi,wm), Web, correo electrónico, red social y memoria USB, diligencia el formato 126PM04-PR53-F-5 Referencia cruzada , para lo cual sigue el instructivo 126PM04-PR53-I-1 </w:t>
                  </w:r>
                  <w:r w:rsidRPr="002C2E7E">
                    <w:rPr>
                      <w:rFonts w:ascii="Arial" w:eastAsia="Times New Roman" w:hAnsi="Arial" w:cs="Arial"/>
                      <w:sz w:val="16"/>
                      <w:szCs w:val="16"/>
                      <w:lang w:eastAsia="es-CO"/>
                    </w:rPr>
                    <w:lastRenderedPageBreak/>
                    <w:t>Diligenciamiento del formato de referencia cruzada.</w:t>
                  </w:r>
                  <w:r w:rsidRPr="002C2E7E">
                    <w:rPr>
                      <w:rFonts w:ascii="Arial" w:eastAsia="Times New Roman" w:hAnsi="Arial" w:cs="Arial"/>
                      <w:sz w:val="16"/>
                      <w:szCs w:val="16"/>
                      <w:lang w:eastAsia="es-CO"/>
                    </w:rPr>
                    <w:br/>
                    <w:t>Una vez diligenciado el formato lo inserta en el expediente en orden cronológico, teniendo en cuenta la fecha del radicado. Verifica que los documentos a los que les aplicó el formato de referencia cruzada, queden plenamente identificados con una copia del respectivo formato de referencia cruzada, organizados y custodiados en la dirección donde se citó que reposarían almacenados, disponibles para ser consultados.</w:t>
                  </w:r>
                </w:p>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lastRenderedPageBreak/>
                    <w:t>Subdirección de Control Ambiental al Sector Público, Subdirección de Calidad del Aire, Auditiva y Visual, Subdirección de Silvicultura, Flora y Fauna Silvestre, Subdirección del Recurso Hídrico y del Suelo</w:t>
                  </w:r>
                </w:p>
              </w:tc>
              <w:tc>
                <w:tcPr>
                  <w:tcW w:w="100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jc w:val="center"/>
                    <w:rPr>
                      <w:rFonts w:ascii="Arial" w:eastAsia="Times New Roman" w:hAnsi="Arial" w:cs="Arial"/>
                      <w:sz w:val="16"/>
                      <w:szCs w:val="16"/>
                      <w:lang w:eastAsia="es-CO"/>
                    </w:rPr>
                  </w:pPr>
                  <w:r w:rsidRPr="002C2E7E">
                    <w:rPr>
                      <w:rFonts w:ascii="Arial" w:eastAsia="Times New Roman" w:hAnsi="Arial" w:cs="Arial"/>
                      <w:sz w:val="16"/>
                      <w:szCs w:val="16"/>
                      <w:lang w:eastAsia="es-CO"/>
                    </w:rPr>
                    <w:t>Auxiliar Administrativo</w:t>
                  </w:r>
                </w:p>
              </w:tc>
              <w:tc>
                <w:tcPr>
                  <w:tcW w:w="100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Expediente físico</w:t>
                  </w:r>
                  <w:r w:rsidRPr="002C2E7E">
                    <w:rPr>
                      <w:rFonts w:ascii="Arial" w:eastAsia="Times New Roman" w:hAnsi="Arial" w:cs="Arial"/>
                      <w:sz w:val="16"/>
                      <w:szCs w:val="16"/>
                      <w:lang w:eastAsia="es-CO"/>
                    </w:rPr>
                    <w:br/>
                  </w:r>
                  <w:r w:rsidRPr="002C2E7E">
                    <w:rPr>
                      <w:rFonts w:ascii="Arial" w:eastAsia="Times New Roman" w:hAnsi="Arial" w:cs="Arial"/>
                      <w:sz w:val="16"/>
                      <w:szCs w:val="16"/>
                      <w:lang w:eastAsia="es-CO"/>
                    </w:rPr>
                    <w:br/>
                    <w:t>Referencia cruzada</w:t>
                  </w:r>
                </w:p>
              </w:tc>
              <w:tc>
                <w:tcPr>
                  <w:tcW w:w="100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Verificar y aplicar formato de referencia cruzada cuando haya lugar a ello</w:t>
                  </w:r>
                </w:p>
              </w:tc>
            </w:tr>
            <w:tr w:rsidR="002C2E7E" w:rsidRPr="002C2E7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jc w:val="center"/>
                    <w:rPr>
                      <w:rFonts w:ascii="Arial" w:eastAsia="Times New Roman" w:hAnsi="Arial" w:cs="Arial"/>
                      <w:sz w:val="16"/>
                      <w:szCs w:val="16"/>
                      <w:lang w:eastAsia="es-CO"/>
                    </w:rPr>
                  </w:pPr>
                  <w:r w:rsidRPr="002C2E7E">
                    <w:rPr>
                      <w:rFonts w:ascii="Arial" w:eastAsia="Times New Roman" w:hAnsi="Arial" w:cs="Arial"/>
                      <w:sz w:val="16"/>
                      <w:szCs w:val="16"/>
                      <w:lang w:eastAsia="es-CO"/>
                    </w:rPr>
                    <w:t>4</w:t>
                  </w:r>
                </w:p>
              </w:tc>
              <w:tc>
                <w:tcPr>
                  <w:tcW w:w="100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jc w:val="center"/>
                    <w:rPr>
                      <w:rFonts w:ascii="Arial" w:eastAsia="Times New Roman" w:hAnsi="Arial" w:cs="Arial"/>
                      <w:sz w:val="16"/>
                      <w:szCs w:val="16"/>
                      <w:lang w:eastAsia="es-CO"/>
                    </w:rPr>
                  </w:pPr>
                  <w:r w:rsidRPr="002C2E7E">
                    <w:rPr>
                      <w:rFonts w:ascii="Arial" w:eastAsia="Times New Roman" w:hAnsi="Arial" w:cs="Arial"/>
                      <w:sz w:val="16"/>
                      <w:szCs w:val="16"/>
                      <w:lang w:eastAsia="es-CO"/>
                    </w:rPr>
                    <w:t>Asignar a los profesionales de cada Subdirección.</w:t>
                  </w:r>
                </w:p>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 </w:t>
                  </w:r>
                </w:p>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Asigna al profesional técnico o jurídico responsable de cada subdirección o a quien solicitó la apertura para que se surta el trámite pertinente de acuerdo a lo establecido en el procedimiento de evaluación, control y seguimiento correspondiente.</w:t>
                  </w:r>
                </w:p>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Subdirección de Calidad del Aire, Auditiva y Visual, Subdirección de Control Ambiental al Sector Público, Subdirección de Silvicultura, Flora y Fauna Silvestre, Subdirección del Recurso Hídrico y del Suelo</w:t>
                  </w:r>
                </w:p>
              </w:tc>
              <w:tc>
                <w:tcPr>
                  <w:tcW w:w="100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jc w:val="center"/>
                    <w:rPr>
                      <w:rFonts w:ascii="Arial" w:eastAsia="Times New Roman" w:hAnsi="Arial" w:cs="Arial"/>
                      <w:sz w:val="16"/>
                      <w:szCs w:val="16"/>
                      <w:lang w:eastAsia="es-CO"/>
                    </w:rPr>
                  </w:pPr>
                  <w:r w:rsidRPr="002C2E7E">
                    <w:rPr>
                      <w:rFonts w:ascii="Arial" w:eastAsia="Times New Roman" w:hAnsi="Arial" w:cs="Arial"/>
                      <w:sz w:val="16"/>
                      <w:szCs w:val="16"/>
                      <w:lang w:eastAsia="es-CO"/>
                    </w:rPr>
                    <w:t>Auxiliar Administrativo</w:t>
                  </w:r>
                </w:p>
              </w:tc>
              <w:tc>
                <w:tcPr>
                  <w:tcW w:w="100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Reporte - Sistema de Información Ambiental FOREST</w:t>
                  </w:r>
                </w:p>
              </w:tc>
              <w:tc>
                <w:tcPr>
                  <w:tcW w:w="100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Sistema de Información Ambiental-FOREST</w:t>
                  </w:r>
                </w:p>
              </w:tc>
            </w:tr>
            <w:tr w:rsidR="002C2E7E" w:rsidRPr="002C2E7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jc w:val="center"/>
                    <w:rPr>
                      <w:rFonts w:ascii="Arial" w:eastAsia="Times New Roman" w:hAnsi="Arial" w:cs="Arial"/>
                      <w:sz w:val="16"/>
                      <w:szCs w:val="16"/>
                      <w:lang w:eastAsia="es-CO"/>
                    </w:rPr>
                  </w:pPr>
                  <w:r w:rsidRPr="002C2E7E">
                    <w:rPr>
                      <w:rFonts w:ascii="Arial" w:eastAsia="Times New Roman" w:hAnsi="Arial" w:cs="Arial"/>
                      <w:sz w:val="16"/>
                      <w:szCs w:val="16"/>
                      <w:lang w:eastAsia="es-CO"/>
                    </w:rPr>
                    <w:t>5</w:t>
                  </w:r>
                </w:p>
              </w:tc>
              <w:tc>
                <w:tcPr>
                  <w:tcW w:w="100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jc w:val="center"/>
                    <w:rPr>
                      <w:rFonts w:ascii="Arial" w:eastAsia="Times New Roman" w:hAnsi="Arial" w:cs="Arial"/>
                      <w:sz w:val="16"/>
                      <w:szCs w:val="16"/>
                      <w:lang w:eastAsia="es-CO"/>
                    </w:rPr>
                  </w:pPr>
                  <w:r w:rsidRPr="002C2E7E">
                    <w:rPr>
                      <w:rFonts w:ascii="Arial" w:eastAsia="Times New Roman" w:hAnsi="Arial" w:cs="Arial"/>
                      <w:sz w:val="16"/>
                      <w:szCs w:val="16"/>
                      <w:lang w:eastAsia="es-CO"/>
                    </w:rPr>
                    <w:t>Organizar el expediente en el archivo de gestión.</w:t>
                  </w:r>
                </w:p>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 </w:t>
                  </w:r>
                </w:p>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 xml:space="preserve">Una vez numerado el acto administrativo, para surtirse el procedimiento "Notificaciones Actos Administrativos" 126PM04PR49, ubique el expediente en el respectivo anaquel teniendo en cuenta su estado y archive por el tiempo establecido en las tablas de retención documental. </w:t>
                  </w:r>
                </w:p>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Subdirección de Calidad del Aire, Auditiva y Visual, Subdirección de Control Ambiental al Sector Público, Subdirección del Recurso Hídrico y del Suelo, Subdirección de Silvicultura, Flora y Fauna Silvestre</w:t>
                  </w:r>
                </w:p>
              </w:tc>
              <w:tc>
                <w:tcPr>
                  <w:tcW w:w="100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jc w:val="center"/>
                    <w:rPr>
                      <w:rFonts w:ascii="Arial" w:eastAsia="Times New Roman" w:hAnsi="Arial" w:cs="Arial"/>
                      <w:sz w:val="16"/>
                      <w:szCs w:val="16"/>
                      <w:lang w:eastAsia="es-CO"/>
                    </w:rPr>
                  </w:pPr>
                  <w:r w:rsidRPr="002C2E7E">
                    <w:rPr>
                      <w:rFonts w:ascii="Arial" w:eastAsia="Times New Roman" w:hAnsi="Arial" w:cs="Arial"/>
                      <w:sz w:val="16"/>
                      <w:szCs w:val="16"/>
                      <w:lang w:eastAsia="es-CO"/>
                    </w:rPr>
                    <w:t>Auxiliar Administrativo</w:t>
                  </w:r>
                </w:p>
              </w:tc>
              <w:tc>
                <w:tcPr>
                  <w:tcW w:w="100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jc w:val="center"/>
                    <w:rPr>
                      <w:rFonts w:ascii="Arial" w:eastAsia="Times New Roman" w:hAnsi="Arial" w:cs="Arial"/>
                      <w:sz w:val="16"/>
                      <w:szCs w:val="16"/>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Verificación en las Tablas de Retención Documental</w:t>
                  </w:r>
                </w:p>
              </w:tc>
            </w:tr>
            <w:tr w:rsidR="002C2E7E" w:rsidRPr="002C2E7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jc w:val="center"/>
                    <w:rPr>
                      <w:rFonts w:ascii="Arial" w:eastAsia="Times New Roman" w:hAnsi="Arial" w:cs="Arial"/>
                      <w:sz w:val="16"/>
                      <w:szCs w:val="16"/>
                      <w:lang w:eastAsia="es-CO"/>
                    </w:rPr>
                  </w:pPr>
                  <w:r w:rsidRPr="002C2E7E">
                    <w:rPr>
                      <w:rFonts w:ascii="Arial" w:eastAsia="Times New Roman" w:hAnsi="Arial" w:cs="Arial"/>
                      <w:sz w:val="16"/>
                      <w:szCs w:val="16"/>
                      <w:lang w:eastAsia="es-CO"/>
                    </w:rPr>
                    <w:t>6</w:t>
                  </w:r>
                </w:p>
              </w:tc>
              <w:tc>
                <w:tcPr>
                  <w:tcW w:w="100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jc w:val="center"/>
                    <w:rPr>
                      <w:rFonts w:ascii="Arial" w:eastAsia="Times New Roman" w:hAnsi="Arial" w:cs="Arial"/>
                      <w:sz w:val="16"/>
                      <w:szCs w:val="16"/>
                      <w:lang w:eastAsia="es-CO"/>
                    </w:rPr>
                  </w:pPr>
                  <w:r w:rsidRPr="002C2E7E">
                    <w:rPr>
                      <w:rFonts w:ascii="Arial" w:eastAsia="Times New Roman" w:hAnsi="Arial" w:cs="Arial"/>
                      <w:sz w:val="16"/>
                      <w:szCs w:val="16"/>
                      <w:lang w:eastAsia="es-CO"/>
                    </w:rPr>
                    <w:t>Actualizar los expedientes</w:t>
                  </w:r>
                </w:p>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 </w:t>
                  </w:r>
                </w:p>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 xml:space="preserve">Incorpora en el respectivo expediente la documentación recibida, proveniente de las diferentes áreas </w:t>
                  </w:r>
                  <w:r w:rsidRPr="002C2E7E">
                    <w:rPr>
                      <w:rFonts w:ascii="Arial" w:eastAsia="Times New Roman" w:hAnsi="Arial" w:cs="Arial"/>
                      <w:sz w:val="16"/>
                      <w:szCs w:val="16"/>
                      <w:lang w:eastAsia="es-CO"/>
                    </w:rPr>
                    <w:lastRenderedPageBreak/>
                    <w:t>de la SDA.</w:t>
                  </w:r>
                  <w:r w:rsidRPr="002C2E7E">
                    <w:rPr>
                      <w:rFonts w:ascii="Arial" w:eastAsia="Times New Roman" w:hAnsi="Arial" w:cs="Arial"/>
                      <w:sz w:val="16"/>
                      <w:szCs w:val="16"/>
                      <w:lang w:eastAsia="es-CO"/>
                    </w:rPr>
                    <w:br/>
                    <w:t>Organice cronológicamente los documentos al interior del expediente, fólielos, relaciónelos en el FORESTy finalícelos en FOREST y ubique el expediente en el anaquel correspondiente.</w:t>
                  </w:r>
                  <w:r w:rsidRPr="002C2E7E">
                    <w:rPr>
                      <w:rFonts w:ascii="Arial" w:eastAsia="Times New Roman" w:hAnsi="Arial" w:cs="Arial"/>
                      <w:sz w:val="16"/>
                      <w:szCs w:val="16"/>
                      <w:lang w:eastAsia="es-CO"/>
                    </w:rPr>
                    <w:br/>
                  </w:r>
                  <w:r w:rsidRPr="002C2E7E">
                    <w:rPr>
                      <w:rFonts w:ascii="Arial" w:eastAsia="Times New Roman" w:hAnsi="Arial" w:cs="Arial"/>
                      <w:sz w:val="16"/>
                      <w:szCs w:val="16"/>
                      <w:lang w:eastAsia="es-CO"/>
                    </w:rPr>
                    <w:br/>
                    <w:t>Si el documento a incorporar fue radicado en la entidad por vía electrónica o dentro de los anexos del documento físico se encontraron documentos en formato tipo CD, DVD, Blu-ray, Cinta de VHS, Cinta de betamax, Cinta magnetofónica, Disquete, Filmina, Fonoautograma, Fonograma, Fotografía, Fotografía digital, Mapa, Plano, Pintura Sonido digital (wav,mp3.), Video digital (avi,wm), Web, correo electrónico, red social y memoria USB, diligencia el formato 126PM04-PR53-F-5 Referencia cruzada, para lo cual sigue el 126PM04-PR53-I-1 Diligenciamiento del formato de referencia cruzada.</w:t>
                  </w:r>
                  <w:r w:rsidRPr="002C2E7E">
                    <w:rPr>
                      <w:rFonts w:ascii="Arial" w:eastAsia="Times New Roman" w:hAnsi="Arial" w:cs="Arial"/>
                      <w:sz w:val="16"/>
                      <w:szCs w:val="16"/>
                      <w:lang w:eastAsia="es-CO"/>
                    </w:rPr>
                    <w:br/>
                    <w:t>Una vez diligenciado el formato lo inserta en el expediente en orden cronológico, teniendo en cuenta la fecha del radicado. Verifica que los documentos a los que les aplicó el formato de referencia cruzada, queden plenamente identificados y con una copia del respectivo formato de referencia cruzada, organizados y custodiados en la dirección donde se citó que reposarían almacenados, disponibles para ser consultados.</w:t>
                  </w:r>
                </w:p>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lastRenderedPageBreak/>
                    <w:t xml:space="preserve">Subdirección de Calidad del Aire, Auditiva y Visual, Subdirección de Control Ambiental al Sector Público, Subdirección de Silvicultura, Flora y </w:t>
                  </w:r>
                  <w:r w:rsidRPr="002C2E7E">
                    <w:rPr>
                      <w:rFonts w:ascii="Arial" w:eastAsia="Times New Roman" w:hAnsi="Arial" w:cs="Arial"/>
                      <w:sz w:val="16"/>
                      <w:szCs w:val="16"/>
                      <w:lang w:eastAsia="es-CO"/>
                    </w:rPr>
                    <w:lastRenderedPageBreak/>
                    <w:t>Fauna Silvestre, Subdirección del Recurso Hídrico y del Suelo</w:t>
                  </w:r>
                </w:p>
              </w:tc>
              <w:tc>
                <w:tcPr>
                  <w:tcW w:w="100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jc w:val="center"/>
                    <w:rPr>
                      <w:rFonts w:ascii="Arial" w:eastAsia="Times New Roman" w:hAnsi="Arial" w:cs="Arial"/>
                      <w:sz w:val="16"/>
                      <w:szCs w:val="16"/>
                      <w:lang w:eastAsia="es-CO"/>
                    </w:rPr>
                  </w:pPr>
                  <w:r w:rsidRPr="002C2E7E">
                    <w:rPr>
                      <w:rFonts w:ascii="Arial" w:eastAsia="Times New Roman" w:hAnsi="Arial" w:cs="Arial"/>
                      <w:sz w:val="16"/>
                      <w:szCs w:val="16"/>
                      <w:lang w:eastAsia="es-CO"/>
                    </w:rPr>
                    <w:lastRenderedPageBreak/>
                    <w:t>Auxiliar Administrativo</w:t>
                  </w:r>
                </w:p>
              </w:tc>
              <w:tc>
                <w:tcPr>
                  <w:tcW w:w="100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24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Expediente físico y magnético Actualizado.</w:t>
                  </w:r>
                  <w:r w:rsidRPr="002C2E7E">
                    <w:rPr>
                      <w:rFonts w:ascii="Arial" w:eastAsia="Times New Roman" w:hAnsi="Arial" w:cs="Arial"/>
                      <w:sz w:val="16"/>
                      <w:szCs w:val="16"/>
                      <w:lang w:eastAsia="es-CO"/>
                    </w:rPr>
                    <w:br/>
                    <w:t>Radicados finalizados en el FOREST</w:t>
                  </w:r>
                  <w:r w:rsidRPr="002C2E7E">
                    <w:rPr>
                      <w:rFonts w:ascii="Arial" w:eastAsia="Times New Roman" w:hAnsi="Arial" w:cs="Arial"/>
                      <w:sz w:val="16"/>
                      <w:szCs w:val="16"/>
                      <w:lang w:eastAsia="es-CO"/>
                    </w:rPr>
                    <w:br/>
                    <w:t>Referencia cruzada</w:t>
                  </w:r>
                </w:p>
              </w:tc>
              <w:tc>
                <w:tcPr>
                  <w:tcW w:w="100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Sistema de Información Ambiental-FOREST</w:t>
                  </w:r>
                </w:p>
              </w:tc>
            </w:tr>
            <w:tr w:rsidR="002C2E7E" w:rsidRPr="002C2E7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jc w:val="center"/>
                    <w:rPr>
                      <w:rFonts w:ascii="Arial" w:eastAsia="Times New Roman" w:hAnsi="Arial" w:cs="Arial"/>
                      <w:sz w:val="16"/>
                      <w:szCs w:val="16"/>
                      <w:lang w:eastAsia="es-CO"/>
                    </w:rPr>
                  </w:pPr>
                  <w:r w:rsidRPr="002C2E7E">
                    <w:rPr>
                      <w:rFonts w:ascii="Arial" w:eastAsia="Times New Roman" w:hAnsi="Arial" w:cs="Arial"/>
                      <w:sz w:val="16"/>
                      <w:szCs w:val="16"/>
                      <w:lang w:eastAsia="es-CO"/>
                    </w:rPr>
                    <w:t>7</w:t>
                  </w:r>
                </w:p>
              </w:tc>
              <w:tc>
                <w:tcPr>
                  <w:tcW w:w="100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jc w:val="center"/>
                    <w:rPr>
                      <w:rFonts w:ascii="Arial" w:eastAsia="Times New Roman" w:hAnsi="Arial" w:cs="Arial"/>
                      <w:sz w:val="16"/>
                      <w:szCs w:val="16"/>
                      <w:lang w:eastAsia="es-CO"/>
                    </w:rPr>
                  </w:pPr>
                  <w:r w:rsidRPr="002C2E7E">
                    <w:rPr>
                      <w:rFonts w:ascii="Arial" w:eastAsia="Times New Roman" w:hAnsi="Arial" w:cs="Arial"/>
                      <w:sz w:val="16"/>
                      <w:szCs w:val="16"/>
                      <w:lang w:eastAsia="es-CO"/>
                    </w:rPr>
                    <w:t>Realizar el préstamo de expedientes</w:t>
                  </w:r>
                </w:p>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 </w:t>
                  </w:r>
                </w:p>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 xml:space="preserve">Realice el préstamo de los expedientes </w:t>
                  </w:r>
                  <w:r w:rsidRPr="002C2E7E">
                    <w:rPr>
                      <w:rFonts w:ascii="Arial" w:eastAsia="Times New Roman" w:hAnsi="Arial" w:cs="Arial"/>
                      <w:sz w:val="16"/>
                      <w:szCs w:val="16"/>
                      <w:lang w:eastAsia="es-CO"/>
                    </w:rPr>
                    <w:lastRenderedPageBreak/>
                    <w:t>conforme a lo establecido en los lineamientos o políticas de operación, asignándolo a través del módulo de FOREST habilitado para tal fin, indicando en el sistema el número de tomos y folios que lo componen.</w:t>
                  </w:r>
                  <w:r w:rsidRPr="002C2E7E">
                    <w:rPr>
                      <w:rFonts w:ascii="Arial" w:eastAsia="Times New Roman" w:hAnsi="Arial" w:cs="Arial"/>
                      <w:sz w:val="16"/>
                      <w:szCs w:val="16"/>
                      <w:lang w:eastAsia="es-CO"/>
                    </w:rPr>
                    <w:br/>
                    <w:t>Nota: verifique que el formato 126PM04-PR53-F-2 Solicitud préstamo de expedientes esté diligenciado completamente y firmado. Así mismo solicite la presentación del documento de identidad al momento de entregar en préstamo el expediente, conforme a los lineamientos de política.</w:t>
                  </w:r>
                </w:p>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lastRenderedPageBreak/>
                    <w:t xml:space="preserve">Subdirección de Calidad del Aire, Auditiva y Visual, Subdirección de Control Ambiental al </w:t>
                  </w:r>
                  <w:r w:rsidRPr="002C2E7E">
                    <w:rPr>
                      <w:rFonts w:ascii="Arial" w:eastAsia="Times New Roman" w:hAnsi="Arial" w:cs="Arial"/>
                      <w:sz w:val="16"/>
                      <w:szCs w:val="16"/>
                      <w:lang w:eastAsia="es-CO"/>
                    </w:rPr>
                    <w:lastRenderedPageBreak/>
                    <w:t>Sector Público, Subdirección de Silvicultura, Flora y Fauna Silvestre, Subdirección del Recurso Hídrico y del Suelo</w:t>
                  </w:r>
                </w:p>
              </w:tc>
              <w:tc>
                <w:tcPr>
                  <w:tcW w:w="100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jc w:val="center"/>
                    <w:rPr>
                      <w:rFonts w:ascii="Arial" w:eastAsia="Times New Roman" w:hAnsi="Arial" w:cs="Arial"/>
                      <w:sz w:val="16"/>
                      <w:szCs w:val="16"/>
                      <w:lang w:eastAsia="es-CO"/>
                    </w:rPr>
                  </w:pPr>
                  <w:r w:rsidRPr="002C2E7E">
                    <w:rPr>
                      <w:rFonts w:ascii="Arial" w:eastAsia="Times New Roman" w:hAnsi="Arial" w:cs="Arial"/>
                      <w:sz w:val="16"/>
                      <w:szCs w:val="16"/>
                      <w:lang w:eastAsia="es-CO"/>
                    </w:rPr>
                    <w:lastRenderedPageBreak/>
                    <w:t>Auxiliar Administrativo</w:t>
                  </w:r>
                </w:p>
              </w:tc>
              <w:tc>
                <w:tcPr>
                  <w:tcW w:w="100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Reporte - Sistema de Información Ambiental FOREST</w:t>
                  </w:r>
                  <w:r w:rsidRPr="002C2E7E">
                    <w:rPr>
                      <w:rFonts w:ascii="Arial" w:eastAsia="Times New Roman" w:hAnsi="Arial" w:cs="Arial"/>
                      <w:sz w:val="16"/>
                      <w:szCs w:val="16"/>
                      <w:lang w:eastAsia="es-CO"/>
                    </w:rPr>
                    <w:br/>
                    <w:t>Solicitud préstamo de expedientes</w:t>
                  </w:r>
                </w:p>
              </w:tc>
              <w:tc>
                <w:tcPr>
                  <w:tcW w:w="100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Sistema de Información Ambiental-FOREST</w:t>
                  </w:r>
                </w:p>
              </w:tc>
            </w:tr>
            <w:tr w:rsidR="002C2E7E" w:rsidRPr="002C2E7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jc w:val="center"/>
                    <w:rPr>
                      <w:rFonts w:ascii="Arial" w:eastAsia="Times New Roman" w:hAnsi="Arial" w:cs="Arial"/>
                      <w:sz w:val="16"/>
                      <w:szCs w:val="16"/>
                      <w:lang w:eastAsia="es-CO"/>
                    </w:rPr>
                  </w:pPr>
                  <w:r w:rsidRPr="002C2E7E">
                    <w:rPr>
                      <w:rFonts w:ascii="Arial" w:eastAsia="Times New Roman" w:hAnsi="Arial" w:cs="Arial"/>
                      <w:sz w:val="16"/>
                      <w:szCs w:val="16"/>
                      <w:lang w:eastAsia="es-CO"/>
                    </w:rPr>
                    <w:t>8</w:t>
                  </w:r>
                </w:p>
              </w:tc>
              <w:tc>
                <w:tcPr>
                  <w:tcW w:w="100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jc w:val="center"/>
                    <w:rPr>
                      <w:rFonts w:ascii="Arial" w:eastAsia="Times New Roman" w:hAnsi="Arial" w:cs="Arial"/>
                      <w:sz w:val="16"/>
                      <w:szCs w:val="16"/>
                      <w:lang w:eastAsia="es-CO"/>
                    </w:rPr>
                  </w:pPr>
                  <w:r w:rsidRPr="002C2E7E">
                    <w:rPr>
                      <w:rFonts w:ascii="Arial" w:eastAsia="Times New Roman" w:hAnsi="Arial" w:cs="Arial"/>
                      <w:sz w:val="16"/>
                      <w:szCs w:val="16"/>
                      <w:lang w:eastAsia="es-CO"/>
                    </w:rPr>
                    <w:t>Recibir los expedientes prestados</w:t>
                  </w:r>
                </w:p>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 </w:t>
                  </w:r>
                </w:p>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 xml:space="preserve">Reciba y revise el expediente frente al sistema FOREST, verificando que el número de tomos y folios coincida con el registrado en el sistema en el momento del préstamo. Descargue en el sistema FOREST la devolución del expediente, registrando toda novedad sobre condiciones de mal manejo, desorden, destrucción o evidencia de supresión documental, e informe de manera inmediata la situación encontrada, mediante comunicación oficial interna a la Subdirección pertinente, Verifique frente al formato 126PM04-PR53-F-3 Devolución de expedientes, los expedientes entregados. Si todo está conforme, firme el formato en constancia de recibo y archive una </w:t>
                  </w:r>
                  <w:r w:rsidRPr="002C2E7E">
                    <w:rPr>
                      <w:rFonts w:ascii="Arial" w:eastAsia="Times New Roman" w:hAnsi="Arial" w:cs="Arial"/>
                      <w:sz w:val="16"/>
                      <w:szCs w:val="16"/>
                      <w:lang w:eastAsia="es-CO"/>
                    </w:rPr>
                    <w:lastRenderedPageBreak/>
                    <w:t>copia en el archivo de planillas de préstamos.</w:t>
                  </w:r>
                </w:p>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lastRenderedPageBreak/>
                    <w:t>Subdirección de Calidad del Aire, Auditiva y Visual, Subdirección de Control Ambiental al Sector Público, Subdirección de Silvicultura, Flora y Fauna Silvestre, Subdirección del Recurso Hídrico y del Suelo</w:t>
                  </w:r>
                </w:p>
              </w:tc>
              <w:tc>
                <w:tcPr>
                  <w:tcW w:w="100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jc w:val="center"/>
                    <w:rPr>
                      <w:rFonts w:ascii="Arial" w:eastAsia="Times New Roman" w:hAnsi="Arial" w:cs="Arial"/>
                      <w:sz w:val="16"/>
                      <w:szCs w:val="16"/>
                      <w:lang w:eastAsia="es-CO"/>
                    </w:rPr>
                  </w:pPr>
                  <w:r w:rsidRPr="002C2E7E">
                    <w:rPr>
                      <w:rFonts w:ascii="Arial" w:eastAsia="Times New Roman" w:hAnsi="Arial" w:cs="Arial"/>
                      <w:sz w:val="16"/>
                      <w:szCs w:val="16"/>
                      <w:lang w:eastAsia="es-CO"/>
                    </w:rPr>
                    <w:t>Auxiliar Administrativo</w:t>
                  </w:r>
                </w:p>
              </w:tc>
              <w:tc>
                <w:tcPr>
                  <w:tcW w:w="100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Reporte - Sistema de Información Ambiental FOREST</w:t>
                  </w:r>
                  <w:r w:rsidRPr="002C2E7E">
                    <w:rPr>
                      <w:rFonts w:ascii="Arial" w:eastAsia="Times New Roman" w:hAnsi="Arial" w:cs="Arial"/>
                      <w:sz w:val="16"/>
                      <w:szCs w:val="16"/>
                      <w:lang w:eastAsia="es-CO"/>
                    </w:rPr>
                    <w:br/>
                  </w:r>
                  <w:r w:rsidRPr="002C2E7E">
                    <w:rPr>
                      <w:rFonts w:ascii="Arial" w:eastAsia="Times New Roman" w:hAnsi="Arial" w:cs="Arial"/>
                      <w:sz w:val="16"/>
                      <w:szCs w:val="16"/>
                      <w:lang w:eastAsia="es-CO"/>
                    </w:rPr>
                    <w:br/>
                    <w:t xml:space="preserve">Devolución de expedientes </w:t>
                  </w:r>
                </w:p>
              </w:tc>
              <w:tc>
                <w:tcPr>
                  <w:tcW w:w="100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Sistema de Información Ambiental-FOREST</w:t>
                  </w:r>
                </w:p>
              </w:tc>
            </w:tr>
            <w:tr w:rsidR="002C2E7E" w:rsidRPr="002C2E7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jc w:val="center"/>
                    <w:rPr>
                      <w:rFonts w:ascii="Arial" w:eastAsia="Times New Roman" w:hAnsi="Arial" w:cs="Arial"/>
                      <w:sz w:val="16"/>
                      <w:szCs w:val="16"/>
                      <w:lang w:eastAsia="es-CO"/>
                    </w:rPr>
                  </w:pPr>
                  <w:r w:rsidRPr="002C2E7E">
                    <w:rPr>
                      <w:rFonts w:ascii="Arial" w:eastAsia="Times New Roman" w:hAnsi="Arial" w:cs="Arial"/>
                      <w:sz w:val="16"/>
                      <w:szCs w:val="16"/>
                      <w:lang w:eastAsia="es-CO"/>
                    </w:rPr>
                    <w:t>9</w:t>
                  </w:r>
                </w:p>
              </w:tc>
              <w:tc>
                <w:tcPr>
                  <w:tcW w:w="100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jc w:val="center"/>
                    <w:rPr>
                      <w:rFonts w:ascii="Arial" w:eastAsia="Times New Roman" w:hAnsi="Arial" w:cs="Arial"/>
                      <w:sz w:val="16"/>
                      <w:szCs w:val="16"/>
                      <w:lang w:eastAsia="es-CO"/>
                    </w:rPr>
                  </w:pPr>
                  <w:r w:rsidRPr="002C2E7E">
                    <w:rPr>
                      <w:rFonts w:ascii="Arial" w:eastAsia="Times New Roman" w:hAnsi="Arial" w:cs="Arial"/>
                      <w:sz w:val="16"/>
                      <w:szCs w:val="16"/>
                      <w:lang w:eastAsia="es-CO"/>
                    </w:rPr>
                    <w:t xml:space="preserve">Atender consulta de expedientes </w:t>
                  </w:r>
                </w:p>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 </w:t>
                  </w:r>
                </w:p>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Atienda la solicitud de consulta de expedientes conforme al horario establecido en los lineamientos de política.</w:t>
                  </w:r>
                  <w:r w:rsidRPr="002C2E7E">
                    <w:rPr>
                      <w:rFonts w:ascii="Arial" w:eastAsia="Times New Roman" w:hAnsi="Arial" w:cs="Arial"/>
                      <w:sz w:val="16"/>
                      <w:szCs w:val="16"/>
                      <w:lang w:eastAsia="es-CO"/>
                    </w:rPr>
                    <w:br/>
                    <w:t>Diligencie el formato 126PM04-PR53-F-1 Consulta de Expedientes y hágalo firmar por el usuario</w:t>
                  </w:r>
                </w:p>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Subdirección de Calidad del Aire, Auditiva y Visual, Subdirección de Control Ambiental al Sector Público, Subdirección de Silvicultura, Flora y Fauna Silvestre, Subdirección del Recurso Hídrico y del Suelo</w:t>
                  </w:r>
                </w:p>
              </w:tc>
              <w:tc>
                <w:tcPr>
                  <w:tcW w:w="100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jc w:val="center"/>
                    <w:rPr>
                      <w:rFonts w:ascii="Arial" w:eastAsia="Times New Roman" w:hAnsi="Arial" w:cs="Arial"/>
                      <w:sz w:val="16"/>
                      <w:szCs w:val="16"/>
                      <w:lang w:eastAsia="es-CO"/>
                    </w:rPr>
                  </w:pPr>
                  <w:r w:rsidRPr="002C2E7E">
                    <w:rPr>
                      <w:rFonts w:ascii="Arial" w:eastAsia="Times New Roman" w:hAnsi="Arial" w:cs="Arial"/>
                      <w:sz w:val="16"/>
                      <w:szCs w:val="16"/>
                      <w:lang w:eastAsia="es-CO"/>
                    </w:rPr>
                    <w:t>Auxiliar Administrativo</w:t>
                  </w:r>
                </w:p>
              </w:tc>
              <w:tc>
                <w:tcPr>
                  <w:tcW w:w="100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Consulta de Expedientes</w:t>
                  </w:r>
                </w:p>
              </w:tc>
              <w:tc>
                <w:tcPr>
                  <w:tcW w:w="100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p>
              </w:tc>
            </w:tr>
            <w:tr w:rsidR="002C2E7E" w:rsidRPr="002C2E7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jc w:val="center"/>
                    <w:rPr>
                      <w:rFonts w:ascii="Arial" w:eastAsia="Times New Roman" w:hAnsi="Arial" w:cs="Arial"/>
                      <w:sz w:val="16"/>
                      <w:szCs w:val="16"/>
                      <w:lang w:eastAsia="es-CO"/>
                    </w:rPr>
                  </w:pPr>
                  <w:r w:rsidRPr="002C2E7E">
                    <w:rPr>
                      <w:rFonts w:ascii="Arial" w:eastAsia="Times New Roman" w:hAnsi="Arial" w:cs="Arial"/>
                      <w:sz w:val="16"/>
                      <w:szCs w:val="16"/>
                      <w:lang w:eastAsia="es-CO"/>
                    </w:rPr>
                    <w:t>10</w:t>
                  </w:r>
                </w:p>
              </w:tc>
              <w:tc>
                <w:tcPr>
                  <w:tcW w:w="100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jc w:val="center"/>
                    <w:rPr>
                      <w:rFonts w:ascii="Arial" w:eastAsia="Times New Roman" w:hAnsi="Arial" w:cs="Arial"/>
                      <w:sz w:val="16"/>
                      <w:szCs w:val="16"/>
                      <w:lang w:eastAsia="es-CO"/>
                    </w:rPr>
                  </w:pPr>
                  <w:r w:rsidRPr="002C2E7E">
                    <w:rPr>
                      <w:rFonts w:ascii="Arial" w:eastAsia="Times New Roman" w:hAnsi="Arial" w:cs="Arial"/>
                      <w:sz w:val="16"/>
                      <w:szCs w:val="16"/>
                      <w:lang w:eastAsia="es-CO"/>
                    </w:rPr>
                    <w:t>Atender la solicitud de copias de documentos del expediente.</w:t>
                  </w:r>
                </w:p>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 </w:t>
                  </w:r>
                </w:p>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Atiende la solicitud de copias conforme al Lineamiento de operación y verifica que el formato 126PM04-PR53-F-4 Solicitud de copias correspondientes a un expediente se encuentre debidamente diligenciado</w:t>
                  </w:r>
                </w:p>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Subdirección de Calidad del Aire, Auditiva y Visual, Subdirección de Control Ambiental al Sector Público, Subdirección de Silvicultura, Flora y Fauna Silvestre, Subdirección del Recurso Hídrico y del Suelo</w:t>
                  </w:r>
                </w:p>
              </w:tc>
              <w:tc>
                <w:tcPr>
                  <w:tcW w:w="100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jc w:val="center"/>
                    <w:rPr>
                      <w:rFonts w:ascii="Arial" w:eastAsia="Times New Roman" w:hAnsi="Arial" w:cs="Arial"/>
                      <w:sz w:val="16"/>
                      <w:szCs w:val="16"/>
                      <w:lang w:eastAsia="es-CO"/>
                    </w:rPr>
                  </w:pPr>
                  <w:r w:rsidRPr="002C2E7E">
                    <w:rPr>
                      <w:rFonts w:ascii="Arial" w:eastAsia="Times New Roman" w:hAnsi="Arial" w:cs="Arial"/>
                      <w:sz w:val="16"/>
                      <w:szCs w:val="16"/>
                      <w:lang w:eastAsia="es-CO"/>
                    </w:rPr>
                    <w:t>Auxiliar Administrativo</w:t>
                  </w:r>
                </w:p>
              </w:tc>
              <w:tc>
                <w:tcPr>
                  <w:tcW w:w="100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 xml:space="preserve">Recibo de pago </w:t>
                  </w:r>
                  <w:r w:rsidRPr="002C2E7E">
                    <w:rPr>
                      <w:rFonts w:ascii="Arial" w:eastAsia="Times New Roman" w:hAnsi="Arial" w:cs="Arial"/>
                      <w:sz w:val="16"/>
                      <w:szCs w:val="16"/>
                      <w:lang w:eastAsia="es-CO"/>
                    </w:rPr>
                    <w:br/>
                  </w:r>
                  <w:r w:rsidRPr="002C2E7E">
                    <w:rPr>
                      <w:rFonts w:ascii="Arial" w:eastAsia="Times New Roman" w:hAnsi="Arial" w:cs="Arial"/>
                      <w:sz w:val="16"/>
                      <w:szCs w:val="16"/>
                      <w:lang w:eastAsia="es-CO"/>
                    </w:rPr>
                    <w:br/>
                    <w:t>Solicitud de copias correspondientes a un expediente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Sistema de Información Ambiental-FOREST</w:t>
                  </w:r>
                </w:p>
              </w:tc>
            </w:tr>
            <w:tr w:rsidR="002C2E7E" w:rsidRPr="002C2E7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jc w:val="center"/>
                    <w:rPr>
                      <w:rFonts w:ascii="Arial" w:eastAsia="Times New Roman" w:hAnsi="Arial" w:cs="Arial"/>
                      <w:sz w:val="16"/>
                      <w:szCs w:val="16"/>
                      <w:lang w:eastAsia="es-CO"/>
                    </w:rPr>
                  </w:pPr>
                  <w:r w:rsidRPr="002C2E7E">
                    <w:rPr>
                      <w:rFonts w:ascii="Arial" w:eastAsia="Times New Roman" w:hAnsi="Arial" w:cs="Arial"/>
                      <w:sz w:val="16"/>
                      <w:szCs w:val="16"/>
                      <w:lang w:eastAsia="es-CO"/>
                    </w:rPr>
                    <w:t>11</w:t>
                  </w:r>
                </w:p>
              </w:tc>
              <w:tc>
                <w:tcPr>
                  <w:tcW w:w="100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jc w:val="center"/>
                    <w:rPr>
                      <w:rFonts w:ascii="Arial" w:eastAsia="Times New Roman" w:hAnsi="Arial" w:cs="Arial"/>
                      <w:sz w:val="16"/>
                      <w:szCs w:val="16"/>
                      <w:lang w:eastAsia="es-CO"/>
                    </w:rPr>
                  </w:pPr>
                  <w:r w:rsidRPr="002C2E7E">
                    <w:rPr>
                      <w:rFonts w:ascii="Arial" w:eastAsia="Times New Roman" w:hAnsi="Arial" w:cs="Arial"/>
                      <w:sz w:val="16"/>
                      <w:szCs w:val="16"/>
                      <w:lang w:eastAsia="es-CO"/>
                    </w:rPr>
                    <w:t>Reportar la pérdida de Expedientes</w:t>
                  </w:r>
                </w:p>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 </w:t>
                  </w:r>
                </w:p>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Informe mediante comunicación oficial</w:t>
                  </w:r>
                  <w:r w:rsidRPr="002C2E7E">
                    <w:rPr>
                      <w:rFonts w:ascii="Arial" w:eastAsia="Times New Roman" w:hAnsi="Arial" w:cs="Arial"/>
                      <w:sz w:val="16"/>
                      <w:szCs w:val="16"/>
                      <w:lang w:eastAsia="es-CO"/>
                    </w:rPr>
                    <w:br/>
                    <w:t>interna (impresa o magnética) a la</w:t>
                  </w:r>
                  <w:r w:rsidRPr="002C2E7E">
                    <w:rPr>
                      <w:rFonts w:ascii="Arial" w:eastAsia="Times New Roman" w:hAnsi="Arial" w:cs="Arial"/>
                      <w:sz w:val="16"/>
                      <w:szCs w:val="16"/>
                      <w:lang w:eastAsia="es-CO"/>
                    </w:rPr>
                    <w:br/>
                    <w:t>Dirección Control Ambiental y a la</w:t>
                  </w:r>
                  <w:r w:rsidRPr="002C2E7E">
                    <w:rPr>
                      <w:rFonts w:ascii="Arial" w:eastAsia="Times New Roman" w:hAnsi="Arial" w:cs="Arial"/>
                      <w:sz w:val="16"/>
                      <w:szCs w:val="16"/>
                      <w:lang w:eastAsia="es-CO"/>
                    </w:rPr>
                    <w:br/>
                    <w:t>Subsecretaría General y de Control Disciplinario, cuando evidencie expedientes extraviados, certificando la pérdida de los mismos.</w:t>
                  </w:r>
                </w:p>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Subdirección del Recurso Hídrico y del Suelo, Subdirección de Control Ambiental al Sector Público, Subdirección de Calidad del Aire, Auditiva y Visual, Subdirección de Silvicultura, Flora y Fauna Silvestre</w:t>
                  </w:r>
                </w:p>
              </w:tc>
              <w:tc>
                <w:tcPr>
                  <w:tcW w:w="100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jc w:val="center"/>
                    <w:rPr>
                      <w:rFonts w:ascii="Arial" w:eastAsia="Times New Roman" w:hAnsi="Arial" w:cs="Arial"/>
                      <w:sz w:val="16"/>
                      <w:szCs w:val="16"/>
                      <w:lang w:eastAsia="es-CO"/>
                    </w:rPr>
                  </w:pPr>
                  <w:r w:rsidRPr="002C2E7E">
                    <w:rPr>
                      <w:rFonts w:ascii="Arial" w:eastAsia="Times New Roman" w:hAnsi="Arial" w:cs="Arial"/>
                      <w:sz w:val="16"/>
                      <w:szCs w:val="16"/>
                      <w:lang w:eastAsia="es-CO"/>
                    </w:rPr>
                    <w:t>Subdirector</w:t>
                  </w:r>
                </w:p>
              </w:tc>
              <w:tc>
                <w:tcPr>
                  <w:tcW w:w="100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Comunicación oficial interna</w:t>
                  </w:r>
                </w:p>
              </w:tc>
              <w:tc>
                <w:tcPr>
                  <w:tcW w:w="100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Sistema de Información Ambiental-FOREST</w:t>
                  </w:r>
                </w:p>
              </w:tc>
            </w:tr>
            <w:tr w:rsidR="002C2E7E" w:rsidRPr="002C2E7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jc w:val="center"/>
                    <w:rPr>
                      <w:rFonts w:ascii="Arial" w:eastAsia="Times New Roman" w:hAnsi="Arial" w:cs="Arial"/>
                      <w:sz w:val="16"/>
                      <w:szCs w:val="16"/>
                      <w:lang w:eastAsia="es-CO"/>
                    </w:rPr>
                  </w:pPr>
                  <w:r w:rsidRPr="002C2E7E">
                    <w:rPr>
                      <w:rFonts w:ascii="Arial" w:eastAsia="Times New Roman" w:hAnsi="Arial" w:cs="Arial"/>
                      <w:sz w:val="16"/>
                      <w:szCs w:val="16"/>
                      <w:lang w:eastAsia="es-CO"/>
                    </w:rPr>
                    <w:t>12</w:t>
                  </w:r>
                </w:p>
              </w:tc>
              <w:tc>
                <w:tcPr>
                  <w:tcW w:w="100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jc w:val="center"/>
                    <w:rPr>
                      <w:rFonts w:ascii="Arial" w:eastAsia="Times New Roman" w:hAnsi="Arial" w:cs="Arial"/>
                      <w:sz w:val="16"/>
                      <w:szCs w:val="16"/>
                      <w:lang w:eastAsia="es-CO"/>
                    </w:rPr>
                  </w:pPr>
                  <w:r w:rsidRPr="002C2E7E">
                    <w:rPr>
                      <w:rFonts w:ascii="Arial" w:eastAsia="Times New Roman" w:hAnsi="Arial" w:cs="Arial"/>
                      <w:sz w:val="16"/>
                      <w:szCs w:val="16"/>
                      <w:lang w:eastAsia="es-CO"/>
                    </w:rPr>
                    <w:t>Denunciar la pérdida de los expedientes y realizar seguimiento</w:t>
                  </w:r>
                </w:p>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 </w:t>
                  </w:r>
                </w:p>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 xml:space="preserve">Realice la denuncia de la pérdida de los expedientes, utilizando como soporte de la misma el informe donde se certifica la pérdida, entregado por los Subdirectores, y realice el seguimiento pertinente. </w:t>
                  </w:r>
                </w:p>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Dirección de Control Ambiental</w:t>
                  </w:r>
                </w:p>
              </w:tc>
              <w:tc>
                <w:tcPr>
                  <w:tcW w:w="100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jc w:val="center"/>
                    <w:rPr>
                      <w:rFonts w:ascii="Arial" w:eastAsia="Times New Roman" w:hAnsi="Arial" w:cs="Arial"/>
                      <w:sz w:val="16"/>
                      <w:szCs w:val="16"/>
                      <w:lang w:eastAsia="es-CO"/>
                    </w:rPr>
                  </w:pPr>
                  <w:r w:rsidRPr="002C2E7E">
                    <w:rPr>
                      <w:rFonts w:ascii="Arial" w:eastAsia="Times New Roman" w:hAnsi="Arial" w:cs="Arial"/>
                      <w:sz w:val="16"/>
                      <w:szCs w:val="16"/>
                      <w:lang w:eastAsia="es-CO"/>
                    </w:rPr>
                    <w:t>Profesional Universitario</w:t>
                  </w:r>
                </w:p>
              </w:tc>
              <w:tc>
                <w:tcPr>
                  <w:tcW w:w="100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Denuncia de pérdida</w:t>
                  </w:r>
                </w:p>
              </w:tc>
              <w:tc>
                <w:tcPr>
                  <w:tcW w:w="100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p>
              </w:tc>
            </w:tr>
            <w:tr w:rsidR="002C2E7E" w:rsidRPr="002C2E7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jc w:val="center"/>
                    <w:rPr>
                      <w:rFonts w:ascii="Arial" w:eastAsia="Times New Roman" w:hAnsi="Arial" w:cs="Arial"/>
                      <w:sz w:val="16"/>
                      <w:szCs w:val="16"/>
                      <w:lang w:eastAsia="es-CO"/>
                    </w:rPr>
                  </w:pPr>
                  <w:r w:rsidRPr="002C2E7E">
                    <w:rPr>
                      <w:rFonts w:ascii="Arial" w:eastAsia="Times New Roman" w:hAnsi="Arial" w:cs="Arial"/>
                      <w:sz w:val="16"/>
                      <w:szCs w:val="16"/>
                      <w:lang w:eastAsia="es-CO"/>
                    </w:rPr>
                    <w:lastRenderedPageBreak/>
                    <w:t>13</w:t>
                  </w:r>
                </w:p>
              </w:tc>
              <w:tc>
                <w:tcPr>
                  <w:tcW w:w="100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jc w:val="center"/>
                    <w:rPr>
                      <w:rFonts w:ascii="Arial" w:eastAsia="Times New Roman" w:hAnsi="Arial" w:cs="Arial"/>
                      <w:sz w:val="16"/>
                      <w:szCs w:val="16"/>
                      <w:lang w:eastAsia="es-CO"/>
                    </w:rPr>
                  </w:pPr>
                  <w:r w:rsidRPr="002C2E7E">
                    <w:rPr>
                      <w:rFonts w:ascii="Arial" w:eastAsia="Times New Roman" w:hAnsi="Arial" w:cs="Arial"/>
                      <w:sz w:val="16"/>
                      <w:szCs w:val="16"/>
                      <w:lang w:eastAsia="es-CO"/>
                    </w:rPr>
                    <w:t xml:space="preserve">Reconstruir el expediente </w:t>
                  </w:r>
                </w:p>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 </w:t>
                  </w:r>
                </w:p>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Previa presentación de la denuncia basada en la perdida certificada del expediente, proceda a la reconstrucción del mismo de acuerdo a lo establecido en los lineamientos de Operación y en las responsabilidades establecidas en este procedimiento.</w:t>
                  </w:r>
                </w:p>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Subdirección de Calidad del Aire, Auditiva y Visual, Subdirección de Control Ambiental al Sector Público, Subdirección de Silvicultura, Flora y Fauna Silvestre, Subdirección del Recurso Hídrico y del Suelo</w:t>
                  </w:r>
                </w:p>
              </w:tc>
              <w:tc>
                <w:tcPr>
                  <w:tcW w:w="100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jc w:val="center"/>
                    <w:rPr>
                      <w:rFonts w:ascii="Arial" w:eastAsia="Times New Roman" w:hAnsi="Arial" w:cs="Arial"/>
                      <w:sz w:val="16"/>
                      <w:szCs w:val="16"/>
                      <w:lang w:eastAsia="es-CO"/>
                    </w:rPr>
                  </w:pPr>
                  <w:r w:rsidRPr="002C2E7E">
                    <w:rPr>
                      <w:rFonts w:ascii="Arial" w:eastAsia="Times New Roman" w:hAnsi="Arial" w:cs="Arial"/>
                      <w:sz w:val="16"/>
                      <w:szCs w:val="16"/>
                      <w:lang w:eastAsia="es-CO"/>
                    </w:rPr>
                    <w:t>Subdirector</w:t>
                  </w:r>
                </w:p>
              </w:tc>
              <w:tc>
                <w:tcPr>
                  <w:tcW w:w="100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Expediente reconstruido</w:t>
                  </w:r>
                </w:p>
              </w:tc>
              <w:tc>
                <w:tcPr>
                  <w:tcW w:w="100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p>
              </w:tc>
            </w:tr>
            <w:tr w:rsidR="002C2E7E" w:rsidRPr="002C2E7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jc w:val="center"/>
                    <w:rPr>
                      <w:rFonts w:ascii="Arial" w:eastAsia="Times New Roman" w:hAnsi="Arial" w:cs="Arial"/>
                      <w:sz w:val="16"/>
                      <w:szCs w:val="16"/>
                      <w:lang w:eastAsia="es-CO"/>
                    </w:rPr>
                  </w:pPr>
                  <w:r w:rsidRPr="002C2E7E">
                    <w:rPr>
                      <w:rFonts w:ascii="Arial" w:eastAsia="Times New Roman" w:hAnsi="Arial" w:cs="Arial"/>
                      <w:sz w:val="16"/>
                      <w:szCs w:val="16"/>
                      <w:lang w:eastAsia="es-CO"/>
                    </w:rPr>
                    <w:t>14</w:t>
                  </w:r>
                </w:p>
              </w:tc>
              <w:tc>
                <w:tcPr>
                  <w:tcW w:w="100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jc w:val="center"/>
                    <w:rPr>
                      <w:rFonts w:ascii="Arial" w:eastAsia="Times New Roman" w:hAnsi="Arial" w:cs="Arial"/>
                      <w:sz w:val="16"/>
                      <w:szCs w:val="16"/>
                      <w:lang w:eastAsia="es-CO"/>
                    </w:rPr>
                  </w:pPr>
                  <w:r w:rsidRPr="002C2E7E">
                    <w:rPr>
                      <w:rFonts w:ascii="Arial" w:eastAsia="Times New Roman" w:hAnsi="Arial" w:cs="Arial"/>
                      <w:sz w:val="16"/>
                      <w:szCs w:val="16"/>
                      <w:lang w:eastAsia="es-CO"/>
                    </w:rPr>
                    <w:t>Firmar paz y salvo</w:t>
                  </w:r>
                </w:p>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 </w:t>
                  </w:r>
                </w:p>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Verifique en el sistema Forest el estado de préstamo de los expedientes por usuario y firme el paz y salvo cuando evidencie que el solicitante de paz y salvo no tiene expedientes cargados.</w:t>
                  </w:r>
                </w:p>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Dirección de Control Ambiental</w:t>
                  </w:r>
                </w:p>
              </w:tc>
              <w:tc>
                <w:tcPr>
                  <w:tcW w:w="100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jc w:val="center"/>
                    <w:rPr>
                      <w:rFonts w:ascii="Arial" w:eastAsia="Times New Roman" w:hAnsi="Arial" w:cs="Arial"/>
                      <w:sz w:val="16"/>
                      <w:szCs w:val="16"/>
                      <w:lang w:eastAsia="es-CO"/>
                    </w:rPr>
                  </w:pPr>
                  <w:r w:rsidRPr="002C2E7E">
                    <w:rPr>
                      <w:rFonts w:ascii="Arial" w:eastAsia="Times New Roman" w:hAnsi="Arial" w:cs="Arial"/>
                      <w:sz w:val="16"/>
                      <w:szCs w:val="16"/>
                      <w:lang w:eastAsia="es-CO"/>
                    </w:rPr>
                    <w:t>Profesional Universitario</w:t>
                  </w:r>
                </w:p>
              </w:tc>
              <w:tc>
                <w:tcPr>
                  <w:tcW w:w="100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jc w:val="center"/>
                    <w:rPr>
                      <w:rFonts w:ascii="Arial" w:eastAsia="Times New Roman" w:hAnsi="Arial" w:cs="Arial"/>
                      <w:sz w:val="16"/>
                      <w:szCs w:val="16"/>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2C2E7E" w:rsidRPr="002C2E7E" w:rsidRDefault="002C2E7E" w:rsidP="002C2E7E">
                  <w:pPr>
                    <w:spacing w:after="0" w:line="240" w:lineRule="auto"/>
                    <w:rPr>
                      <w:rFonts w:ascii="Arial" w:eastAsia="Times New Roman" w:hAnsi="Arial" w:cs="Arial"/>
                      <w:sz w:val="16"/>
                      <w:szCs w:val="16"/>
                      <w:lang w:eastAsia="es-CO"/>
                    </w:rPr>
                  </w:pPr>
                  <w:r w:rsidRPr="002C2E7E">
                    <w:rPr>
                      <w:rFonts w:ascii="Arial" w:eastAsia="Times New Roman" w:hAnsi="Arial" w:cs="Arial"/>
                      <w:sz w:val="16"/>
                      <w:szCs w:val="16"/>
                      <w:lang w:eastAsia="es-CO"/>
                    </w:rPr>
                    <w:t>Sistema de Información Ambiental-FOREST</w:t>
                  </w:r>
                </w:p>
              </w:tc>
            </w:tr>
          </w:tbl>
          <w:p w:rsidR="002C2E7E" w:rsidRPr="002C2E7E" w:rsidRDefault="002C2E7E" w:rsidP="002C2E7E">
            <w:pPr>
              <w:spacing w:after="0" w:line="240" w:lineRule="auto"/>
              <w:rPr>
                <w:rFonts w:ascii="Arial" w:eastAsia="Times New Roman" w:hAnsi="Arial" w:cs="Arial"/>
                <w:sz w:val="16"/>
                <w:szCs w:val="16"/>
                <w:lang w:eastAsia="es-CO"/>
              </w:rPr>
            </w:pPr>
          </w:p>
        </w:tc>
      </w:tr>
    </w:tbl>
    <w:p w:rsidR="002C2E7E" w:rsidRPr="002C2E7E" w:rsidRDefault="002C2E7E" w:rsidP="002C2E7E">
      <w:pPr>
        <w:spacing w:after="0" w:line="240" w:lineRule="auto"/>
        <w:rPr>
          <w:rFonts w:ascii="Arial" w:eastAsia="Times New Roman" w:hAnsi="Arial" w:cs="Arial"/>
          <w:sz w:val="16"/>
          <w:szCs w:val="16"/>
          <w:lang w:eastAsia="es-CO"/>
        </w:rPr>
      </w:pPr>
    </w:p>
    <w:p w:rsidR="002C2E7E" w:rsidRPr="002C2E7E" w:rsidRDefault="002C2E7E" w:rsidP="002C2E7E">
      <w:pPr>
        <w:spacing w:after="0" w:line="240" w:lineRule="auto"/>
        <w:jc w:val="center"/>
        <w:rPr>
          <w:rFonts w:ascii="Arial" w:eastAsia="Times New Roman" w:hAnsi="Arial" w:cs="Arial"/>
          <w:sz w:val="16"/>
          <w:szCs w:val="16"/>
          <w:lang w:eastAsia="es-CO"/>
        </w:rPr>
      </w:pPr>
      <w:r w:rsidRPr="002C2E7E">
        <w:rPr>
          <w:rFonts w:ascii="Arial" w:eastAsia="Times New Roman" w:hAnsi="Arial" w:cs="Arial"/>
          <w:b/>
          <w:bCs/>
          <w:sz w:val="16"/>
          <w:szCs w:val="16"/>
          <w:lang w:eastAsia="es-CO"/>
        </w:rPr>
        <w:t>*COPIA NO CONTROLADA*</w:t>
      </w:r>
      <w:r w:rsidRPr="002C2E7E">
        <w:rPr>
          <w:rFonts w:ascii="Arial" w:eastAsia="Times New Roman" w:hAnsi="Arial" w:cs="Arial"/>
          <w:sz w:val="16"/>
          <w:szCs w:val="16"/>
          <w:lang w:eastAsia="es-CO"/>
        </w:rPr>
        <w:t> </w:t>
      </w:r>
    </w:p>
    <w:p w:rsidR="004E41D7" w:rsidRPr="002C2E7E" w:rsidRDefault="004E41D7">
      <w:pPr>
        <w:rPr>
          <w:rFonts w:ascii="Arial" w:hAnsi="Arial" w:cs="Arial"/>
          <w:sz w:val="16"/>
          <w:szCs w:val="16"/>
        </w:rPr>
      </w:pPr>
    </w:p>
    <w:sectPr w:rsidR="004E41D7" w:rsidRPr="002C2E7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D2C3F"/>
    <w:multiLevelType w:val="multilevel"/>
    <w:tmpl w:val="4F7CD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97404"/>
    <w:multiLevelType w:val="multilevel"/>
    <w:tmpl w:val="F8769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B036BA"/>
    <w:multiLevelType w:val="multilevel"/>
    <w:tmpl w:val="6C02E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BA3ACD"/>
    <w:multiLevelType w:val="multilevel"/>
    <w:tmpl w:val="213C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641324"/>
    <w:multiLevelType w:val="multilevel"/>
    <w:tmpl w:val="FAF4F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EF660A"/>
    <w:multiLevelType w:val="multilevel"/>
    <w:tmpl w:val="9DBCC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E7E"/>
    <w:rsid w:val="002C2E7E"/>
    <w:rsid w:val="004E41D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5FA277-09FE-4AAA-969F-ED625EDAE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sonormal0">
    <w:name w:val="msonormal"/>
    <w:basedOn w:val="Normal"/>
    <w:rsid w:val="002C2E7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2C2E7E"/>
    <w:rPr>
      <w:color w:val="0000FF"/>
      <w:u w:val="single"/>
    </w:rPr>
  </w:style>
  <w:style w:type="character" w:styleId="Hipervnculovisitado">
    <w:name w:val="FollowedHyperlink"/>
    <w:basedOn w:val="Fuentedeprrafopredeter"/>
    <w:uiPriority w:val="99"/>
    <w:semiHidden/>
    <w:unhideWhenUsed/>
    <w:rsid w:val="002C2E7E"/>
    <w:rPr>
      <w:color w:val="800080"/>
      <w:u w:val="single"/>
    </w:rPr>
  </w:style>
  <w:style w:type="character" w:customStyle="1" w:styleId="fuenteplantilla">
    <w:name w:val="fuenteplantilla"/>
    <w:basedOn w:val="Fuentedeprrafopredeter"/>
    <w:rsid w:val="002C2E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0658169">
      <w:bodyDiv w:val="1"/>
      <w:marLeft w:val="0"/>
      <w:marRight w:val="0"/>
      <w:marTop w:val="0"/>
      <w:marBottom w:val="0"/>
      <w:divBdr>
        <w:top w:val="none" w:sz="0" w:space="0" w:color="auto"/>
        <w:left w:val="none" w:sz="0" w:space="0" w:color="auto"/>
        <w:bottom w:val="none" w:sz="0" w:space="0" w:color="auto"/>
        <w:right w:val="none" w:sz="0" w:space="0" w:color="auto"/>
      </w:divBdr>
      <w:divsChild>
        <w:div w:id="1055661096">
          <w:marLeft w:val="0"/>
          <w:marRight w:val="0"/>
          <w:marTop w:val="0"/>
          <w:marBottom w:val="0"/>
          <w:divBdr>
            <w:top w:val="none" w:sz="0" w:space="0" w:color="auto"/>
            <w:left w:val="none" w:sz="0" w:space="0" w:color="auto"/>
            <w:bottom w:val="none" w:sz="0" w:space="0" w:color="auto"/>
            <w:right w:val="none" w:sz="0" w:space="0" w:color="auto"/>
          </w:divBdr>
        </w:div>
        <w:div w:id="1001665856">
          <w:marLeft w:val="0"/>
          <w:marRight w:val="0"/>
          <w:marTop w:val="0"/>
          <w:marBottom w:val="0"/>
          <w:divBdr>
            <w:top w:val="none" w:sz="0" w:space="0" w:color="auto"/>
            <w:left w:val="none" w:sz="0" w:space="0" w:color="auto"/>
            <w:bottom w:val="none" w:sz="0" w:space="0" w:color="auto"/>
            <w:right w:val="none" w:sz="0" w:space="0" w:color="auto"/>
          </w:divBdr>
        </w:div>
        <w:div w:id="1959558266">
          <w:marLeft w:val="0"/>
          <w:marRight w:val="0"/>
          <w:marTop w:val="0"/>
          <w:marBottom w:val="0"/>
          <w:divBdr>
            <w:top w:val="none" w:sz="0" w:space="0" w:color="auto"/>
            <w:left w:val="none" w:sz="0" w:space="0" w:color="auto"/>
            <w:bottom w:val="none" w:sz="0" w:space="0" w:color="auto"/>
            <w:right w:val="none" w:sz="0" w:space="0" w:color="auto"/>
          </w:divBdr>
        </w:div>
        <w:div w:id="1857383794">
          <w:marLeft w:val="0"/>
          <w:marRight w:val="0"/>
          <w:marTop w:val="0"/>
          <w:marBottom w:val="0"/>
          <w:divBdr>
            <w:top w:val="none" w:sz="0" w:space="0" w:color="auto"/>
            <w:left w:val="none" w:sz="0" w:space="0" w:color="auto"/>
            <w:bottom w:val="none" w:sz="0" w:space="0" w:color="auto"/>
            <w:right w:val="none" w:sz="0" w:space="0" w:color="auto"/>
          </w:divBdr>
        </w:div>
        <w:div w:id="1428191010">
          <w:marLeft w:val="0"/>
          <w:marRight w:val="0"/>
          <w:marTop w:val="0"/>
          <w:marBottom w:val="0"/>
          <w:divBdr>
            <w:top w:val="none" w:sz="0" w:space="0" w:color="auto"/>
            <w:left w:val="none" w:sz="0" w:space="0" w:color="auto"/>
            <w:bottom w:val="none" w:sz="0" w:space="0" w:color="auto"/>
            <w:right w:val="none" w:sz="0" w:space="0" w:color="auto"/>
          </w:divBdr>
        </w:div>
        <w:div w:id="2098014732">
          <w:marLeft w:val="0"/>
          <w:marRight w:val="0"/>
          <w:marTop w:val="0"/>
          <w:marBottom w:val="0"/>
          <w:divBdr>
            <w:top w:val="none" w:sz="0" w:space="0" w:color="auto"/>
            <w:left w:val="none" w:sz="0" w:space="0" w:color="auto"/>
            <w:bottom w:val="none" w:sz="0" w:space="0" w:color="auto"/>
            <w:right w:val="none" w:sz="0" w:space="0" w:color="auto"/>
          </w:divBdr>
        </w:div>
        <w:div w:id="662011878">
          <w:marLeft w:val="0"/>
          <w:marRight w:val="0"/>
          <w:marTop w:val="0"/>
          <w:marBottom w:val="0"/>
          <w:divBdr>
            <w:top w:val="none" w:sz="0" w:space="0" w:color="auto"/>
            <w:left w:val="none" w:sz="0" w:space="0" w:color="auto"/>
            <w:bottom w:val="none" w:sz="0" w:space="0" w:color="auto"/>
            <w:right w:val="none" w:sz="0" w:space="0" w:color="auto"/>
          </w:divBdr>
        </w:div>
        <w:div w:id="1472364370">
          <w:marLeft w:val="0"/>
          <w:marRight w:val="0"/>
          <w:marTop w:val="0"/>
          <w:marBottom w:val="0"/>
          <w:divBdr>
            <w:top w:val="none" w:sz="0" w:space="0" w:color="auto"/>
            <w:left w:val="none" w:sz="0" w:space="0" w:color="auto"/>
            <w:bottom w:val="none" w:sz="0" w:space="0" w:color="auto"/>
            <w:right w:val="none" w:sz="0" w:space="0" w:color="auto"/>
          </w:divBdr>
        </w:div>
        <w:div w:id="144979188">
          <w:marLeft w:val="0"/>
          <w:marRight w:val="0"/>
          <w:marTop w:val="0"/>
          <w:marBottom w:val="0"/>
          <w:divBdr>
            <w:top w:val="none" w:sz="0" w:space="0" w:color="auto"/>
            <w:left w:val="none" w:sz="0" w:space="0" w:color="auto"/>
            <w:bottom w:val="none" w:sz="0" w:space="0" w:color="auto"/>
            <w:right w:val="none" w:sz="0" w:space="0" w:color="auto"/>
          </w:divBdr>
        </w:div>
        <w:div w:id="131023093">
          <w:marLeft w:val="0"/>
          <w:marRight w:val="0"/>
          <w:marTop w:val="0"/>
          <w:marBottom w:val="0"/>
          <w:divBdr>
            <w:top w:val="none" w:sz="0" w:space="0" w:color="auto"/>
            <w:left w:val="none" w:sz="0" w:space="0" w:color="auto"/>
            <w:bottom w:val="none" w:sz="0" w:space="0" w:color="auto"/>
            <w:right w:val="none" w:sz="0" w:space="0" w:color="auto"/>
          </w:divBdr>
        </w:div>
        <w:div w:id="186916481">
          <w:marLeft w:val="0"/>
          <w:marRight w:val="0"/>
          <w:marTop w:val="0"/>
          <w:marBottom w:val="0"/>
          <w:divBdr>
            <w:top w:val="none" w:sz="0" w:space="0" w:color="auto"/>
            <w:left w:val="none" w:sz="0" w:space="0" w:color="auto"/>
            <w:bottom w:val="none" w:sz="0" w:space="0" w:color="auto"/>
            <w:right w:val="none" w:sz="0" w:space="0" w:color="auto"/>
          </w:divBdr>
        </w:div>
        <w:div w:id="1497960746">
          <w:marLeft w:val="0"/>
          <w:marRight w:val="0"/>
          <w:marTop w:val="0"/>
          <w:marBottom w:val="0"/>
          <w:divBdr>
            <w:top w:val="none" w:sz="0" w:space="0" w:color="auto"/>
            <w:left w:val="none" w:sz="0" w:space="0" w:color="auto"/>
            <w:bottom w:val="none" w:sz="0" w:space="0" w:color="auto"/>
            <w:right w:val="none" w:sz="0" w:space="0" w:color="auto"/>
          </w:divBdr>
        </w:div>
        <w:div w:id="13506841">
          <w:marLeft w:val="0"/>
          <w:marRight w:val="0"/>
          <w:marTop w:val="0"/>
          <w:marBottom w:val="0"/>
          <w:divBdr>
            <w:top w:val="none" w:sz="0" w:space="0" w:color="auto"/>
            <w:left w:val="none" w:sz="0" w:space="0" w:color="auto"/>
            <w:bottom w:val="none" w:sz="0" w:space="0" w:color="auto"/>
            <w:right w:val="none" w:sz="0" w:space="0" w:color="auto"/>
          </w:divBdr>
        </w:div>
        <w:div w:id="1622148008">
          <w:marLeft w:val="0"/>
          <w:marRight w:val="0"/>
          <w:marTop w:val="0"/>
          <w:marBottom w:val="0"/>
          <w:divBdr>
            <w:top w:val="none" w:sz="0" w:space="0" w:color="auto"/>
            <w:left w:val="none" w:sz="0" w:space="0" w:color="auto"/>
            <w:bottom w:val="none" w:sz="0" w:space="0" w:color="auto"/>
            <w:right w:val="none" w:sz="0" w:space="0" w:color="auto"/>
          </w:divBdr>
        </w:div>
        <w:div w:id="1391658092">
          <w:marLeft w:val="0"/>
          <w:marRight w:val="0"/>
          <w:marTop w:val="0"/>
          <w:marBottom w:val="0"/>
          <w:divBdr>
            <w:top w:val="none" w:sz="0" w:space="0" w:color="auto"/>
            <w:left w:val="none" w:sz="0" w:space="0" w:color="auto"/>
            <w:bottom w:val="none" w:sz="0" w:space="0" w:color="auto"/>
            <w:right w:val="none" w:sz="0" w:space="0" w:color="auto"/>
          </w:divBdr>
        </w:div>
        <w:div w:id="749279133">
          <w:marLeft w:val="0"/>
          <w:marRight w:val="0"/>
          <w:marTop w:val="0"/>
          <w:marBottom w:val="0"/>
          <w:divBdr>
            <w:top w:val="none" w:sz="0" w:space="0" w:color="auto"/>
            <w:left w:val="none" w:sz="0" w:space="0" w:color="auto"/>
            <w:bottom w:val="none" w:sz="0" w:space="0" w:color="auto"/>
            <w:right w:val="none" w:sz="0" w:space="0" w:color="auto"/>
          </w:divBdr>
        </w:div>
        <w:div w:id="1710256653">
          <w:marLeft w:val="0"/>
          <w:marRight w:val="0"/>
          <w:marTop w:val="0"/>
          <w:marBottom w:val="0"/>
          <w:divBdr>
            <w:top w:val="none" w:sz="0" w:space="0" w:color="auto"/>
            <w:left w:val="none" w:sz="0" w:space="0" w:color="auto"/>
            <w:bottom w:val="none" w:sz="0" w:space="0" w:color="auto"/>
            <w:right w:val="none" w:sz="0" w:space="0" w:color="auto"/>
          </w:divBdr>
        </w:div>
        <w:div w:id="267390164">
          <w:marLeft w:val="0"/>
          <w:marRight w:val="0"/>
          <w:marTop w:val="0"/>
          <w:marBottom w:val="0"/>
          <w:divBdr>
            <w:top w:val="none" w:sz="0" w:space="0" w:color="auto"/>
            <w:left w:val="none" w:sz="0" w:space="0" w:color="auto"/>
            <w:bottom w:val="none" w:sz="0" w:space="0" w:color="auto"/>
            <w:right w:val="none" w:sz="0" w:space="0" w:color="auto"/>
          </w:divBdr>
        </w:div>
        <w:div w:id="750586288">
          <w:marLeft w:val="0"/>
          <w:marRight w:val="0"/>
          <w:marTop w:val="0"/>
          <w:marBottom w:val="0"/>
          <w:divBdr>
            <w:top w:val="none" w:sz="0" w:space="0" w:color="auto"/>
            <w:left w:val="none" w:sz="0" w:space="0" w:color="auto"/>
            <w:bottom w:val="none" w:sz="0" w:space="0" w:color="auto"/>
            <w:right w:val="none" w:sz="0" w:space="0" w:color="auto"/>
          </w:divBdr>
        </w:div>
        <w:div w:id="745540273">
          <w:marLeft w:val="0"/>
          <w:marRight w:val="0"/>
          <w:marTop w:val="0"/>
          <w:marBottom w:val="0"/>
          <w:divBdr>
            <w:top w:val="none" w:sz="0" w:space="0" w:color="auto"/>
            <w:left w:val="none" w:sz="0" w:space="0" w:color="auto"/>
            <w:bottom w:val="none" w:sz="0" w:space="0" w:color="auto"/>
            <w:right w:val="none" w:sz="0" w:space="0" w:color="auto"/>
          </w:divBdr>
        </w:div>
        <w:div w:id="1153716224">
          <w:marLeft w:val="0"/>
          <w:marRight w:val="0"/>
          <w:marTop w:val="0"/>
          <w:marBottom w:val="0"/>
          <w:divBdr>
            <w:top w:val="none" w:sz="0" w:space="0" w:color="auto"/>
            <w:left w:val="none" w:sz="0" w:space="0" w:color="auto"/>
            <w:bottom w:val="none" w:sz="0" w:space="0" w:color="auto"/>
            <w:right w:val="none" w:sz="0" w:space="0" w:color="auto"/>
          </w:divBdr>
        </w:div>
        <w:div w:id="583422059">
          <w:marLeft w:val="0"/>
          <w:marRight w:val="0"/>
          <w:marTop w:val="0"/>
          <w:marBottom w:val="0"/>
          <w:divBdr>
            <w:top w:val="none" w:sz="0" w:space="0" w:color="auto"/>
            <w:left w:val="none" w:sz="0" w:space="0" w:color="auto"/>
            <w:bottom w:val="none" w:sz="0" w:space="0" w:color="auto"/>
            <w:right w:val="none" w:sz="0" w:space="0" w:color="auto"/>
          </w:divBdr>
        </w:div>
        <w:div w:id="943611009">
          <w:marLeft w:val="0"/>
          <w:marRight w:val="0"/>
          <w:marTop w:val="0"/>
          <w:marBottom w:val="0"/>
          <w:divBdr>
            <w:top w:val="none" w:sz="0" w:space="0" w:color="auto"/>
            <w:left w:val="none" w:sz="0" w:space="0" w:color="auto"/>
            <w:bottom w:val="none" w:sz="0" w:space="0" w:color="auto"/>
            <w:right w:val="none" w:sz="0" w:space="0" w:color="auto"/>
          </w:divBdr>
        </w:div>
        <w:div w:id="1716079867">
          <w:marLeft w:val="0"/>
          <w:marRight w:val="0"/>
          <w:marTop w:val="0"/>
          <w:marBottom w:val="0"/>
          <w:divBdr>
            <w:top w:val="none" w:sz="0" w:space="0" w:color="auto"/>
            <w:left w:val="none" w:sz="0" w:space="0" w:color="auto"/>
            <w:bottom w:val="none" w:sz="0" w:space="0" w:color="auto"/>
            <w:right w:val="none" w:sz="0" w:space="0" w:color="auto"/>
          </w:divBdr>
        </w:div>
        <w:div w:id="1755738909">
          <w:marLeft w:val="0"/>
          <w:marRight w:val="0"/>
          <w:marTop w:val="0"/>
          <w:marBottom w:val="0"/>
          <w:divBdr>
            <w:top w:val="none" w:sz="0" w:space="0" w:color="auto"/>
            <w:left w:val="none" w:sz="0" w:space="0" w:color="auto"/>
            <w:bottom w:val="none" w:sz="0" w:space="0" w:color="auto"/>
            <w:right w:val="none" w:sz="0" w:space="0" w:color="auto"/>
          </w:divBdr>
        </w:div>
        <w:div w:id="926692663">
          <w:marLeft w:val="0"/>
          <w:marRight w:val="0"/>
          <w:marTop w:val="0"/>
          <w:marBottom w:val="0"/>
          <w:divBdr>
            <w:top w:val="none" w:sz="0" w:space="0" w:color="auto"/>
            <w:left w:val="none" w:sz="0" w:space="0" w:color="auto"/>
            <w:bottom w:val="none" w:sz="0" w:space="0" w:color="auto"/>
            <w:right w:val="none" w:sz="0" w:space="0" w:color="auto"/>
          </w:divBdr>
        </w:div>
        <w:div w:id="607852499">
          <w:marLeft w:val="0"/>
          <w:marRight w:val="0"/>
          <w:marTop w:val="0"/>
          <w:marBottom w:val="0"/>
          <w:divBdr>
            <w:top w:val="none" w:sz="0" w:space="0" w:color="auto"/>
            <w:left w:val="none" w:sz="0" w:space="0" w:color="auto"/>
            <w:bottom w:val="none" w:sz="0" w:space="0" w:color="auto"/>
            <w:right w:val="none" w:sz="0" w:space="0" w:color="auto"/>
          </w:divBdr>
        </w:div>
        <w:div w:id="111756487">
          <w:marLeft w:val="0"/>
          <w:marRight w:val="0"/>
          <w:marTop w:val="0"/>
          <w:marBottom w:val="0"/>
          <w:divBdr>
            <w:top w:val="none" w:sz="0" w:space="0" w:color="auto"/>
            <w:left w:val="none" w:sz="0" w:space="0" w:color="auto"/>
            <w:bottom w:val="none" w:sz="0" w:space="0" w:color="auto"/>
            <w:right w:val="none" w:sz="0" w:space="0" w:color="auto"/>
          </w:divBdr>
        </w:div>
        <w:div w:id="479856653">
          <w:marLeft w:val="0"/>
          <w:marRight w:val="0"/>
          <w:marTop w:val="0"/>
          <w:marBottom w:val="0"/>
          <w:divBdr>
            <w:top w:val="none" w:sz="0" w:space="0" w:color="auto"/>
            <w:left w:val="none" w:sz="0" w:space="0" w:color="auto"/>
            <w:bottom w:val="none" w:sz="0" w:space="0" w:color="auto"/>
            <w:right w:val="none" w:sz="0" w:space="0" w:color="auto"/>
          </w:divBdr>
        </w:div>
        <w:div w:id="1859464732">
          <w:marLeft w:val="0"/>
          <w:marRight w:val="0"/>
          <w:marTop w:val="0"/>
          <w:marBottom w:val="0"/>
          <w:divBdr>
            <w:top w:val="none" w:sz="0" w:space="0" w:color="auto"/>
            <w:left w:val="none" w:sz="0" w:space="0" w:color="auto"/>
            <w:bottom w:val="none" w:sz="0" w:space="0" w:color="auto"/>
            <w:right w:val="none" w:sz="0" w:space="0" w:color="auto"/>
          </w:divBdr>
        </w:div>
        <w:div w:id="1242182008">
          <w:marLeft w:val="0"/>
          <w:marRight w:val="0"/>
          <w:marTop w:val="0"/>
          <w:marBottom w:val="0"/>
          <w:divBdr>
            <w:top w:val="none" w:sz="0" w:space="0" w:color="auto"/>
            <w:left w:val="none" w:sz="0" w:space="0" w:color="auto"/>
            <w:bottom w:val="none" w:sz="0" w:space="0" w:color="auto"/>
            <w:right w:val="none" w:sz="0" w:space="0" w:color="auto"/>
          </w:divBdr>
        </w:div>
        <w:div w:id="31541556">
          <w:marLeft w:val="0"/>
          <w:marRight w:val="0"/>
          <w:marTop w:val="0"/>
          <w:marBottom w:val="0"/>
          <w:divBdr>
            <w:top w:val="none" w:sz="0" w:space="0" w:color="auto"/>
            <w:left w:val="none" w:sz="0" w:space="0" w:color="auto"/>
            <w:bottom w:val="none" w:sz="0" w:space="0" w:color="auto"/>
            <w:right w:val="none" w:sz="0" w:space="0" w:color="auto"/>
          </w:divBdr>
        </w:div>
        <w:div w:id="922107592">
          <w:marLeft w:val="0"/>
          <w:marRight w:val="0"/>
          <w:marTop w:val="0"/>
          <w:marBottom w:val="0"/>
          <w:divBdr>
            <w:top w:val="none" w:sz="0" w:space="0" w:color="auto"/>
            <w:left w:val="none" w:sz="0" w:space="0" w:color="auto"/>
            <w:bottom w:val="none" w:sz="0" w:space="0" w:color="auto"/>
            <w:right w:val="none" w:sz="0" w:space="0" w:color="auto"/>
          </w:divBdr>
        </w:div>
        <w:div w:id="2139713959">
          <w:marLeft w:val="0"/>
          <w:marRight w:val="0"/>
          <w:marTop w:val="0"/>
          <w:marBottom w:val="0"/>
          <w:divBdr>
            <w:top w:val="none" w:sz="0" w:space="0" w:color="auto"/>
            <w:left w:val="none" w:sz="0" w:space="0" w:color="auto"/>
            <w:bottom w:val="none" w:sz="0" w:space="0" w:color="auto"/>
            <w:right w:val="none" w:sz="0" w:space="0" w:color="auto"/>
          </w:divBdr>
        </w:div>
        <w:div w:id="2050565301">
          <w:marLeft w:val="0"/>
          <w:marRight w:val="0"/>
          <w:marTop w:val="0"/>
          <w:marBottom w:val="0"/>
          <w:divBdr>
            <w:top w:val="none" w:sz="0" w:space="0" w:color="auto"/>
            <w:left w:val="none" w:sz="0" w:space="0" w:color="auto"/>
            <w:bottom w:val="none" w:sz="0" w:space="0" w:color="auto"/>
            <w:right w:val="none" w:sz="0" w:space="0" w:color="auto"/>
          </w:divBdr>
        </w:div>
        <w:div w:id="1390953174">
          <w:marLeft w:val="0"/>
          <w:marRight w:val="0"/>
          <w:marTop w:val="0"/>
          <w:marBottom w:val="0"/>
          <w:divBdr>
            <w:top w:val="none" w:sz="0" w:space="0" w:color="auto"/>
            <w:left w:val="none" w:sz="0" w:space="0" w:color="auto"/>
            <w:bottom w:val="none" w:sz="0" w:space="0" w:color="auto"/>
            <w:right w:val="none" w:sz="0" w:space="0" w:color="auto"/>
          </w:divBdr>
        </w:div>
        <w:div w:id="328410702">
          <w:marLeft w:val="0"/>
          <w:marRight w:val="0"/>
          <w:marTop w:val="0"/>
          <w:marBottom w:val="0"/>
          <w:divBdr>
            <w:top w:val="none" w:sz="0" w:space="0" w:color="auto"/>
            <w:left w:val="none" w:sz="0" w:space="0" w:color="auto"/>
            <w:bottom w:val="none" w:sz="0" w:space="0" w:color="auto"/>
            <w:right w:val="none" w:sz="0" w:space="0" w:color="auto"/>
          </w:divBdr>
        </w:div>
        <w:div w:id="987510624">
          <w:marLeft w:val="0"/>
          <w:marRight w:val="0"/>
          <w:marTop w:val="0"/>
          <w:marBottom w:val="0"/>
          <w:divBdr>
            <w:top w:val="none" w:sz="0" w:space="0" w:color="auto"/>
            <w:left w:val="none" w:sz="0" w:space="0" w:color="auto"/>
            <w:bottom w:val="none" w:sz="0" w:space="0" w:color="auto"/>
            <w:right w:val="none" w:sz="0" w:space="0" w:color="auto"/>
          </w:divBdr>
        </w:div>
        <w:div w:id="1564292668">
          <w:marLeft w:val="0"/>
          <w:marRight w:val="0"/>
          <w:marTop w:val="0"/>
          <w:marBottom w:val="0"/>
          <w:divBdr>
            <w:top w:val="none" w:sz="0" w:space="0" w:color="auto"/>
            <w:left w:val="none" w:sz="0" w:space="0" w:color="auto"/>
            <w:bottom w:val="none" w:sz="0" w:space="0" w:color="auto"/>
            <w:right w:val="none" w:sz="0" w:space="0" w:color="auto"/>
          </w:divBdr>
        </w:div>
        <w:div w:id="120805204">
          <w:marLeft w:val="0"/>
          <w:marRight w:val="0"/>
          <w:marTop w:val="0"/>
          <w:marBottom w:val="0"/>
          <w:divBdr>
            <w:top w:val="none" w:sz="0" w:space="0" w:color="auto"/>
            <w:left w:val="none" w:sz="0" w:space="0" w:color="auto"/>
            <w:bottom w:val="none" w:sz="0" w:space="0" w:color="auto"/>
            <w:right w:val="none" w:sz="0" w:space="0" w:color="auto"/>
          </w:divBdr>
        </w:div>
        <w:div w:id="24254576">
          <w:marLeft w:val="0"/>
          <w:marRight w:val="0"/>
          <w:marTop w:val="0"/>
          <w:marBottom w:val="0"/>
          <w:divBdr>
            <w:top w:val="none" w:sz="0" w:space="0" w:color="auto"/>
            <w:left w:val="none" w:sz="0" w:space="0" w:color="auto"/>
            <w:bottom w:val="none" w:sz="0" w:space="0" w:color="auto"/>
            <w:right w:val="none" w:sz="0" w:space="0" w:color="auto"/>
          </w:divBdr>
        </w:div>
        <w:div w:id="923296472">
          <w:marLeft w:val="0"/>
          <w:marRight w:val="0"/>
          <w:marTop w:val="0"/>
          <w:marBottom w:val="0"/>
          <w:divBdr>
            <w:top w:val="none" w:sz="0" w:space="0" w:color="auto"/>
            <w:left w:val="none" w:sz="0" w:space="0" w:color="auto"/>
            <w:bottom w:val="none" w:sz="0" w:space="0" w:color="auto"/>
            <w:right w:val="none" w:sz="0" w:space="0" w:color="auto"/>
          </w:divBdr>
        </w:div>
        <w:div w:id="39519910">
          <w:marLeft w:val="0"/>
          <w:marRight w:val="0"/>
          <w:marTop w:val="0"/>
          <w:marBottom w:val="0"/>
          <w:divBdr>
            <w:top w:val="none" w:sz="0" w:space="0" w:color="auto"/>
            <w:left w:val="none" w:sz="0" w:space="0" w:color="auto"/>
            <w:bottom w:val="none" w:sz="0" w:space="0" w:color="auto"/>
            <w:right w:val="none" w:sz="0" w:space="0" w:color="auto"/>
          </w:divBdr>
        </w:div>
        <w:div w:id="1525557844">
          <w:marLeft w:val="0"/>
          <w:marRight w:val="0"/>
          <w:marTop w:val="0"/>
          <w:marBottom w:val="0"/>
          <w:divBdr>
            <w:top w:val="none" w:sz="0" w:space="0" w:color="auto"/>
            <w:left w:val="none" w:sz="0" w:space="0" w:color="auto"/>
            <w:bottom w:val="none" w:sz="0" w:space="0" w:color="auto"/>
            <w:right w:val="none" w:sz="0" w:space="0" w:color="auto"/>
          </w:divBdr>
        </w:div>
        <w:div w:id="1293825975">
          <w:marLeft w:val="0"/>
          <w:marRight w:val="0"/>
          <w:marTop w:val="0"/>
          <w:marBottom w:val="0"/>
          <w:divBdr>
            <w:top w:val="none" w:sz="0" w:space="0" w:color="auto"/>
            <w:left w:val="none" w:sz="0" w:space="0" w:color="auto"/>
            <w:bottom w:val="none" w:sz="0" w:space="0" w:color="auto"/>
            <w:right w:val="none" w:sz="0" w:space="0" w:color="auto"/>
          </w:divBdr>
        </w:div>
        <w:div w:id="164438886">
          <w:marLeft w:val="0"/>
          <w:marRight w:val="0"/>
          <w:marTop w:val="0"/>
          <w:marBottom w:val="0"/>
          <w:divBdr>
            <w:top w:val="none" w:sz="0" w:space="0" w:color="auto"/>
            <w:left w:val="none" w:sz="0" w:space="0" w:color="auto"/>
            <w:bottom w:val="none" w:sz="0" w:space="0" w:color="auto"/>
            <w:right w:val="none" w:sz="0" w:space="0" w:color="auto"/>
          </w:divBdr>
        </w:div>
        <w:div w:id="1586382141">
          <w:marLeft w:val="0"/>
          <w:marRight w:val="0"/>
          <w:marTop w:val="0"/>
          <w:marBottom w:val="0"/>
          <w:divBdr>
            <w:top w:val="none" w:sz="0" w:space="0" w:color="auto"/>
            <w:left w:val="none" w:sz="0" w:space="0" w:color="auto"/>
            <w:bottom w:val="none" w:sz="0" w:space="0" w:color="auto"/>
            <w:right w:val="none" w:sz="0" w:space="0" w:color="auto"/>
          </w:divBdr>
        </w:div>
        <w:div w:id="1063522050">
          <w:marLeft w:val="0"/>
          <w:marRight w:val="0"/>
          <w:marTop w:val="0"/>
          <w:marBottom w:val="0"/>
          <w:divBdr>
            <w:top w:val="none" w:sz="0" w:space="0" w:color="auto"/>
            <w:left w:val="none" w:sz="0" w:space="0" w:color="auto"/>
            <w:bottom w:val="none" w:sz="0" w:space="0" w:color="auto"/>
            <w:right w:val="none" w:sz="0" w:space="0" w:color="auto"/>
          </w:divBdr>
        </w:div>
        <w:div w:id="1360011587">
          <w:marLeft w:val="0"/>
          <w:marRight w:val="0"/>
          <w:marTop w:val="0"/>
          <w:marBottom w:val="0"/>
          <w:divBdr>
            <w:top w:val="none" w:sz="0" w:space="0" w:color="auto"/>
            <w:left w:val="none" w:sz="0" w:space="0" w:color="auto"/>
            <w:bottom w:val="none" w:sz="0" w:space="0" w:color="auto"/>
            <w:right w:val="none" w:sz="0" w:space="0" w:color="auto"/>
          </w:divBdr>
        </w:div>
        <w:div w:id="1537934598">
          <w:marLeft w:val="0"/>
          <w:marRight w:val="0"/>
          <w:marTop w:val="0"/>
          <w:marBottom w:val="0"/>
          <w:divBdr>
            <w:top w:val="none" w:sz="0" w:space="0" w:color="auto"/>
            <w:left w:val="none" w:sz="0" w:space="0" w:color="auto"/>
            <w:bottom w:val="none" w:sz="0" w:space="0" w:color="auto"/>
            <w:right w:val="none" w:sz="0" w:space="0" w:color="auto"/>
          </w:divBdr>
        </w:div>
        <w:div w:id="102766229">
          <w:marLeft w:val="0"/>
          <w:marRight w:val="0"/>
          <w:marTop w:val="0"/>
          <w:marBottom w:val="0"/>
          <w:divBdr>
            <w:top w:val="none" w:sz="0" w:space="0" w:color="auto"/>
            <w:left w:val="none" w:sz="0" w:space="0" w:color="auto"/>
            <w:bottom w:val="none" w:sz="0" w:space="0" w:color="auto"/>
            <w:right w:val="none" w:sz="0" w:space="0" w:color="auto"/>
          </w:divBdr>
        </w:div>
        <w:div w:id="1036783302">
          <w:marLeft w:val="0"/>
          <w:marRight w:val="0"/>
          <w:marTop w:val="0"/>
          <w:marBottom w:val="0"/>
          <w:divBdr>
            <w:top w:val="none" w:sz="0" w:space="0" w:color="auto"/>
            <w:left w:val="none" w:sz="0" w:space="0" w:color="auto"/>
            <w:bottom w:val="none" w:sz="0" w:space="0" w:color="auto"/>
            <w:right w:val="none" w:sz="0" w:space="0" w:color="auto"/>
          </w:divBdr>
        </w:div>
        <w:div w:id="611546660">
          <w:marLeft w:val="0"/>
          <w:marRight w:val="0"/>
          <w:marTop w:val="0"/>
          <w:marBottom w:val="0"/>
          <w:divBdr>
            <w:top w:val="none" w:sz="0" w:space="0" w:color="auto"/>
            <w:left w:val="none" w:sz="0" w:space="0" w:color="auto"/>
            <w:bottom w:val="none" w:sz="0" w:space="0" w:color="auto"/>
            <w:right w:val="none" w:sz="0" w:space="0" w:color="auto"/>
          </w:divBdr>
        </w:div>
        <w:div w:id="130172775">
          <w:marLeft w:val="0"/>
          <w:marRight w:val="0"/>
          <w:marTop w:val="0"/>
          <w:marBottom w:val="0"/>
          <w:divBdr>
            <w:top w:val="none" w:sz="0" w:space="0" w:color="auto"/>
            <w:left w:val="none" w:sz="0" w:space="0" w:color="auto"/>
            <w:bottom w:val="none" w:sz="0" w:space="0" w:color="auto"/>
            <w:right w:val="none" w:sz="0" w:space="0" w:color="auto"/>
          </w:divBdr>
        </w:div>
        <w:div w:id="1988390485">
          <w:marLeft w:val="0"/>
          <w:marRight w:val="0"/>
          <w:marTop w:val="0"/>
          <w:marBottom w:val="0"/>
          <w:divBdr>
            <w:top w:val="none" w:sz="0" w:space="0" w:color="auto"/>
            <w:left w:val="none" w:sz="0" w:space="0" w:color="auto"/>
            <w:bottom w:val="none" w:sz="0" w:space="0" w:color="auto"/>
            <w:right w:val="none" w:sz="0" w:space="0" w:color="auto"/>
          </w:divBdr>
        </w:div>
        <w:div w:id="1376346826">
          <w:marLeft w:val="0"/>
          <w:marRight w:val="0"/>
          <w:marTop w:val="0"/>
          <w:marBottom w:val="0"/>
          <w:divBdr>
            <w:top w:val="none" w:sz="0" w:space="0" w:color="auto"/>
            <w:left w:val="none" w:sz="0" w:space="0" w:color="auto"/>
            <w:bottom w:val="none" w:sz="0" w:space="0" w:color="auto"/>
            <w:right w:val="none" w:sz="0" w:space="0" w:color="auto"/>
          </w:divBdr>
        </w:div>
        <w:div w:id="264774334">
          <w:marLeft w:val="0"/>
          <w:marRight w:val="0"/>
          <w:marTop w:val="0"/>
          <w:marBottom w:val="0"/>
          <w:divBdr>
            <w:top w:val="none" w:sz="0" w:space="0" w:color="auto"/>
            <w:left w:val="none" w:sz="0" w:space="0" w:color="auto"/>
            <w:bottom w:val="none" w:sz="0" w:space="0" w:color="auto"/>
            <w:right w:val="none" w:sz="0" w:space="0" w:color="auto"/>
          </w:divBdr>
        </w:div>
        <w:div w:id="1451045119">
          <w:marLeft w:val="0"/>
          <w:marRight w:val="0"/>
          <w:marTop w:val="0"/>
          <w:marBottom w:val="0"/>
          <w:divBdr>
            <w:top w:val="none" w:sz="0" w:space="0" w:color="auto"/>
            <w:left w:val="none" w:sz="0" w:space="0" w:color="auto"/>
            <w:bottom w:val="none" w:sz="0" w:space="0" w:color="auto"/>
            <w:right w:val="none" w:sz="0" w:space="0" w:color="auto"/>
          </w:divBdr>
        </w:div>
        <w:div w:id="1080761706">
          <w:marLeft w:val="0"/>
          <w:marRight w:val="0"/>
          <w:marTop w:val="0"/>
          <w:marBottom w:val="0"/>
          <w:divBdr>
            <w:top w:val="none" w:sz="0" w:space="0" w:color="auto"/>
            <w:left w:val="none" w:sz="0" w:space="0" w:color="auto"/>
            <w:bottom w:val="none" w:sz="0" w:space="0" w:color="auto"/>
            <w:right w:val="none" w:sz="0" w:space="0" w:color="auto"/>
          </w:divBdr>
        </w:div>
        <w:div w:id="1300769028">
          <w:marLeft w:val="0"/>
          <w:marRight w:val="0"/>
          <w:marTop w:val="0"/>
          <w:marBottom w:val="0"/>
          <w:divBdr>
            <w:top w:val="none" w:sz="0" w:space="0" w:color="auto"/>
            <w:left w:val="none" w:sz="0" w:space="0" w:color="auto"/>
            <w:bottom w:val="none" w:sz="0" w:space="0" w:color="auto"/>
            <w:right w:val="none" w:sz="0" w:space="0" w:color="auto"/>
          </w:divBdr>
        </w:div>
        <w:div w:id="480854738">
          <w:marLeft w:val="0"/>
          <w:marRight w:val="0"/>
          <w:marTop w:val="0"/>
          <w:marBottom w:val="0"/>
          <w:divBdr>
            <w:top w:val="none" w:sz="0" w:space="0" w:color="auto"/>
            <w:left w:val="none" w:sz="0" w:space="0" w:color="auto"/>
            <w:bottom w:val="none" w:sz="0" w:space="0" w:color="auto"/>
            <w:right w:val="none" w:sz="0" w:space="0" w:color="auto"/>
          </w:divBdr>
        </w:div>
        <w:div w:id="1655991529">
          <w:marLeft w:val="0"/>
          <w:marRight w:val="0"/>
          <w:marTop w:val="0"/>
          <w:marBottom w:val="0"/>
          <w:divBdr>
            <w:top w:val="none" w:sz="0" w:space="0" w:color="auto"/>
            <w:left w:val="none" w:sz="0" w:space="0" w:color="auto"/>
            <w:bottom w:val="none" w:sz="0" w:space="0" w:color="auto"/>
            <w:right w:val="none" w:sz="0" w:space="0" w:color="auto"/>
          </w:divBdr>
        </w:div>
        <w:div w:id="2061635660">
          <w:marLeft w:val="0"/>
          <w:marRight w:val="0"/>
          <w:marTop w:val="0"/>
          <w:marBottom w:val="0"/>
          <w:divBdr>
            <w:top w:val="none" w:sz="0" w:space="0" w:color="auto"/>
            <w:left w:val="none" w:sz="0" w:space="0" w:color="auto"/>
            <w:bottom w:val="none" w:sz="0" w:space="0" w:color="auto"/>
            <w:right w:val="none" w:sz="0" w:space="0" w:color="auto"/>
          </w:divBdr>
        </w:div>
        <w:div w:id="1602101126">
          <w:marLeft w:val="0"/>
          <w:marRight w:val="0"/>
          <w:marTop w:val="0"/>
          <w:marBottom w:val="0"/>
          <w:divBdr>
            <w:top w:val="none" w:sz="0" w:space="0" w:color="auto"/>
            <w:left w:val="none" w:sz="0" w:space="0" w:color="auto"/>
            <w:bottom w:val="none" w:sz="0" w:space="0" w:color="auto"/>
            <w:right w:val="none" w:sz="0" w:space="0" w:color="auto"/>
          </w:divBdr>
        </w:div>
        <w:div w:id="1927808705">
          <w:marLeft w:val="0"/>
          <w:marRight w:val="0"/>
          <w:marTop w:val="0"/>
          <w:marBottom w:val="0"/>
          <w:divBdr>
            <w:top w:val="none" w:sz="0" w:space="0" w:color="auto"/>
            <w:left w:val="none" w:sz="0" w:space="0" w:color="auto"/>
            <w:bottom w:val="none" w:sz="0" w:space="0" w:color="auto"/>
            <w:right w:val="none" w:sz="0" w:space="0" w:color="auto"/>
          </w:divBdr>
        </w:div>
        <w:div w:id="2076050319">
          <w:marLeft w:val="0"/>
          <w:marRight w:val="0"/>
          <w:marTop w:val="0"/>
          <w:marBottom w:val="0"/>
          <w:divBdr>
            <w:top w:val="none" w:sz="0" w:space="0" w:color="auto"/>
            <w:left w:val="none" w:sz="0" w:space="0" w:color="auto"/>
            <w:bottom w:val="none" w:sz="0" w:space="0" w:color="auto"/>
            <w:right w:val="none" w:sz="0" w:space="0" w:color="auto"/>
          </w:divBdr>
        </w:div>
        <w:div w:id="380061744">
          <w:marLeft w:val="0"/>
          <w:marRight w:val="0"/>
          <w:marTop w:val="0"/>
          <w:marBottom w:val="0"/>
          <w:divBdr>
            <w:top w:val="none" w:sz="0" w:space="0" w:color="auto"/>
            <w:left w:val="none" w:sz="0" w:space="0" w:color="auto"/>
            <w:bottom w:val="none" w:sz="0" w:space="0" w:color="auto"/>
            <w:right w:val="none" w:sz="0" w:space="0" w:color="auto"/>
          </w:divBdr>
        </w:div>
        <w:div w:id="237860660">
          <w:marLeft w:val="0"/>
          <w:marRight w:val="0"/>
          <w:marTop w:val="0"/>
          <w:marBottom w:val="0"/>
          <w:divBdr>
            <w:top w:val="none" w:sz="0" w:space="0" w:color="auto"/>
            <w:left w:val="none" w:sz="0" w:space="0" w:color="auto"/>
            <w:bottom w:val="none" w:sz="0" w:space="0" w:color="auto"/>
            <w:right w:val="none" w:sz="0" w:space="0" w:color="auto"/>
          </w:divBdr>
        </w:div>
        <w:div w:id="1740862664">
          <w:marLeft w:val="0"/>
          <w:marRight w:val="0"/>
          <w:marTop w:val="0"/>
          <w:marBottom w:val="0"/>
          <w:divBdr>
            <w:top w:val="none" w:sz="0" w:space="0" w:color="auto"/>
            <w:left w:val="none" w:sz="0" w:space="0" w:color="auto"/>
            <w:bottom w:val="none" w:sz="0" w:space="0" w:color="auto"/>
            <w:right w:val="none" w:sz="0" w:space="0" w:color="auto"/>
          </w:divBdr>
        </w:div>
        <w:div w:id="681130116">
          <w:marLeft w:val="0"/>
          <w:marRight w:val="0"/>
          <w:marTop w:val="0"/>
          <w:marBottom w:val="0"/>
          <w:divBdr>
            <w:top w:val="none" w:sz="0" w:space="0" w:color="auto"/>
            <w:left w:val="none" w:sz="0" w:space="0" w:color="auto"/>
            <w:bottom w:val="none" w:sz="0" w:space="0" w:color="auto"/>
            <w:right w:val="none" w:sz="0" w:space="0" w:color="auto"/>
          </w:divBdr>
        </w:div>
        <w:div w:id="953906729">
          <w:marLeft w:val="0"/>
          <w:marRight w:val="0"/>
          <w:marTop w:val="0"/>
          <w:marBottom w:val="0"/>
          <w:divBdr>
            <w:top w:val="none" w:sz="0" w:space="0" w:color="auto"/>
            <w:left w:val="none" w:sz="0" w:space="0" w:color="auto"/>
            <w:bottom w:val="none" w:sz="0" w:space="0" w:color="auto"/>
            <w:right w:val="none" w:sz="0" w:space="0" w:color="auto"/>
          </w:divBdr>
        </w:div>
        <w:div w:id="1481268961">
          <w:marLeft w:val="0"/>
          <w:marRight w:val="0"/>
          <w:marTop w:val="0"/>
          <w:marBottom w:val="0"/>
          <w:divBdr>
            <w:top w:val="none" w:sz="0" w:space="0" w:color="auto"/>
            <w:left w:val="none" w:sz="0" w:space="0" w:color="auto"/>
            <w:bottom w:val="none" w:sz="0" w:space="0" w:color="auto"/>
            <w:right w:val="none" w:sz="0" w:space="0" w:color="auto"/>
          </w:divBdr>
        </w:div>
        <w:div w:id="1763181189">
          <w:marLeft w:val="0"/>
          <w:marRight w:val="0"/>
          <w:marTop w:val="0"/>
          <w:marBottom w:val="0"/>
          <w:divBdr>
            <w:top w:val="none" w:sz="0" w:space="0" w:color="auto"/>
            <w:left w:val="none" w:sz="0" w:space="0" w:color="auto"/>
            <w:bottom w:val="none" w:sz="0" w:space="0" w:color="auto"/>
            <w:right w:val="none" w:sz="0" w:space="0" w:color="auto"/>
          </w:divBdr>
        </w:div>
        <w:div w:id="1358123540">
          <w:marLeft w:val="0"/>
          <w:marRight w:val="0"/>
          <w:marTop w:val="0"/>
          <w:marBottom w:val="0"/>
          <w:divBdr>
            <w:top w:val="none" w:sz="0" w:space="0" w:color="auto"/>
            <w:left w:val="none" w:sz="0" w:space="0" w:color="auto"/>
            <w:bottom w:val="none" w:sz="0" w:space="0" w:color="auto"/>
            <w:right w:val="none" w:sz="0" w:space="0" w:color="auto"/>
          </w:divBdr>
        </w:div>
        <w:div w:id="121315766">
          <w:marLeft w:val="0"/>
          <w:marRight w:val="0"/>
          <w:marTop w:val="0"/>
          <w:marBottom w:val="0"/>
          <w:divBdr>
            <w:top w:val="none" w:sz="0" w:space="0" w:color="auto"/>
            <w:left w:val="none" w:sz="0" w:space="0" w:color="auto"/>
            <w:bottom w:val="none" w:sz="0" w:space="0" w:color="auto"/>
            <w:right w:val="none" w:sz="0" w:space="0" w:color="auto"/>
          </w:divBdr>
        </w:div>
        <w:div w:id="824130230">
          <w:marLeft w:val="0"/>
          <w:marRight w:val="0"/>
          <w:marTop w:val="0"/>
          <w:marBottom w:val="0"/>
          <w:divBdr>
            <w:top w:val="none" w:sz="0" w:space="0" w:color="auto"/>
            <w:left w:val="none" w:sz="0" w:space="0" w:color="auto"/>
            <w:bottom w:val="none" w:sz="0" w:space="0" w:color="auto"/>
            <w:right w:val="none" w:sz="0" w:space="0" w:color="auto"/>
          </w:divBdr>
        </w:div>
        <w:div w:id="1656760344">
          <w:marLeft w:val="0"/>
          <w:marRight w:val="0"/>
          <w:marTop w:val="0"/>
          <w:marBottom w:val="0"/>
          <w:divBdr>
            <w:top w:val="none" w:sz="0" w:space="0" w:color="auto"/>
            <w:left w:val="none" w:sz="0" w:space="0" w:color="auto"/>
            <w:bottom w:val="none" w:sz="0" w:space="0" w:color="auto"/>
            <w:right w:val="none" w:sz="0" w:space="0" w:color="auto"/>
          </w:divBdr>
        </w:div>
        <w:div w:id="1395202267">
          <w:marLeft w:val="0"/>
          <w:marRight w:val="0"/>
          <w:marTop w:val="0"/>
          <w:marBottom w:val="0"/>
          <w:divBdr>
            <w:top w:val="none" w:sz="0" w:space="0" w:color="auto"/>
            <w:left w:val="none" w:sz="0" w:space="0" w:color="auto"/>
            <w:bottom w:val="none" w:sz="0" w:space="0" w:color="auto"/>
            <w:right w:val="none" w:sz="0" w:space="0" w:color="auto"/>
          </w:divBdr>
        </w:div>
        <w:div w:id="1419328154">
          <w:marLeft w:val="0"/>
          <w:marRight w:val="0"/>
          <w:marTop w:val="0"/>
          <w:marBottom w:val="0"/>
          <w:divBdr>
            <w:top w:val="none" w:sz="0" w:space="0" w:color="auto"/>
            <w:left w:val="none" w:sz="0" w:space="0" w:color="auto"/>
            <w:bottom w:val="none" w:sz="0" w:space="0" w:color="auto"/>
            <w:right w:val="none" w:sz="0" w:space="0" w:color="auto"/>
          </w:divBdr>
        </w:div>
        <w:div w:id="1220943811">
          <w:marLeft w:val="0"/>
          <w:marRight w:val="0"/>
          <w:marTop w:val="0"/>
          <w:marBottom w:val="0"/>
          <w:divBdr>
            <w:top w:val="none" w:sz="0" w:space="0" w:color="auto"/>
            <w:left w:val="none" w:sz="0" w:space="0" w:color="auto"/>
            <w:bottom w:val="none" w:sz="0" w:space="0" w:color="auto"/>
            <w:right w:val="none" w:sz="0" w:space="0" w:color="auto"/>
          </w:divBdr>
        </w:div>
        <w:div w:id="1092974705">
          <w:marLeft w:val="0"/>
          <w:marRight w:val="0"/>
          <w:marTop w:val="0"/>
          <w:marBottom w:val="0"/>
          <w:divBdr>
            <w:top w:val="none" w:sz="0" w:space="0" w:color="auto"/>
            <w:left w:val="none" w:sz="0" w:space="0" w:color="auto"/>
            <w:bottom w:val="none" w:sz="0" w:space="0" w:color="auto"/>
            <w:right w:val="none" w:sz="0" w:space="0" w:color="auto"/>
          </w:divBdr>
        </w:div>
        <w:div w:id="1224946021">
          <w:marLeft w:val="0"/>
          <w:marRight w:val="0"/>
          <w:marTop w:val="0"/>
          <w:marBottom w:val="0"/>
          <w:divBdr>
            <w:top w:val="none" w:sz="0" w:space="0" w:color="auto"/>
            <w:left w:val="none" w:sz="0" w:space="0" w:color="auto"/>
            <w:bottom w:val="none" w:sz="0" w:space="0" w:color="auto"/>
            <w:right w:val="none" w:sz="0" w:space="0" w:color="auto"/>
          </w:divBdr>
        </w:div>
        <w:div w:id="2109690072">
          <w:marLeft w:val="0"/>
          <w:marRight w:val="0"/>
          <w:marTop w:val="0"/>
          <w:marBottom w:val="0"/>
          <w:divBdr>
            <w:top w:val="none" w:sz="0" w:space="0" w:color="auto"/>
            <w:left w:val="none" w:sz="0" w:space="0" w:color="auto"/>
            <w:bottom w:val="none" w:sz="0" w:space="0" w:color="auto"/>
            <w:right w:val="none" w:sz="0" w:space="0" w:color="auto"/>
          </w:divBdr>
        </w:div>
        <w:div w:id="125244086">
          <w:marLeft w:val="0"/>
          <w:marRight w:val="0"/>
          <w:marTop w:val="0"/>
          <w:marBottom w:val="0"/>
          <w:divBdr>
            <w:top w:val="none" w:sz="0" w:space="0" w:color="auto"/>
            <w:left w:val="none" w:sz="0" w:space="0" w:color="auto"/>
            <w:bottom w:val="none" w:sz="0" w:space="0" w:color="auto"/>
            <w:right w:val="none" w:sz="0" w:space="0" w:color="auto"/>
          </w:divBdr>
        </w:div>
        <w:div w:id="1605650414">
          <w:marLeft w:val="0"/>
          <w:marRight w:val="0"/>
          <w:marTop w:val="0"/>
          <w:marBottom w:val="0"/>
          <w:divBdr>
            <w:top w:val="none" w:sz="0" w:space="0" w:color="auto"/>
            <w:left w:val="none" w:sz="0" w:space="0" w:color="auto"/>
            <w:bottom w:val="none" w:sz="0" w:space="0" w:color="auto"/>
            <w:right w:val="none" w:sz="0" w:space="0" w:color="auto"/>
          </w:divBdr>
        </w:div>
        <w:div w:id="535195183">
          <w:marLeft w:val="0"/>
          <w:marRight w:val="0"/>
          <w:marTop w:val="0"/>
          <w:marBottom w:val="0"/>
          <w:divBdr>
            <w:top w:val="none" w:sz="0" w:space="0" w:color="auto"/>
            <w:left w:val="none" w:sz="0" w:space="0" w:color="auto"/>
            <w:bottom w:val="none" w:sz="0" w:space="0" w:color="auto"/>
            <w:right w:val="none" w:sz="0" w:space="0" w:color="auto"/>
          </w:divBdr>
        </w:div>
        <w:div w:id="449592027">
          <w:marLeft w:val="0"/>
          <w:marRight w:val="0"/>
          <w:marTop w:val="0"/>
          <w:marBottom w:val="0"/>
          <w:divBdr>
            <w:top w:val="none" w:sz="0" w:space="0" w:color="auto"/>
            <w:left w:val="none" w:sz="0" w:space="0" w:color="auto"/>
            <w:bottom w:val="none" w:sz="0" w:space="0" w:color="auto"/>
            <w:right w:val="none" w:sz="0" w:space="0" w:color="auto"/>
          </w:divBdr>
        </w:div>
        <w:div w:id="1425033243">
          <w:marLeft w:val="0"/>
          <w:marRight w:val="0"/>
          <w:marTop w:val="0"/>
          <w:marBottom w:val="0"/>
          <w:divBdr>
            <w:top w:val="none" w:sz="0" w:space="0" w:color="auto"/>
            <w:left w:val="none" w:sz="0" w:space="0" w:color="auto"/>
            <w:bottom w:val="none" w:sz="0" w:space="0" w:color="auto"/>
            <w:right w:val="none" w:sz="0" w:space="0" w:color="auto"/>
          </w:divBdr>
        </w:div>
        <w:div w:id="1603804087">
          <w:marLeft w:val="0"/>
          <w:marRight w:val="0"/>
          <w:marTop w:val="0"/>
          <w:marBottom w:val="0"/>
          <w:divBdr>
            <w:top w:val="none" w:sz="0" w:space="0" w:color="auto"/>
            <w:left w:val="none" w:sz="0" w:space="0" w:color="auto"/>
            <w:bottom w:val="none" w:sz="0" w:space="0" w:color="auto"/>
            <w:right w:val="none" w:sz="0" w:space="0" w:color="auto"/>
          </w:divBdr>
        </w:div>
        <w:div w:id="178855435">
          <w:marLeft w:val="0"/>
          <w:marRight w:val="0"/>
          <w:marTop w:val="0"/>
          <w:marBottom w:val="0"/>
          <w:divBdr>
            <w:top w:val="none" w:sz="0" w:space="0" w:color="auto"/>
            <w:left w:val="none" w:sz="0" w:space="0" w:color="auto"/>
            <w:bottom w:val="none" w:sz="0" w:space="0" w:color="auto"/>
            <w:right w:val="none" w:sz="0" w:space="0" w:color="auto"/>
          </w:divBdr>
        </w:div>
        <w:div w:id="1036004176">
          <w:marLeft w:val="0"/>
          <w:marRight w:val="0"/>
          <w:marTop w:val="0"/>
          <w:marBottom w:val="0"/>
          <w:divBdr>
            <w:top w:val="none" w:sz="0" w:space="0" w:color="auto"/>
            <w:left w:val="none" w:sz="0" w:space="0" w:color="auto"/>
            <w:bottom w:val="none" w:sz="0" w:space="0" w:color="auto"/>
            <w:right w:val="none" w:sz="0" w:space="0" w:color="auto"/>
          </w:divBdr>
          <w:divsChild>
            <w:div w:id="752705034">
              <w:marLeft w:val="0"/>
              <w:marRight w:val="0"/>
              <w:marTop w:val="0"/>
              <w:marBottom w:val="0"/>
              <w:divBdr>
                <w:top w:val="none" w:sz="0" w:space="0" w:color="auto"/>
                <w:left w:val="none" w:sz="0" w:space="0" w:color="auto"/>
                <w:bottom w:val="none" w:sz="0" w:space="0" w:color="auto"/>
                <w:right w:val="none" w:sz="0" w:space="0" w:color="auto"/>
              </w:divBdr>
            </w:div>
          </w:divsChild>
        </w:div>
        <w:div w:id="894125229">
          <w:marLeft w:val="0"/>
          <w:marRight w:val="0"/>
          <w:marTop w:val="0"/>
          <w:marBottom w:val="0"/>
          <w:divBdr>
            <w:top w:val="none" w:sz="0" w:space="0" w:color="auto"/>
            <w:left w:val="none" w:sz="0" w:space="0" w:color="auto"/>
            <w:bottom w:val="none" w:sz="0" w:space="0" w:color="auto"/>
            <w:right w:val="none" w:sz="0" w:space="0" w:color="auto"/>
          </w:divBdr>
        </w:div>
        <w:div w:id="1230118117">
          <w:marLeft w:val="0"/>
          <w:marRight w:val="0"/>
          <w:marTop w:val="0"/>
          <w:marBottom w:val="0"/>
          <w:divBdr>
            <w:top w:val="none" w:sz="0" w:space="0" w:color="auto"/>
            <w:left w:val="none" w:sz="0" w:space="0" w:color="auto"/>
            <w:bottom w:val="none" w:sz="0" w:space="0" w:color="auto"/>
            <w:right w:val="none" w:sz="0" w:space="0" w:color="auto"/>
          </w:divBdr>
        </w:div>
        <w:div w:id="1123379603">
          <w:marLeft w:val="0"/>
          <w:marRight w:val="0"/>
          <w:marTop w:val="0"/>
          <w:marBottom w:val="0"/>
          <w:divBdr>
            <w:top w:val="none" w:sz="0" w:space="0" w:color="auto"/>
            <w:left w:val="none" w:sz="0" w:space="0" w:color="auto"/>
            <w:bottom w:val="none" w:sz="0" w:space="0" w:color="auto"/>
            <w:right w:val="none" w:sz="0" w:space="0" w:color="auto"/>
          </w:divBdr>
          <w:divsChild>
            <w:div w:id="355884260">
              <w:marLeft w:val="0"/>
              <w:marRight w:val="0"/>
              <w:marTop w:val="0"/>
              <w:marBottom w:val="0"/>
              <w:divBdr>
                <w:top w:val="none" w:sz="0" w:space="0" w:color="auto"/>
                <w:left w:val="none" w:sz="0" w:space="0" w:color="auto"/>
                <w:bottom w:val="none" w:sz="0" w:space="0" w:color="auto"/>
                <w:right w:val="none" w:sz="0" w:space="0" w:color="auto"/>
              </w:divBdr>
            </w:div>
          </w:divsChild>
        </w:div>
        <w:div w:id="1107507331">
          <w:marLeft w:val="0"/>
          <w:marRight w:val="0"/>
          <w:marTop w:val="0"/>
          <w:marBottom w:val="0"/>
          <w:divBdr>
            <w:top w:val="none" w:sz="0" w:space="0" w:color="auto"/>
            <w:left w:val="none" w:sz="0" w:space="0" w:color="auto"/>
            <w:bottom w:val="none" w:sz="0" w:space="0" w:color="auto"/>
            <w:right w:val="none" w:sz="0" w:space="0" w:color="auto"/>
          </w:divBdr>
        </w:div>
        <w:div w:id="425466884">
          <w:marLeft w:val="0"/>
          <w:marRight w:val="0"/>
          <w:marTop w:val="0"/>
          <w:marBottom w:val="0"/>
          <w:divBdr>
            <w:top w:val="none" w:sz="0" w:space="0" w:color="auto"/>
            <w:left w:val="none" w:sz="0" w:space="0" w:color="auto"/>
            <w:bottom w:val="none" w:sz="0" w:space="0" w:color="auto"/>
            <w:right w:val="none" w:sz="0" w:space="0" w:color="auto"/>
          </w:divBdr>
        </w:div>
        <w:div w:id="1418403467">
          <w:marLeft w:val="0"/>
          <w:marRight w:val="0"/>
          <w:marTop w:val="0"/>
          <w:marBottom w:val="0"/>
          <w:divBdr>
            <w:top w:val="none" w:sz="0" w:space="0" w:color="auto"/>
            <w:left w:val="none" w:sz="0" w:space="0" w:color="auto"/>
            <w:bottom w:val="none" w:sz="0" w:space="0" w:color="auto"/>
            <w:right w:val="none" w:sz="0" w:space="0" w:color="auto"/>
          </w:divBdr>
          <w:divsChild>
            <w:div w:id="1735740136">
              <w:marLeft w:val="0"/>
              <w:marRight w:val="0"/>
              <w:marTop w:val="0"/>
              <w:marBottom w:val="0"/>
              <w:divBdr>
                <w:top w:val="none" w:sz="0" w:space="0" w:color="auto"/>
                <w:left w:val="none" w:sz="0" w:space="0" w:color="auto"/>
                <w:bottom w:val="none" w:sz="0" w:space="0" w:color="auto"/>
                <w:right w:val="none" w:sz="0" w:space="0" w:color="auto"/>
              </w:divBdr>
            </w:div>
          </w:divsChild>
        </w:div>
        <w:div w:id="1344094226">
          <w:marLeft w:val="0"/>
          <w:marRight w:val="0"/>
          <w:marTop w:val="0"/>
          <w:marBottom w:val="0"/>
          <w:divBdr>
            <w:top w:val="none" w:sz="0" w:space="0" w:color="auto"/>
            <w:left w:val="none" w:sz="0" w:space="0" w:color="auto"/>
            <w:bottom w:val="none" w:sz="0" w:space="0" w:color="auto"/>
            <w:right w:val="none" w:sz="0" w:space="0" w:color="auto"/>
          </w:divBdr>
        </w:div>
        <w:div w:id="309137675">
          <w:marLeft w:val="0"/>
          <w:marRight w:val="0"/>
          <w:marTop w:val="0"/>
          <w:marBottom w:val="0"/>
          <w:divBdr>
            <w:top w:val="none" w:sz="0" w:space="0" w:color="auto"/>
            <w:left w:val="none" w:sz="0" w:space="0" w:color="auto"/>
            <w:bottom w:val="none" w:sz="0" w:space="0" w:color="auto"/>
            <w:right w:val="none" w:sz="0" w:space="0" w:color="auto"/>
          </w:divBdr>
        </w:div>
        <w:div w:id="775293695">
          <w:marLeft w:val="0"/>
          <w:marRight w:val="0"/>
          <w:marTop w:val="0"/>
          <w:marBottom w:val="0"/>
          <w:divBdr>
            <w:top w:val="none" w:sz="0" w:space="0" w:color="auto"/>
            <w:left w:val="none" w:sz="0" w:space="0" w:color="auto"/>
            <w:bottom w:val="none" w:sz="0" w:space="0" w:color="auto"/>
            <w:right w:val="none" w:sz="0" w:space="0" w:color="auto"/>
          </w:divBdr>
          <w:divsChild>
            <w:div w:id="1812795301">
              <w:marLeft w:val="0"/>
              <w:marRight w:val="0"/>
              <w:marTop w:val="0"/>
              <w:marBottom w:val="0"/>
              <w:divBdr>
                <w:top w:val="none" w:sz="0" w:space="0" w:color="auto"/>
                <w:left w:val="none" w:sz="0" w:space="0" w:color="auto"/>
                <w:bottom w:val="none" w:sz="0" w:space="0" w:color="auto"/>
                <w:right w:val="none" w:sz="0" w:space="0" w:color="auto"/>
              </w:divBdr>
            </w:div>
          </w:divsChild>
        </w:div>
        <w:div w:id="1385834046">
          <w:marLeft w:val="0"/>
          <w:marRight w:val="0"/>
          <w:marTop w:val="0"/>
          <w:marBottom w:val="0"/>
          <w:divBdr>
            <w:top w:val="none" w:sz="0" w:space="0" w:color="auto"/>
            <w:left w:val="none" w:sz="0" w:space="0" w:color="auto"/>
            <w:bottom w:val="none" w:sz="0" w:space="0" w:color="auto"/>
            <w:right w:val="none" w:sz="0" w:space="0" w:color="auto"/>
          </w:divBdr>
        </w:div>
        <w:div w:id="870075068">
          <w:marLeft w:val="0"/>
          <w:marRight w:val="0"/>
          <w:marTop w:val="0"/>
          <w:marBottom w:val="0"/>
          <w:divBdr>
            <w:top w:val="none" w:sz="0" w:space="0" w:color="auto"/>
            <w:left w:val="none" w:sz="0" w:space="0" w:color="auto"/>
            <w:bottom w:val="none" w:sz="0" w:space="0" w:color="auto"/>
            <w:right w:val="none" w:sz="0" w:space="0" w:color="auto"/>
          </w:divBdr>
        </w:div>
        <w:div w:id="1976638289">
          <w:marLeft w:val="0"/>
          <w:marRight w:val="0"/>
          <w:marTop w:val="0"/>
          <w:marBottom w:val="0"/>
          <w:divBdr>
            <w:top w:val="none" w:sz="0" w:space="0" w:color="auto"/>
            <w:left w:val="none" w:sz="0" w:space="0" w:color="auto"/>
            <w:bottom w:val="none" w:sz="0" w:space="0" w:color="auto"/>
            <w:right w:val="none" w:sz="0" w:space="0" w:color="auto"/>
          </w:divBdr>
          <w:divsChild>
            <w:div w:id="964849211">
              <w:marLeft w:val="0"/>
              <w:marRight w:val="0"/>
              <w:marTop w:val="0"/>
              <w:marBottom w:val="0"/>
              <w:divBdr>
                <w:top w:val="none" w:sz="0" w:space="0" w:color="auto"/>
                <w:left w:val="none" w:sz="0" w:space="0" w:color="auto"/>
                <w:bottom w:val="none" w:sz="0" w:space="0" w:color="auto"/>
                <w:right w:val="none" w:sz="0" w:space="0" w:color="auto"/>
              </w:divBdr>
            </w:div>
          </w:divsChild>
        </w:div>
        <w:div w:id="1891723309">
          <w:marLeft w:val="0"/>
          <w:marRight w:val="0"/>
          <w:marTop w:val="0"/>
          <w:marBottom w:val="0"/>
          <w:divBdr>
            <w:top w:val="none" w:sz="0" w:space="0" w:color="auto"/>
            <w:left w:val="none" w:sz="0" w:space="0" w:color="auto"/>
            <w:bottom w:val="none" w:sz="0" w:space="0" w:color="auto"/>
            <w:right w:val="none" w:sz="0" w:space="0" w:color="auto"/>
          </w:divBdr>
        </w:div>
        <w:div w:id="1549490423">
          <w:marLeft w:val="0"/>
          <w:marRight w:val="0"/>
          <w:marTop w:val="0"/>
          <w:marBottom w:val="0"/>
          <w:divBdr>
            <w:top w:val="none" w:sz="0" w:space="0" w:color="auto"/>
            <w:left w:val="none" w:sz="0" w:space="0" w:color="auto"/>
            <w:bottom w:val="none" w:sz="0" w:space="0" w:color="auto"/>
            <w:right w:val="none" w:sz="0" w:space="0" w:color="auto"/>
          </w:divBdr>
          <w:divsChild>
            <w:div w:id="657727699">
              <w:marLeft w:val="0"/>
              <w:marRight w:val="0"/>
              <w:marTop w:val="0"/>
              <w:marBottom w:val="0"/>
              <w:divBdr>
                <w:top w:val="none" w:sz="0" w:space="0" w:color="auto"/>
                <w:left w:val="none" w:sz="0" w:space="0" w:color="auto"/>
                <w:bottom w:val="none" w:sz="0" w:space="0" w:color="auto"/>
                <w:right w:val="none" w:sz="0" w:space="0" w:color="auto"/>
              </w:divBdr>
            </w:div>
          </w:divsChild>
        </w:div>
        <w:div w:id="577792469">
          <w:marLeft w:val="0"/>
          <w:marRight w:val="0"/>
          <w:marTop w:val="0"/>
          <w:marBottom w:val="0"/>
          <w:divBdr>
            <w:top w:val="none" w:sz="0" w:space="0" w:color="auto"/>
            <w:left w:val="none" w:sz="0" w:space="0" w:color="auto"/>
            <w:bottom w:val="none" w:sz="0" w:space="0" w:color="auto"/>
            <w:right w:val="none" w:sz="0" w:space="0" w:color="auto"/>
          </w:divBdr>
        </w:div>
        <w:div w:id="1217013407">
          <w:marLeft w:val="0"/>
          <w:marRight w:val="0"/>
          <w:marTop w:val="0"/>
          <w:marBottom w:val="0"/>
          <w:divBdr>
            <w:top w:val="none" w:sz="0" w:space="0" w:color="auto"/>
            <w:left w:val="none" w:sz="0" w:space="0" w:color="auto"/>
            <w:bottom w:val="none" w:sz="0" w:space="0" w:color="auto"/>
            <w:right w:val="none" w:sz="0" w:space="0" w:color="auto"/>
          </w:divBdr>
        </w:div>
        <w:div w:id="1580284618">
          <w:marLeft w:val="0"/>
          <w:marRight w:val="0"/>
          <w:marTop w:val="0"/>
          <w:marBottom w:val="0"/>
          <w:divBdr>
            <w:top w:val="none" w:sz="0" w:space="0" w:color="auto"/>
            <w:left w:val="none" w:sz="0" w:space="0" w:color="auto"/>
            <w:bottom w:val="none" w:sz="0" w:space="0" w:color="auto"/>
            <w:right w:val="none" w:sz="0" w:space="0" w:color="auto"/>
          </w:divBdr>
          <w:divsChild>
            <w:div w:id="596525136">
              <w:marLeft w:val="0"/>
              <w:marRight w:val="0"/>
              <w:marTop w:val="0"/>
              <w:marBottom w:val="0"/>
              <w:divBdr>
                <w:top w:val="none" w:sz="0" w:space="0" w:color="auto"/>
                <w:left w:val="none" w:sz="0" w:space="0" w:color="auto"/>
                <w:bottom w:val="none" w:sz="0" w:space="0" w:color="auto"/>
                <w:right w:val="none" w:sz="0" w:space="0" w:color="auto"/>
              </w:divBdr>
            </w:div>
          </w:divsChild>
        </w:div>
        <w:div w:id="2040350154">
          <w:marLeft w:val="0"/>
          <w:marRight w:val="0"/>
          <w:marTop w:val="0"/>
          <w:marBottom w:val="0"/>
          <w:divBdr>
            <w:top w:val="none" w:sz="0" w:space="0" w:color="auto"/>
            <w:left w:val="none" w:sz="0" w:space="0" w:color="auto"/>
            <w:bottom w:val="none" w:sz="0" w:space="0" w:color="auto"/>
            <w:right w:val="none" w:sz="0" w:space="0" w:color="auto"/>
          </w:divBdr>
        </w:div>
        <w:div w:id="1666397921">
          <w:marLeft w:val="0"/>
          <w:marRight w:val="0"/>
          <w:marTop w:val="0"/>
          <w:marBottom w:val="0"/>
          <w:divBdr>
            <w:top w:val="none" w:sz="0" w:space="0" w:color="auto"/>
            <w:left w:val="none" w:sz="0" w:space="0" w:color="auto"/>
            <w:bottom w:val="none" w:sz="0" w:space="0" w:color="auto"/>
            <w:right w:val="none" w:sz="0" w:space="0" w:color="auto"/>
          </w:divBdr>
        </w:div>
        <w:div w:id="2094889188">
          <w:marLeft w:val="0"/>
          <w:marRight w:val="0"/>
          <w:marTop w:val="0"/>
          <w:marBottom w:val="0"/>
          <w:divBdr>
            <w:top w:val="none" w:sz="0" w:space="0" w:color="auto"/>
            <w:left w:val="none" w:sz="0" w:space="0" w:color="auto"/>
            <w:bottom w:val="none" w:sz="0" w:space="0" w:color="auto"/>
            <w:right w:val="none" w:sz="0" w:space="0" w:color="auto"/>
          </w:divBdr>
          <w:divsChild>
            <w:div w:id="1594970147">
              <w:marLeft w:val="0"/>
              <w:marRight w:val="0"/>
              <w:marTop w:val="0"/>
              <w:marBottom w:val="0"/>
              <w:divBdr>
                <w:top w:val="none" w:sz="0" w:space="0" w:color="auto"/>
                <w:left w:val="none" w:sz="0" w:space="0" w:color="auto"/>
                <w:bottom w:val="none" w:sz="0" w:space="0" w:color="auto"/>
                <w:right w:val="none" w:sz="0" w:space="0" w:color="auto"/>
              </w:divBdr>
            </w:div>
          </w:divsChild>
        </w:div>
        <w:div w:id="1833834621">
          <w:marLeft w:val="0"/>
          <w:marRight w:val="0"/>
          <w:marTop w:val="0"/>
          <w:marBottom w:val="0"/>
          <w:divBdr>
            <w:top w:val="none" w:sz="0" w:space="0" w:color="auto"/>
            <w:left w:val="none" w:sz="0" w:space="0" w:color="auto"/>
            <w:bottom w:val="none" w:sz="0" w:space="0" w:color="auto"/>
            <w:right w:val="none" w:sz="0" w:space="0" w:color="auto"/>
          </w:divBdr>
        </w:div>
        <w:div w:id="1948341846">
          <w:marLeft w:val="0"/>
          <w:marRight w:val="0"/>
          <w:marTop w:val="0"/>
          <w:marBottom w:val="0"/>
          <w:divBdr>
            <w:top w:val="none" w:sz="0" w:space="0" w:color="auto"/>
            <w:left w:val="none" w:sz="0" w:space="0" w:color="auto"/>
            <w:bottom w:val="none" w:sz="0" w:space="0" w:color="auto"/>
            <w:right w:val="none" w:sz="0" w:space="0" w:color="auto"/>
          </w:divBdr>
        </w:div>
        <w:div w:id="530531530">
          <w:marLeft w:val="0"/>
          <w:marRight w:val="0"/>
          <w:marTop w:val="0"/>
          <w:marBottom w:val="0"/>
          <w:divBdr>
            <w:top w:val="none" w:sz="0" w:space="0" w:color="auto"/>
            <w:left w:val="none" w:sz="0" w:space="0" w:color="auto"/>
            <w:bottom w:val="none" w:sz="0" w:space="0" w:color="auto"/>
            <w:right w:val="none" w:sz="0" w:space="0" w:color="auto"/>
          </w:divBdr>
          <w:divsChild>
            <w:div w:id="927421233">
              <w:marLeft w:val="0"/>
              <w:marRight w:val="0"/>
              <w:marTop w:val="0"/>
              <w:marBottom w:val="0"/>
              <w:divBdr>
                <w:top w:val="none" w:sz="0" w:space="0" w:color="auto"/>
                <w:left w:val="none" w:sz="0" w:space="0" w:color="auto"/>
                <w:bottom w:val="none" w:sz="0" w:space="0" w:color="auto"/>
                <w:right w:val="none" w:sz="0" w:space="0" w:color="auto"/>
              </w:divBdr>
            </w:div>
          </w:divsChild>
        </w:div>
        <w:div w:id="158808312">
          <w:marLeft w:val="0"/>
          <w:marRight w:val="0"/>
          <w:marTop w:val="0"/>
          <w:marBottom w:val="0"/>
          <w:divBdr>
            <w:top w:val="none" w:sz="0" w:space="0" w:color="auto"/>
            <w:left w:val="none" w:sz="0" w:space="0" w:color="auto"/>
            <w:bottom w:val="none" w:sz="0" w:space="0" w:color="auto"/>
            <w:right w:val="none" w:sz="0" w:space="0" w:color="auto"/>
          </w:divBdr>
        </w:div>
        <w:div w:id="1471945764">
          <w:marLeft w:val="0"/>
          <w:marRight w:val="0"/>
          <w:marTop w:val="0"/>
          <w:marBottom w:val="0"/>
          <w:divBdr>
            <w:top w:val="none" w:sz="0" w:space="0" w:color="auto"/>
            <w:left w:val="none" w:sz="0" w:space="0" w:color="auto"/>
            <w:bottom w:val="none" w:sz="0" w:space="0" w:color="auto"/>
            <w:right w:val="none" w:sz="0" w:space="0" w:color="auto"/>
          </w:divBdr>
          <w:divsChild>
            <w:div w:id="515850273">
              <w:marLeft w:val="0"/>
              <w:marRight w:val="0"/>
              <w:marTop w:val="0"/>
              <w:marBottom w:val="0"/>
              <w:divBdr>
                <w:top w:val="none" w:sz="0" w:space="0" w:color="auto"/>
                <w:left w:val="none" w:sz="0" w:space="0" w:color="auto"/>
                <w:bottom w:val="none" w:sz="0" w:space="0" w:color="auto"/>
                <w:right w:val="none" w:sz="0" w:space="0" w:color="auto"/>
              </w:divBdr>
            </w:div>
          </w:divsChild>
        </w:div>
        <w:div w:id="571432529">
          <w:marLeft w:val="0"/>
          <w:marRight w:val="0"/>
          <w:marTop w:val="0"/>
          <w:marBottom w:val="0"/>
          <w:divBdr>
            <w:top w:val="none" w:sz="0" w:space="0" w:color="auto"/>
            <w:left w:val="none" w:sz="0" w:space="0" w:color="auto"/>
            <w:bottom w:val="none" w:sz="0" w:space="0" w:color="auto"/>
            <w:right w:val="none" w:sz="0" w:space="0" w:color="auto"/>
          </w:divBdr>
        </w:div>
        <w:div w:id="2070110298">
          <w:marLeft w:val="0"/>
          <w:marRight w:val="0"/>
          <w:marTop w:val="0"/>
          <w:marBottom w:val="0"/>
          <w:divBdr>
            <w:top w:val="none" w:sz="0" w:space="0" w:color="auto"/>
            <w:left w:val="none" w:sz="0" w:space="0" w:color="auto"/>
            <w:bottom w:val="none" w:sz="0" w:space="0" w:color="auto"/>
            <w:right w:val="none" w:sz="0" w:space="0" w:color="auto"/>
          </w:divBdr>
        </w:div>
        <w:div w:id="2086147063">
          <w:marLeft w:val="0"/>
          <w:marRight w:val="0"/>
          <w:marTop w:val="0"/>
          <w:marBottom w:val="0"/>
          <w:divBdr>
            <w:top w:val="none" w:sz="0" w:space="0" w:color="auto"/>
            <w:left w:val="none" w:sz="0" w:space="0" w:color="auto"/>
            <w:bottom w:val="none" w:sz="0" w:space="0" w:color="auto"/>
            <w:right w:val="none" w:sz="0" w:space="0" w:color="auto"/>
          </w:divBdr>
          <w:divsChild>
            <w:div w:id="1851797023">
              <w:marLeft w:val="0"/>
              <w:marRight w:val="0"/>
              <w:marTop w:val="0"/>
              <w:marBottom w:val="0"/>
              <w:divBdr>
                <w:top w:val="none" w:sz="0" w:space="0" w:color="auto"/>
                <w:left w:val="none" w:sz="0" w:space="0" w:color="auto"/>
                <w:bottom w:val="none" w:sz="0" w:space="0" w:color="auto"/>
                <w:right w:val="none" w:sz="0" w:space="0" w:color="auto"/>
              </w:divBdr>
            </w:div>
          </w:divsChild>
        </w:div>
        <w:div w:id="54623739">
          <w:marLeft w:val="0"/>
          <w:marRight w:val="0"/>
          <w:marTop w:val="0"/>
          <w:marBottom w:val="0"/>
          <w:divBdr>
            <w:top w:val="none" w:sz="0" w:space="0" w:color="auto"/>
            <w:left w:val="none" w:sz="0" w:space="0" w:color="auto"/>
            <w:bottom w:val="none" w:sz="0" w:space="0" w:color="auto"/>
            <w:right w:val="none" w:sz="0" w:space="0" w:color="auto"/>
          </w:divBdr>
        </w:div>
        <w:div w:id="678387192">
          <w:marLeft w:val="0"/>
          <w:marRight w:val="0"/>
          <w:marTop w:val="0"/>
          <w:marBottom w:val="0"/>
          <w:divBdr>
            <w:top w:val="none" w:sz="0" w:space="0" w:color="auto"/>
            <w:left w:val="none" w:sz="0" w:space="0" w:color="auto"/>
            <w:bottom w:val="none" w:sz="0" w:space="0" w:color="auto"/>
            <w:right w:val="none" w:sz="0" w:space="0" w:color="auto"/>
          </w:divBdr>
        </w:div>
        <w:div w:id="2068840865">
          <w:marLeft w:val="0"/>
          <w:marRight w:val="0"/>
          <w:marTop w:val="0"/>
          <w:marBottom w:val="0"/>
          <w:divBdr>
            <w:top w:val="none" w:sz="0" w:space="0" w:color="auto"/>
            <w:left w:val="none" w:sz="0" w:space="0" w:color="auto"/>
            <w:bottom w:val="none" w:sz="0" w:space="0" w:color="auto"/>
            <w:right w:val="none" w:sz="0" w:space="0" w:color="auto"/>
          </w:divBdr>
          <w:divsChild>
            <w:div w:id="132333252">
              <w:marLeft w:val="0"/>
              <w:marRight w:val="0"/>
              <w:marTop w:val="0"/>
              <w:marBottom w:val="0"/>
              <w:divBdr>
                <w:top w:val="none" w:sz="0" w:space="0" w:color="auto"/>
                <w:left w:val="none" w:sz="0" w:space="0" w:color="auto"/>
                <w:bottom w:val="none" w:sz="0" w:space="0" w:color="auto"/>
                <w:right w:val="none" w:sz="0" w:space="0" w:color="auto"/>
              </w:divBdr>
            </w:div>
          </w:divsChild>
        </w:div>
        <w:div w:id="2069571398">
          <w:marLeft w:val="0"/>
          <w:marRight w:val="0"/>
          <w:marTop w:val="0"/>
          <w:marBottom w:val="0"/>
          <w:divBdr>
            <w:top w:val="none" w:sz="0" w:space="0" w:color="auto"/>
            <w:left w:val="none" w:sz="0" w:space="0" w:color="auto"/>
            <w:bottom w:val="none" w:sz="0" w:space="0" w:color="auto"/>
            <w:right w:val="none" w:sz="0" w:space="0" w:color="auto"/>
          </w:divBdr>
        </w:div>
        <w:div w:id="1795439717">
          <w:marLeft w:val="0"/>
          <w:marRight w:val="0"/>
          <w:marTop w:val="0"/>
          <w:marBottom w:val="0"/>
          <w:divBdr>
            <w:top w:val="none" w:sz="0" w:space="0" w:color="auto"/>
            <w:left w:val="none" w:sz="0" w:space="0" w:color="auto"/>
            <w:bottom w:val="none" w:sz="0" w:space="0" w:color="auto"/>
            <w:right w:val="none" w:sz="0" w:space="0" w:color="auto"/>
          </w:divBdr>
          <w:divsChild>
            <w:div w:id="750542741">
              <w:marLeft w:val="0"/>
              <w:marRight w:val="0"/>
              <w:marTop w:val="0"/>
              <w:marBottom w:val="0"/>
              <w:divBdr>
                <w:top w:val="none" w:sz="0" w:space="0" w:color="auto"/>
                <w:left w:val="none" w:sz="0" w:space="0" w:color="auto"/>
                <w:bottom w:val="none" w:sz="0" w:space="0" w:color="auto"/>
                <w:right w:val="none" w:sz="0" w:space="0" w:color="auto"/>
              </w:divBdr>
            </w:div>
          </w:divsChild>
        </w:div>
        <w:div w:id="162548326">
          <w:marLeft w:val="0"/>
          <w:marRight w:val="0"/>
          <w:marTop w:val="0"/>
          <w:marBottom w:val="0"/>
          <w:divBdr>
            <w:top w:val="none" w:sz="0" w:space="0" w:color="auto"/>
            <w:left w:val="none" w:sz="0" w:space="0" w:color="auto"/>
            <w:bottom w:val="none" w:sz="0" w:space="0" w:color="auto"/>
            <w:right w:val="none" w:sz="0" w:space="0" w:color="auto"/>
          </w:divBdr>
        </w:div>
        <w:div w:id="2136944629">
          <w:marLeft w:val="0"/>
          <w:marRight w:val="0"/>
          <w:marTop w:val="0"/>
          <w:marBottom w:val="0"/>
          <w:divBdr>
            <w:top w:val="none" w:sz="0" w:space="0" w:color="auto"/>
            <w:left w:val="none" w:sz="0" w:space="0" w:color="auto"/>
            <w:bottom w:val="none" w:sz="0" w:space="0" w:color="auto"/>
            <w:right w:val="none" w:sz="0" w:space="0" w:color="auto"/>
          </w:divBdr>
          <w:divsChild>
            <w:div w:id="1052851888">
              <w:marLeft w:val="0"/>
              <w:marRight w:val="0"/>
              <w:marTop w:val="0"/>
              <w:marBottom w:val="0"/>
              <w:divBdr>
                <w:top w:val="none" w:sz="0" w:space="0" w:color="auto"/>
                <w:left w:val="none" w:sz="0" w:space="0" w:color="auto"/>
                <w:bottom w:val="none" w:sz="0" w:space="0" w:color="auto"/>
                <w:right w:val="none" w:sz="0" w:space="0" w:color="auto"/>
              </w:divBdr>
            </w:div>
          </w:divsChild>
        </w:div>
        <w:div w:id="15491016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190.27.245.106/isolucionsda/bancoconocimiento/R/Resolucion686del30demarzode2017/Resolucion686del30demarzode2017.asp" TargetMode="External"/><Relationship Id="rId18" Type="http://schemas.openxmlformats.org/officeDocument/2006/relationships/hyperlink" Target="http://190.27.245.106/isolucionsda/FrameSetArticulo.asp?Pagina=/IsolucionSDA/BancoConocimiento/L/Ley190Junio6de1995/Ley190Junio6de1995.asp?IdArticulo=3418" TargetMode="External"/><Relationship Id="rId26" Type="http://schemas.openxmlformats.org/officeDocument/2006/relationships/hyperlink" Target="http://190.27.245.106/isolucionsda/FrameSetArticulo.asp?Pagina=/IsolucionSDA/bancoconocimiento/A/AcuerdoAGN8del18deOctubrede1995/AcuerdoAGN8del18deOctubrede1995.asp?IdArticulo=6091" TargetMode="External"/><Relationship Id="rId39" Type="http://schemas.openxmlformats.org/officeDocument/2006/relationships/hyperlink" Target="http://190.27.245.106/isolucionsda/FrameSetArticulo.asp?Pagina=/IsolucionSDA/bancoconocimiento/D/Decreto2527de27dejuliode1950/Decreto2527de27dejuliode1950.asp?IdArticulo=2712" TargetMode="External"/><Relationship Id="rId21" Type="http://schemas.openxmlformats.org/officeDocument/2006/relationships/hyperlink" Target="http://190.27.245.106/isolucionsda/FrameSetArticulo.asp?Pagina=/IsolucionSDA/bancoconocimiento/L/Ley594deJulio14de2000/Ley594deJulio14de2000.asp?IdArticulo=782" TargetMode="External"/><Relationship Id="rId34" Type="http://schemas.openxmlformats.org/officeDocument/2006/relationships/hyperlink" Target="http://190.27.245.106/isolucionsda/FrameSetArticulo.asp?Pagina=/IsolucionSDA/bancoconocimiento/A/Acuerdo60deOctubre30de2001/Acuerdo60deOctubre30de2001.asp?IdArticulo=774" TargetMode="External"/><Relationship Id="rId42" Type="http://schemas.openxmlformats.org/officeDocument/2006/relationships/hyperlink" Target="http://190.27.245.106/isolucionsda/FrameSetArticulo.asp?Pagina=/IsolucionSDA/bancoconocimiento/D/Decreto1747de11septiembrede2000/Decreto1747de11septiembrede2000.asp?IdArticulo=2715" TargetMode="External"/><Relationship Id="rId47" Type="http://schemas.openxmlformats.org/officeDocument/2006/relationships/hyperlink" Target="http://190.27.245.106/isolucionsda/FrameSetArticulo.asp?Pagina=/IsolucionSDA/bancoconocimiento/D/Decreto-2693del21deDiciembrede2012/Decreto-2693del21deDiciembrede2012.asp?IdArticulo=6419" TargetMode="External"/><Relationship Id="rId50" Type="http://schemas.openxmlformats.org/officeDocument/2006/relationships/hyperlink" Target="http://190.27.245.106/isolucionsda/FrameSetArticulo.asp?Pagina=/IsolucionSDA/bancoconocimiento/R/Resolucion340dejunio56de2002/Resolucion340dejunio56de2002.asp?IdArticulo=1737" TargetMode="External"/><Relationship Id="rId55" Type="http://schemas.openxmlformats.org/officeDocument/2006/relationships/hyperlink" Target="http://190.27.245.106/isolucionsda/FrameSetArticulo.asp?Pagina=/IsolucionSDA/bancoconocimiento/C/Circular5del11deSeptiembrede2012/Circular5del11deSeptiembrede2012.asp?IdArticulo=6249" TargetMode="External"/><Relationship Id="rId63" Type="http://schemas.openxmlformats.org/officeDocument/2006/relationships/hyperlink" Target="http://190.27.245.106/isolucionsda/bancoconocimiento/A/AdministraciondeExpedientes__v8/AdministraciondeExpedientes__v8.asp?IdArticulo=10859" TargetMode="External"/><Relationship Id="rId68" Type="http://schemas.openxmlformats.org/officeDocument/2006/relationships/hyperlink" Target="http://190.27.245.106/isolucionsda/FrameSetArticulo.asp?Pagina=/IsolucionSDA/bancoconocimiento/S/SolicitudPrestamodeExpedientes_v8/SolicitudPrestamodeExpedientes_v8.asp?IdArticulo=10856" TargetMode="External"/><Relationship Id="rId7" Type="http://schemas.openxmlformats.org/officeDocument/2006/relationships/hyperlink" Target="http://190.27.245.106/isolucionsda/bancoconocimiento/R/Resolucion5194de2008/Resolucion5194de2008.asp" TargetMode="External"/><Relationship Id="rId71" Type="http://schemas.openxmlformats.org/officeDocument/2006/relationships/hyperlink" Target="http://190.27.245.106/isolucionsda/FrameSetArticulo.asp?Pagina=/IsolucionSDA/bancoconocimiento/R/Referenciacruzada__v1/Referenciacruzada__v1.asp?IdArticulo=10860" TargetMode="External"/><Relationship Id="rId2" Type="http://schemas.openxmlformats.org/officeDocument/2006/relationships/styles" Target="styles.xml"/><Relationship Id="rId16" Type="http://schemas.openxmlformats.org/officeDocument/2006/relationships/hyperlink" Target="http://190.27.245.106/isolucionsda/FrameSetArticulo.asp?Pagina=/IsolucionSDA/BancoConocimiento/L/Ley599dejulio24de2000/Ley599dejulio24de2000.asp?IdArticulo=529" TargetMode="External"/><Relationship Id="rId29" Type="http://schemas.openxmlformats.org/officeDocument/2006/relationships/hyperlink" Target="http://190.27.245.106/isolucionsda/FrameSetArticulo.asp?Pagina=/IsolucionSDA/bancoconocimiento/A/AcuerdoAGN47del5deMayode2000/AcuerdoAGN47del5deMayode2000.asp?IdArticulo=6088" TargetMode="External"/><Relationship Id="rId11" Type="http://schemas.openxmlformats.org/officeDocument/2006/relationships/hyperlink" Target="http://190.27.245.106/isolucionsda/bancoconocimiento/R/Resolucion716del30deMayode2013/Resolucion716del30deMayode2013.asp" TargetMode="External"/><Relationship Id="rId24" Type="http://schemas.openxmlformats.org/officeDocument/2006/relationships/hyperlink" Target="http://190.27.245.106/isolucionsda/FrameSetArticulo.asp?Pagina=/IsolucionSDA/bancoconocimiento/L/Ley1564del12dejuliode2012/Ley1564del12dejuliode2012.asp?IdArticulo=6494" TargetMode="External"/><Relationship Id="rId32" Type="http://schemas.openxmlformats.org/officeDocument/2006/relationships/hyperlink" Target="http://190.27.245.106/isolucionsda/FrameSetArticulo.asp?Pagina=/IsolucionSDA/bancoconocimiento/A/AcuerdoAGN50del5deMayode2000/AcuerdoAGN50del5deMayode2000.asp?IdArticulo=6093" TargetMode="External"/><Relationship Id="rId37" Type="http://schemas.openxmlformats.org/officeDocument/2006/relationships/hyperlink" Target="http://190.27.245.106/isolucionsda/FrameSetArticulo.asp?Pagina=/IsolucionSDA/BancoConocimiento/A/Acuerdo42del31deOctubrede2002/Acuerdo42del31deOctubrede2002.asp?IdArticulo=6216" TargetMode="External"/><Relationship Id="rId40" Type="http://schemas.openxmlformats.org/officeDocument/2006/relationships/hyperlink" Target="http://190.27.245.106/isolucionsda/FrameSetArticulo.asp?Pagina=/IsolucionSDA/BancoConocimiento/D/Decreto1del2deEnerode1984/Decreto1del2deEnerode1984.asp?IdArticulo=6254" TargetMode="External"/><Relationship Id="rId45" Type="http://schemas.openxmlformats.org/officeDocument/2006/relationships/hyperlink" Target="http://190.27.245.106/isolucionsda/FrameSetArticulo.asp?Pagina=/IsolucionSDA/bancoconocimiento/D/Decreto2578del13dediciembrede2012/Decreto2578del13dediciembrede2012.asp?IdArticulo=6416" TargetMode="External"/><Relationship Id="rId53" Type="http://schemas.openxmlformats.org/officeDocument/2006/relationships/hyperlink" Target="http://190.27.245.106/isolucionsda/FrameSetArticulo.asp?Pagina=/IsolucionSDA/BancoConocimiento/C/Circular13del12deOctubrede1999/Circular13del12deOctubrede1999.asp?IdArticulo=6238" TargetMode="External"/><Relationship Id="rId58" Type="http://schemas.openxmlformats.org/officeDocument/2006/relationships/hyperlink" Target="http://190.27.245.106/isolucionsda/FrameSetArticulo.asp?Pagina=/IsolucionSDA/BancoConocimiento/N/NTC15489/NTC15489.asp?IdArticulo=3172" TargetMode="External"/><Relationship Id="rId66" Type="http://schemas.openxmlformats.org/officeDocument/2006/relationships/hyperlink" Target="http://190.27.245.106/isolucionsda/FrameSetArticulo.asp?Pagina=/IsolucionSDA/bancoconocimiento/F/Flujogramadelprocedimiento126PM04-PR53_v8/Flujogramadelprocedimiento126PM04-PR53_v8.asp?IdArticulo=10854" TargetMode="External"/><Relationship Id="rId74" Type="http://schemas.openxmlformats.org/officeDocument/2006/relationships/theme" Target="theme/theme1.xml"/><Relationship Id="rId5" Type="http://schemas.openxmlformats.org/officeDocument/2006/relationships/hyperlink" Target="http://190.27.245.106/isolucionsda/BancoConocimiento/R/Resolucion4287Diciembre29de2007/Resolucion4287Diciembre29de2007.asp" TargetMode="External"/><Relationship Id="rId15" Type="http://schemas.openxmlformats.org/officeDocument/2006/relationships/hyperlink" Target="http://190.27.245.106/isolucionsda/FrameSetArticulo.asp?Pagina=/IsolucionSDA/bancoconocimiento/C/CONSTITUCIONPOLITICA1991/CONSTITUCIONPOLITICA1991.asp?IdArticulo=3143" TargetMode="External"/><Relationship Id="rId23" Type="http://schemas.openxmlformats.org/officeDocument/2006/relationships/hyperlink" Target="http://190.27.245.106/isolucionsda/FrameSetArticulo.asp?Pagina=/IsolucionSDA/bancoconocimiento/l/ley1437de2011/ley1437de2011.asp?IdArticulo=8129" TargetMode="External"/><Relationship Id="rId28" Type="http://schemas.openxmlformats.org/officeDocument/2006/relationships/hyperlink" Target="http://190.27.245.106/isolucionsda/FrameSetArticulo.asp?Pagina=/IsolucionSDA/bancoconocimiento/A/AcuerdoAGN11del22deMayode1996/AcuerdoAGN11del22deMayode1996.asp?IdArticulo=6086" TargetMode="External"/><Relationship Id="rId36" Type="http://schemas.openxmlformats.org/officeDocument/2006/relationships/hyperlink" Target="http://190.27.245.106/isolucionsda/FrameSetArticulo.asp?Pagina=/IsolucionSDA/BancoConocimiento/A/AcuerdoAGN41del31deOctubrede2002/AcuerdoAGN41del31deOctubrede2002.asp?IdArticulo=6087" TargetMode="External"/><Relationship Id="rId49" Type="http://schemas.openxmlformats.org/officeDocument/2006/relationships/hyperlink" Target="http://190.27.245.106/isolucionsda/FrameSetArticulo.asp?Pagina=/IsolucionSDA/bancoconocimiento/D/DecretoNacional333de2014/DecretoNacional333de2014.asp?IdArticulo=8465" TargetMode="External"/><Relationship Id="rId57" Type="http://schemas.openxmlformats.org/officeDocument/2006/relationships/hyperlink" Target="http://190.27.245.106/isolucionsda/FrameSetArticulo.asp?Pagina=/IsolucionSDA/BancoConocimiento/N/NTC4436/NTC4436.asp?IdArticulo=3171" TargetMode="External"/><Relationship Id="rId61" Type="http://schemas.openxmlformats.org/officeDocument/2006/relationships/hyperlink" Target="http://190.27.245.106/isolucionsda/bancoconocimiento/A/AdministraciondeExpedientes__v8/AdministraciondeExpedientes__v8.asp?IdArticulo=10859" TargetMode="External"/><Relationship Id="rId10" Type="http://schemas.openxmlformats.org/officeDocument/2006/relationships/hyperlink" Target="http://190.27.245.106/isolucionsda/BancoConocimiento/R/Resolucion4851Agosto19de2011/Resolucion4851Agosto19de2011.asp" TargetMode="External"/><Relationship Id="rId19" Type="http://schemas.openxmlformats.org/officeDocument/2006/relationships/hyperlink" Target="http://190.27.245.106/isolucionsda/FrameSetArticulo.asp?Pagina=/IsolucionSDA/bancoconocimiento/L/Ley270del7deMarzode1996/Ley270del7deMarzode1996.asp?IdArticulo=2708" TargetMode="External"/><Relationship Id="rId31" Type="http://schemas.openxmlformats.org/officeDocument/2006/relationships/hyperlink" Target="http://190.27.245.106/isolucionsda/FrameSetArticulo.asp?Pagina=/IsolucionSDA/bancoconocimiento/A/Acuerdo49del5deMayodel2000/Acuerdo49del5deMayodel2000.asp?IdArticulo=6090" TargetMode="External"/><Relationship Id="rId44" Type="http://schemas.openxmlformats.org/officeDocument/2006/relationships/hyperlink" Target="http://190.27.245.106/isolucionsda/FrameSetArticulo.asp?Pagina=/IsolucionSDA/bancoconocimiento/D/Decreto19del10deEnerode2012/Decreto19del10deEnerode2012.asp?IdArticulo=6750" TargetMode="External"/><Relationship Id="rId52" Type="http://schemas.openxmlformats.org/officeDocument/2006/relationships/hyperlink" Target="http://190.27.245.106/isolucionsda/FrameSetArticulo.asp?Pagina=/IsolucionSDA/bancoconocimiento/R/Resolucion3074de2011/Resolucion3074de2011.asp?IdArticulo=4746" TargetMode="External"/><Relationship Id="rId60" Type="http://schemas.openxmlformats.org/officeDocument/2006/relationships/hyperlink" Target="http://190.27.245.106/isolucionsda/bancoconocimiento/A/AdministraciondeExpedientes__v8/AdministraciondeExpedientes__v8.asp?IdArticulo=10859" TargetMode="External"/><Relationship Id="rId65" Type="http://schemas.openxmlformats.org/officeDocument/2006/relationships/image" Target="media/image3.jpeg"/><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190.27.245.106/isolucionsda/BancoConocimiento/R/Resolucion6788deOctubre8de2010/Resolucion6788deOctubre8de2010.asp" TargetMode="External"/><Relationship Id="rId14" Type="http://schemas.openxmlformats.org/officeDocument/2006/relationships/image" Target="media/image1.gif"/><Relationship Id="rId22" Type="http://schemas.openxmlformats.org/officeDocument/2006/relationships/hyperlink" Target="http://190.27.245.106/isolucionsda/FrameSetArticulo.asp?Pagina=/IsolucionSDA/bancoconocimiento/L/Ley734defebrero5de2002/Ley734defebrero5de2002.asp?IdArticulo=347" TargetMode="External"/><Relationship Id="rId27" Type="http://schemas.openxmlformats.org/officeDocument/2006/relationships/hyperlink" Target="http://190.27.245.106/isolucionsda/FrameSetArticulo.asp?Pagina=/IsolucionSDA/bancoconocimiento/A/Acuerdo9del18deOctubrede1995/Acuerdo9del18deOctubrede1995.asp?IdArticulo=6092" TargetMode="External"/><Relationship Id="rId30" Type="http://schemas.openxmlformats.org/officeDocument/2006/relationships/hyperlink" Target="http://190.27.245.106/isolucionsda/FrameSetArticulo.asp?Pagina=/IsolucionSDA/bancoconocimiento/A/AcuerdoAGN48del5deMayode2000/AcuerdoAGN48del5deMayode2000.asp?IdArticulo=6089" TargetMode="External"/><Relationship Id="rId35" Type="http://schemas.openxmlformats.org/officeDocument/2006/relationships/hyperlink" Target="http://190.27.245.106/isolucionsda/FrameSetArticulo.asp?Pagina=/IsolucionSDA/bancoconocimiento/A/Acuerdo039de31octubrede2002/Acuerdo039de31octubrede2002.asp?IdArticulo=2924" TargetMode="External"/><Relationship Id="rId43" Type="http://schemas.openxmlformats.org/officeDocument/2006/relationships/hyperlink" Target="http://190.27.245.106/isolucionsda/FrameSetArticulo.asp?Pagina=/IsolucionSDA/BancoConocimiento/D/Decreto109del16deMarzode2009/Decreto109del16deMarzode2009.asp?IdArticulo=6274" TargetMode="External"/><Relationship Id="rId48" Type="http://schemas.openxmlformats.org/officeDocument/2006/relationships/hyperlink" Target="http://190.27.245.106/isolucionsda/FrameSetArticulo.asp?Pagina=/IsolucionSDA/bancoconocimiento/D/DecretoNacional1515de2013/DecretoNacional1515de2013.asp?IdArticulo=9801" TargetMode="External"/><Relationship Id="rId56" Type="http://schemas.openxmlformats.org/officeDocument/2006/relationships/hyperlink" Target="http://190.27.245.106/isolucionsda/FrameSetArticulo.asp?Pagina=/IsolucionSDA/BancoConocimiento/N/NTC4095/NTC4095.asp?IdArticulo=3170" TargetMode="External"/><Relationship Id="rId64" Type="http://schemas.openxmlformats.org/officeDocument/2006/relationships/image" Target="media/image2.png"/><Relationship Id="rId69" Type="http://schemas.openxmlformats.org/officeDocument/2006/relationships/hyperlink" Target="http://190.27.245.106/isolucionsda/FrameSetArticulo.asp?Pagina=/IsolucionSDA/bancoconocimiento/D/Devoluciondeexpedientes_v8/Devoluciondeexpedientes_v8.asp?IdArticulo=10857" TargetMode="External"/><Relationship Id="rId8" Type="http://schemas.openxmlformats.org/officeDocument/2006/relationships/hyperlink" Target="http://190.27.245.106/isolucionsda/BancoConocimiento/R/Resolucion5575de24septiembrede2009/Resolucion5575de24septiembrede2009.asp" TargetMode="External"/><Relationship Id="rId51" Type="http://schemas.openxmlformats.org/officeDocument/2006/relationships/hyperlink" Target="http://190.27.245.106/isolucionsda/FrameSetArticulo.asp?Pagina=/IsolucionSDA/bancoconocimiento/R/Resolucion7572del10dediciembrede2010/Resolucion7572del10dediciembrede2010.asp?IdArticulo=4952" TargetMode="External"/><Relationship Id="rId72" Type="http://schemas.openxmlformats.org/officeDocument/2006/relationships/hyperlink" Target="http://190.27.245.106/isolucionsda/FrameSetArticulo.asp?Pagina=/IsolucionSDA/bancoconocimiento/D/Diligenciamientodelareferenciacruzada_v1/Diligenciamientodelareferenciacruzada_v1.asp?IdArticulo=10861" TargetMode="External"/><Relationship Id="rId3" Type="http://schemas.openxmlformats.org/officeDocument/2006/relationships/settings" Target="settings.xml"/><Relationship Id="rId12" Type="http://schemas.openxmlformats.org/officeDocument/2006/relationships/hyperlink" Target="http://190.27.245.106/isolucionsda/bancoconocimiento/R/Resolucion2327del11denoviembrede2015/Resolucion2327del11denoviembrede2015.asp" TargetMode="External"/><Relationship Id="rId17" Type="http://schemas.openxmlformats.org/officeDocument/2006/relationships/hyperlink" Target="http://190.27.245.106/isolucionsda/FrameSetArticulo.asp?Pagina=/IsolucionSDA/bancoconocimiento/c/codigoprocedimientocivil/codigoprocedimientocivil.asp?IdArticulo=7912" TargetMode="External"/><Relationship Id="rId25" Type="http://schemas.openxmlformats.org/officeDocument/2006/relationships/hyperlink" Target="http://190.27.245.106/isolucionsda/FrameSetArticulo.asp?Pagina=/IsolucionSDA/bancoconocimiento/A/AcuerdoAGN07del29juniode1994/AcuerdoAGN07del29juniode1994.asp?IdArticulo=2710" TargetMode="External"/><Relationship Id="rId33" Type="http://schemas.openxmlformats.org/officeDocument/2006/relationships/hyperlink" Target="http://190.27.245.106/isolucionsda/FrameSetArticulo.asp?Pagina=/IsolucionSDA/bancoconocimiento/A/AcuerdoAGN056de6deJuliode2000/AcuerdoAGN056de6deJuliode2000.asp?IdArticulo=2130" TargetMode="External"/><Relationship Id="rId38" Type="http://schemas.openxmlformats.org/officeDocument/2006/relationships/hyperlink" Target="http://190.27.245.106/isolucionsda/FrameSetArticulo.asp?Pagina=/IsolucionSDA/BancoConocimiento/A/Acuerdo2del23deEnerode2004/Acuerdo2del23deEnerode2004.asp?IdArticulo=6179" TargetMode="External"/><Relationship Id="rId46" Type="http://schemas.openxmlformats.org/officeDocument/2006/relationships/hyperlink" Target="http://190.27.245.106/isolucionsda/FrameSetArticulo.asp?Pagina=/IsolucionSDA/bancoconocimiento/D/Decreto2609del14deDiciembrede2012/Decreto2609del14deDiciembrede2012.asp?IdArticulo=6417" TargetMode="External"/><Relationship Id="rId59" Type="http://schemas.openxmlformats.org/officeDocument/2006/relationships/hyperlink" Target="http://190.27.245.106/isolucionsda/bancoconocimiento/A/AdministraciondeExpedientes__v8/AdministraciondeExpedientes__v8.asp?IdArticulo=10859" TargetMode="External"/><Relationship Id="rId67" Type="http://schemas.openxmlformats.org/officeDocument/2006/relationships/hyperlink" Target="http://190.27.245.106/isolucionsda/FrameSetArticulo.asp?Pagina=/IsolucionSDA/BancoConocimiento/C/ConsultadeExpedientes_v8/ConsultadeExpedientes_v8.asp?IdArticulo=10858" TargetMode="External"/><Relationship Id="rId20" Type="http://schemas.openxmlformats.org/officeDocument/2006/relationships/hyperlink" Target="http://190.27.245.106/isolucionsda/FrameSetArticulo.asp?Pagina=/IsolucionSDA/bancoconocimiento/L/Ley527del18Agopstode01999/Ley527del18Agopstode01999.asp?IdArticulo=2709" TargetMode="External"/><Relationship Id="rId41" Type="http://schemas.openxmlformats.org/officeDocument/2006/relationships/hyperlink" Target="http://190.27.245.106/isolucionsda/FrameSetArticulo.asp?Pagina=/IsolucionSDA/BancoConocimiento/D/Decreto1382del18deAgostode1995/Decreto1382del18deAgostode1995.asp?IdArticulo=6294" TargetMode="External"/><Relationship Id="rId54" Type="http://schemas.openxmlformats.org/officeDocument/2006/relationships/hyperlink" Target="http://190.27.245.106/isolucionsda/FrameSetArticulo.asp?Pagina=/IsolucionSDA/bancoconocimiento/C/Circular01del5deSeptiembrede2003/Circular01del5deSeptiembrede2003.asp?IdArticulo=6083" TargetMode="External"/><Relationship Id="rId62" Type="http://schemas.openxmlformats.org/officeDocument/2006/relationships/hyperlink" Target="http://190.27.245.106/isolucionsda/bancoconocimiento/A/AdministraciondeExpedientes__v8/AdministraciondeExpedientes__v8.asp?IdArticulo=10859" TargetMode="External"/><Relationship Id="rId70" Type="http://schemas.openxmlformats.org/officeDocument/2006/relationships/hyperlink" Target="http://190.27.245.106/isolucionsda/FrameSetArticulo.asp?Pagina=/IsolucionSDA/bancoconocimiento/S/Solicituddecopiascorrespondientesaunexpediente_v8/Solicituddecopiascorrespondientesaunexpediente_v8.asp?IdArticulo=10855" TargetMode="External"/><Relationship Id="rId1" Type="http://schemas.openxmlformats.org/officeDocument/2006/relationships/numbering" Target="numbering.xml"/><Relationship Id="rId6" Type="http://schemas.openxmlformats.org/officeDocument/2006/relationships/hyperlink" Target="http://190.27.245.106/isolucionsda/bancoconocimiento/R/Resolucion3153de2008/Resolucion3153de2008.as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8529</Words>
  <Characters>46915</Characters>
  <Application>Microsoft Office Word</Application>
  <DocSecurity>0</DocSecurity>
  <Lines>390</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WILMAN.RODRIGUEZ</dc:creator>
  <cp:keywords/>
  <dc:description/>
  <cp:lastModifiedBy>WILMAN.RODRIGUEZ</cp:lastModifiedBy>
  <cp:revision>1</cp:revision>
  <dcterms:created xsi:type="dcterms:W3CDTF">2017-08-24T21:09:00Z</dcterms:created>
  <dcterms:modified xsi:type="dcterms:W3CDTF">2017-08-24T21:10:00Z</dcterms:modified>
</cp:coreProperties>
</file>