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2933"/>
        <w:gridCol w:w="2933"/>
      </w:tblGrid>
      <w:tr w:rsidR="00283D2E" w:rsidRPr="00283D2E" w:rsidTr="00283D2E">
        <w:trPr>
          <w:jc w:val="center"/>
        </w:trPr>
        <w:tc>
          <w:tcPr>
            <w:tcW w:w="1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MANUAL DE PROCESOS Y PROCEDIMIENTOS</w:t>
            </w:r>
          </w:p>
        </w:tc>
      </w:tr>
      <w:tr w:rsidR="00283D2E" w:rsidRPr="00283D2E" w:rsidTr="00283D2E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GESTIÓN DOCUMENTAL</w:t>
            </w:r>
          </w:p>
        </w:tc>
      </w:tr>
      <w:tr w:rsidR="00283D2E" w:rsidRPr="00283D2E" w:rsidTr="00283D2E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Procedimiento: Consulta y Préstamo de Documentos </w:t>
            </w:r>
          </w:p>
        </w:tc>
      </w:tr>
      <w:tr w:rsidR="00283D2E" w:rsidRPr="00283D2E" w:rsidTr="00283D2E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Código:</w:t>
            </w: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126PA06-PR03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Versión:</w:t>
            </w: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6.1</w:t>
            </w:r>
          </w:p>
        </w:tc>
        <w:bookmarkStart w:id="0" w:name="_GoBack"/>
        <w:bookmarkEnd w:id="0"/>
      </w:tr>
    </w:tbl>
    <w:p w:rsidR="00283D2E" w:rsidRPr="00283D2E" w:rsidRDefault="00283D2E" w:rsidP="00283D2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5029"/>
        <w:gridCol w:w="1676"/>
      </w:tblGrid>
      <w:tr w:rsidR="00283D2E" w:rsidRPr="00283D2E" w:rsidTr="00283D2E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Versión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Descripción de la modificación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Acto administrativo</w:t>
            </w:r>
          </w:p>
        </w:tc>
      </w:tr>
      <w:tr w:rsidR="00283D2E" w:rsidRPr="00283D2E" w:rsidTr="00283D2E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Adopción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5" w:history="1">
              <w:r w:rsidRPr="00283D2E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0</w:t>
              </w:r>
            </w:hyperlink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incluyeron definiciones, descripción de la normatividad, lineamientos o políticas de operación, responsabilidad y autoridad, puntos de control, registros, diagrama de flujo, portada de control de cambios, anexos y se replantearon las actividades.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6" w:history="1">
              <w:r w:rsidRPr="00283D2E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Resolucion 3153 de 2008</w:t>
              </w:r>
            </w:hyperlink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Se modificó el nombre del procedimiento, objetivo, alcance, insumos y/o información primaria, productos y/o información secundaria, normatividad, definiciones, responsabilidad y autoridad, lineamientos o políticas de operación. </w:t>
            </w: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Se incluyó el formato “Tarjeta de afuera”.</w:t>
            </w: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Se modificaron las descripciones de las actividades.</w:t>
            </w: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7" w:history="1">
              <w:r w:rsidRPr="00283D2E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Resolucion 5194 de 2008</w:t>
              </w:r>
            </w:hyperlink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Se modificaron las responsabilidades conforme a la nueva estructura organizacional, se ajustaron actividades y se eliminó el anexo 5 denominado tarjeta de afuera. </w:t>
            </w: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Se incluyó en la normatividad el Decreto 109 de 2009 que modifica la estructura y establece las funciones de la SDA.</w:t>
            </w: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Se clasificaron los insumos en información primaria (IP) e información secundaría (IS).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8" w:history="1">
              <w:r w:rsidRPr="00283D2E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Resolución 5575 de 24 septiembre de 2009</w:t>
              </w:r>
            </w:hyperlink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modificó el “Formato de préstamo de contratos”.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9" w:history="1">
              <w:r w:rsidRPr="00283D2E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Resolución 6788 de Octubre 8 de 2010</w:t>
              </w:r>
            </w:hyperlink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modificó el objetivo, alcance, normatividad, responsabilidad y autoridad, lineamientos o políticas de operación, formatos y adicionalmente se modifico algunas descripciones de actividades, area responsable y cargo responsable.</w:t>
            </w: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10" w:history="1">
              <w:r w:rsidRPr="00283D2E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Resolución 0070 del 29 de enero de 2013</w:t>
              </w:r>
            </w:hyperlink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modificó el objetivo, los insumos, los productos y/o información secundaria, normatividad, se incluyó una definición, se ajustó la responsabilidad y autoridad, lineamientos o políticas de operación, se eliminó e integró anexos, y se ajustó actividades y registros del procedimiento.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11" w:history="1">
              <w:r w:rsidRPr="00283D2E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Resolución 3165 del 31 de diciembre de 2015</w:t>
              </w:r>
            </w:hyperlink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6.1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Actualización Anexo No. 2 Formato único de consulta y préstamo de documentos 126PA06-PR03-F-1 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12" w:history="1">
              <w:r w:rsidRPr="00283D2E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Circular 001 del 30 de marzo de 2017</w:t>
              </w:r>
            </w:hyperlink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</w:tbl>
    <w:p w:rsidR="00283D2E" w:rsidRPr="00283D2E" w:rsidRDefault="00283D2E" w:rsidP="00283D2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2850"/>
        <w:gridCol w:w="2850"/>
      </w:tblGrid>
      <w:tr w:rsidR="00283D2E" w:rsidRPr="00283D2E" w:rsidTr="00283D2E">
        <w:trPr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Elaboró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Revisó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Aprobó</w:t>
            </w:r>
          </w:p>
        </w:tc>
      </w:tr>
      <w:tr w:rsidR="00283D2E" w:rsidRPr="00283D2E" w:rsidTr="00283D2E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918"/>
            </w:tblGrid>
            <w:tr w:rsidR="00283D2E" w:rsidRPr="00283D2E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Carlos Arturo Puerta Cardenas</w:t>
                  </w:r>
                </w:p>
              </w:tc>
            </w:tr>
            <w:tr w:rsidR="00283D2E" w:rsidRPr="00283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Subsecretario General y de Control Disciplinario</w:t>
                  </w:r>
                </w:p>
              </w:tc>
            </w:tr>
            <w:tr w:rsidR="00283D2E" w:rsidRPr="00283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31/Mar/2017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2087"/>
            </w:tblGrid>
            <w:tr w:rsidR="00283D2E" w:rsidRPr="00283D2E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Carlos Arturo Puerta Cardenas</w:t>
                  </w:r>
                </w:p>
              </w:tc>
            </w:tr>
            <w:tr w:rsidR="00283D2E" w:rsidRPr="00283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Subsecretario General y de Control Disciplinario</w:t>
                  </w:r>
                </w:p>
              </w:tc>
            </w:tr>
            <w:tr w:rsidR="00283D2E" w:rsidRPr="00283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31/Mar/2017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2087"/>
            </w:tblGrid>
            <w:tr w:rsidR="00283D2E" w:rsidRPr="00283D2E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Carlos Arturo Puerta Cardenas</w:t>
                  </w:r>
                </w:p>
              </w:tc>
            </w:tr>
            <w:tr w:rsidR="00283D2E" w:rsidRPr="00283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Subsecretario General y de Control Disciplinario</w:t>
                  </w:r>
                </w:p>
              </w:tc>
            </w:tr>
            <w:tr w:rsidR="00283D2E" w:rsidRPr="00283D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31/Mar/2017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283D2E" w:rsidRPr="00283D2E" w:rsidRDefault="00283D2E" w:rsidP="00283D2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  <w:gridCol w:w="4191"/>
      </w:tblGrid>
      <w:tr w:rsidR="00283D2E" w:rsidRPr="00283D2E" w:rsidTr="00283D2E">
        <w:trPr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Responsables de la elaboración del documento</w:t>
            </w:r>
          </w:p>
        </w:tc>
      </w:tr>
      <w:tr w:rsidR="00283D2E" w:rsidRPr="00283D2E" w:rsidTr="00283D2E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Gustavo A. Forero C.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Universitario</w:t>
            </w:r>
          </w:p>
        </w:tc>
      </w:tr>
      <w:tr w:rsidR="00283D2E" w:rsidRPr="00283D2E" w:rsidTr="00283D2E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Mariela Álvarez Rodríguez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Universitaria</w:t>
            </w:r>
          </w:p>
        </w:tc>
      </w:tr>
      <w:tr w:rsidR="00283D2E" w:rsidRPr="00283D2E" w:rsidTr="00283D2E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Doris Faride Paredes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Universitaria</w:t>
            </w:r>
          </w:p>
        </w:tc>
      </w:tr>
      <w:tr w:rsidR="00283D2E" w:rsidRPr="00283D2E" w:rsidTr="00283D2E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Leidy Julieth León Moreno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Universitaria</w:t>
            </w:r>
          </w:p>
        </w:tc>
      </w:tr>
      <w:tr w:rsidR="00283D2E" w:rsidRPr="00283D2E" w:rsidTr="00283D2E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Carmen Rosa Romero Amaya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Universitario</w:t>
            </w:r>
          </w:p>
        </w:tc>
      </w:tr>
    </w:tbl>
    <w:p w:rsidR="00283D2E" w:rsidRPr="00283D2E" w:rsidRDefault="00283D2E" w:rsidP="00283D2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283D2E" w:rsidRPr="00283D2E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81" name="Imagen 8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80" name="Imagen 80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9" name="Imagen 79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1. OBJETIVO: 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Establecer las actividades para facilitar la consulta y el préstamo de documentos de la Secretaria Distrital de Ambiente, que se encuentran en custodia del archivo central. 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283D2E" w:rsidRPr="00283D2E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lastRenderedPageBreak/>
                    <w:drawing>
                      <wp:inline distT="0" distB="0" distL="0" distR="0">
                        <wp:extent cx="9525" cy="9525"/>
                        <wp:effectExtent l="0" t="0" r="0" b="0"/>
                        <wp:docPr id="78" name="Imagen 7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77" name="Imagen 7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6" name="Imagen 76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2. ALCANCE: 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El procedimiento inicia con la recepción de la solicitud del préstamo del documento, finaliza con el recibo a satisfacción de los documentos prestados después de la consulta, el archivo y la firma del formato de recibido. 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283D2E" w:rsidRPr="00283D2E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5" name="Imagen 7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74" name="Imagen 7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3" name="Imagen 7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3. INSUMOS: 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Solicitud (IP/IS)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Documentos Archivo Central (IP)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Formato Único de Consulta y Préstamo de Documentos ((IP/IS)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Herramientas de Consulta (IP/IS) 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283D2E" w:rsidRPr="00283D2E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2" name="Imagen 7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71" name="Imagen 7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0" name="Imagen 70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4. PRODUCTOS Y/O INFORMACIÓN SECUNDARIA: 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Documentos consultados o prestados. 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283D2E" w:rsidRPr="00283D2E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69" name="Imagen 69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68" name="Imagen 6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67" name="Imagen 6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5. NORMATIVIDAD: 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1"/>
              <w:gridCol w:w="4161"/>
            </w:tblGrid>
            <w:tr w:rsidR="00283D2E" w:rsidRPr="00283D2E">
              <w:trPr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Norma (número y fecha)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Descripción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66" name="Imagen 6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65" name="Imagen 65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64" name="Imagen 64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4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 xml:space="preserve">Ley 527 de 1999 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medio de la cual se define y reglamenta el acceso y uso de los mensajes de datos, del comercio electrónico y de las firmas digitales, y se establecen las entidades de certificación y se dictan otras disposiciones.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63" name="Imagen 63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62" name="Imagen 62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61" name="Imagen 61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5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Ley 594 de 2000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la cual se dicta la ley general de archivos y se dictan otras disposiciones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60" name="Imagen 60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59" name="Imagen 5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8" name="Imagen 5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6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Ley 734 de 2002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Código Disciplinario Único (Artículo 34, numeral, 1,5 y 22 Artículo 35 numeral 8,13 y21).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7" name="Imagen 5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56" name="Imagen 5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5" name="Imagen 55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7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 xml:space="preserve">Ley 1266 de 2008 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la cual se dictan las disposiciones generales del hábeas data y se regula el manejo de la información contenida en bases de datos personales, en especial la financiera, crediticia, comercial, de servicios y la proveniente de terceros países y se dictan otras disposiciones. Artículos 5 y 6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4" name="Imagen 54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53" name="Imagen 53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2" name="Imagen 52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8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Ley 1474 de 2011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la cual se dictan normas orientadas a fortalecer los mecanismos de prevención, investigación y sanción de actos de corrupción y la efectividad del control de la gestión pública. Articulo 7.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51" name="Imagen 51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50" name="Imagen 50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9" name="Imagen 4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9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 xml:space="preserve">Ley 1712 de 2014 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medio de la cual se crea la Ley de Transparencia y del Derecho de Acceso a la Información Pública Nacional y se dictan otras disposiciones. Artículos 7 y 8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8" name="Imagen 4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47" name="Imagen 4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6" name="Imagen 4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20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Decreto Ley 019 de 2012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el cual se dictan normas para suprimir o reformar regulaciones, procedimientos y trámites innecesarios existentes en la Administración Pública. Articulo 14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5" name="Imagen 45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44" name="Imagen 44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3" name="Imagen 43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21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Decreto 2578 de 2012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el cual se reglamenta el Sistema Nacional de Archivos, se establece la Red Nacional de Archivos, se deroga el Decreto número 4124 de 2004 y se dictan otras disposiciones relativas a la administración de los archivos del Estado. Artículos 6 y 24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2" name="Imagen 42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41" name="Imagen 41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0" name="Imagen 40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22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Decreto 1081 de 2015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medio del cual se expide el Decreto Reglamentario Único del Sector Presidencia de la República. Titulo 1, Capitulo 1, Articulo 2.1.1.1.1 y 2.1.1.1.2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9" name="Imagen 3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38" name="Imagen 3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7" name="Imagen 3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23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Decreto 109 de 2009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el cual se modifica la estructura de la Secretaría Distrital de Ambiente y se dictan otras disposiciones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6" name="Imagen 3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35" name="Imagen 35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4" name="Imagen 34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24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Decreto 175 de 2009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el cual se modifica el Decreto 109 de Marzo 16 de 2009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3" name="Imagen 33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32" name="Imagen 32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1" name="Imagen 31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25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Acuerdo 47 de 2000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el cual se desarrolla el artículo 43 del capítulo V "Acceso a los documentos de archivo", del AGN del Reglamento general de archivos sobre "Restricciones por razones de conservación".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0" name="Imagen 30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9" name="Imagen 2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8" name="Imagen 2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26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Acuerdo 056 de 2000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Por el cual se desarrolla el artículo 45, "Requisitos para la Consulta" del capítulo V, "ACCESO A LOS 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DOCUMENTOS DE ARCHIVO", DEL REGLAMENTO GENERAL DE ARCHIVOS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lastRenderedPageBreak/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7" name="Imagen 2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6" name="Imagen 2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5" name="Imagen 25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27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 xml:space="preserve">Acuerdo 42 de 2002 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el cual se establecen los criterios para la organización de los archivos de gestión en las entidades públicas y las privadas que cumplen funciones públicas, se regula el Inventario Único Documental y se desarrollan los artículos 21, 22, 23 y 26 de la Ley General de Archivos 594 de 2000.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4" name="Imagen 24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3" name="Imagen 23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2" name="Imagen 22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28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 xml:space="preserve">Acuerdo 038 de 2002 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el cual se desarrolla el artículo 15 de la Ley General de Archivos 594 de 2000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1" name="Imagen 21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0" name="Imagen 20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9" name="Imagen 1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29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Resolución 340 de 2002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la cual se establece el valor de las copias de documentos solicitadas por particulares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283D2E" w:rsidRPr="00283D2E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8" name="Imagen 1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17" name="Imagen 1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283D2E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6" name="Imagen 1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283D2E" w:rsidRPr="00283D2E" w:rsidRDefault="00283D2E" w:rsidP="00283D2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30" w:history="1">
                          <w:r w:rsidRPr="00283D2E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Circular 046 de 2004</w:t>
                          </w:r>
                        </w:hyperlink>
                      </w:p>
                    </w:tc>
                  </w:tr>
                </w:tbl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Definición de criterios técnicos de la serie contratos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283D2E" w:rsidRPr="00283D2E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5" name="Imagen 1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14" name="Imagen 1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3" name="Imagen 1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6. DEFINICIONES: 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8"/>
            </w:tblGrid>
            <w:tr w:rsidR="00283D2E" w:rsidRPr="00283D2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31" w:history="1">
                    <w:r w:rsidRPr="00283D2E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ARCHIVO</w:t>
                    </w:r>
                  </w:hyperlink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283D2E" w:rsidRPr="00283D2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32" w:history="1">
                    <w:r w:rsidRPr="00283D2E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CARPETA</w:t>
                    </w:r>
                  </w:hyperlink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283D2E" w:rsidRPr="00283D2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33" w:history="1">
                    <w:r w:rsidRPr="00283D2E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CONSULTA DE DOCUMENTOS</w:t>
                    </w:r>
                  </w:hyperlink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283D2E" w:rsidRPr="00283D2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34" w:history="1">
                    <w:r w:rsidRPr="00283D2E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COPIA</w:t>
                    </w:r>
                  </w:hyperlink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283D2E" w:rsidRPr="00283D2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35" w:history="1">
                    <w:r w:rsidRPr="00283D2E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CUSTODIA DE DOCUMENTOS</w:t>
                    </w:r>
                  </w:hyperlink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283D2E" w:rsidRPr="00283D2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36" w:history="1">
                    <w:r w:rsidRPr="00283D2E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DEPÓSITO DE ARCHIVO</w:t>
                    </w:r>
                  </w:hyperlink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283D2E" w:rsidRPr="00283D2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37" w:history="1">
                    <w:r w:rsidRPr="00283D2E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GESTIÓN DOCUMENTAL</w:t>
                    </w:r>
                  </w:hyperlink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283D2E" w:rsidRPr="00283D2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38" w:history="1">
                    <w:r w:rsidRPr="00283D2E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SIGNATURA TOPOGRAFICA</w:t>
                    </w:r>
                  </w:hyperlink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283D2E" w:rsidRPr="00283D2E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2" name="Imagen 1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11" name="Imagen 1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0" name="Imagen 10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7. RESPONSABILIDAD Y AUTORIDAD: 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8293"/>
            </w:tblGrid>
            <w:tr w:rsidR="00283D2E" w:rsidRPr="00283D2E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Auxiliar Administrativo 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de la Dirección de Gestión Corporativa-Área de Archivo 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Recibir la solicitud escrita, físicamente o por medio del correo electrónico (institucional), para la consulta de un documento.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Ubicar el documento en las herramientas de consulta. 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Buscar en los depósitos según signatura topográfica.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Verificar los documentos solicitados en el “Formato Único de Consulta y Préstamo de Documentos”, y completar los campos de su competencia.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En el caso de que la solicitud sea para la consulta de un documento en particular o documento simple, lo ubica en el archivo, lo escanea y lo envía por correo a la persona o dependencia solicitante.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Entregar la documentación verificando el número de tomos, carpetas y los folios que se incluyen en cada una de las unidades entregadas al solicitante. Del mismo modo evidenciar el estado de conservación de la documentación a la hora de la entrega.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Entregar los documentos a la dependencia o persona solicitante. 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Recibir el material prestado verificando que esté completos y en buenas condiciones.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Archivar nuevamente en el sitio correspondiente.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Firmar el formato de préstamo, en el campo correspondiente al recibo de los documentos.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283D2E" w:rsidRPr="00283D2E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Profesional Universitario 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de la Dirección de Gestión Corporativa-Área de Archivo 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Verificar que el Auxiliar Administrativo de la Dirección de Gestión Corporativa - Área de Archivo cumpla con sus funciones, siguiendo el procedimiento establecido.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Asesorar permanentemente al equipo operativo en caso de dudas o ante la toma de decisiones, de ser necesario, referentes al préstamo de la documentación.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Verificar que la documentación recibida después de los préstamos, sea ubicada de forma adecuada y en el sitio correspondiente.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Propender por que el Inventario Documental sea alimentado permanentemente para mantenerlo lo más actualizado posible.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Velar porque la información sea entregada de manera oportuna al usuario. 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283D2E" w:rsidRPr="00283D2E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Todos los servidores públicos </w:t>
                  </w:r>
                </w:p>
                <w:p w:rsidR="00283D2E" w:rsidRPr="00283D2E" w:rsidRDefault="00283D2E" w:rsidP="00283D2E">
                  <w:pPr>
                    <w:spacing w:after="24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(nivel directivo, profesional, técnico, asistencial y contratista)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Diligenciar correctamente, y todos los campos el “Formato Único de Consulta y Préstamo de Documentos”.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Cumplir con los plazos de entrega establecidos en el procedimiento y renovar el préstamo una vez cumplido el tiempo establecido, de ser necesario.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Propender por la conservación de todo el material documental que le sea prestado, ya sea para consulta en sala o préstamo a la dependencia.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ningún motivo puede integrar o retirar tipos documentales del interior de los expedientes solicitados en préstamo.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> </w:t>
            </w: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283D2E" w:rsidRPr="00283D2E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9" name="Imagen 9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8" name="Imagen 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" name="Imagen 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8. LINEAMIENTOS O POLÍTICAS DE OPERACIÓN: 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El préstamo fuera del Archivo Central solo se efectuará a funcionarios y contratistas que se identifiquen debidamente, presentando el carnet vigente, de la Entidad (La DGC -area de Gestión Documental- se debe asegurar de comprobar el estado de la persona que solicita el servicio). 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Los documentos solicitados no deben salir de las instalaciones de la Secretaría Distrital de Ambiente, excepto para su traslado desde la sede del Archivo Central hasta la Sede Principal y viceversa.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Los documentos serán prestados por un plazo máximo de diez (10) días hábiles, contados a partir de la fecha de la entrega al usuario. Dentro de este plazo debe hacerse la devolución al Archivo Central o solicitar la prórroga del préstamo en caso de ser necesario.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El préstamo de documentos solo se permitirá cuando la información no tenga carácter de reservado, conforme a la Constitución Política de Colombia y a la legislación colombiana vigente.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Para los derechos de petición, o las solicitudes del Concejo de Bogotá o del Congreso de la República, se procederá de acuerdo con la normatividad nacional y distrital vigente.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Los contratos solo serán prestados a la Subdirección Contractual o a los entes de control. 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Si los documentos solicitados pertenecen a un área o dependencia diferente a la que pertenece el funcionario solicitante, este debe traer por escrito un visto bueno del director del área productora. 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La solicitud al Archivo Central de: conceptos técnicos, derechos de petición, radicados de correspondencia recibida y enviada, resoluciones, entre otros, debe estar acompañada del número y año en que se emitió el documento y/o el acto administrativo. 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Si el documento es requerido por alguna autoridad, o ente de control, como elemento probatorio, se dejará la evidencia en los inventarios documentales vigentes, especificando el nombre de la entidad custodia y la fecha en que fue entregado.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En caso de pérdida o deterioro del documento, la responsabilidad recae en la persona que tramitó el préstamo. </w:t>
                  </w:r>
                </w:p>
                <w:p w:rsidR="00283D2E" w:rsidRPr="00283D2E" w:rsidRDefault="00283D2E" w:rsidP="00283D2E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En caso de mora injustificada, la DGC -area de Gestión Documental- comunicará al jefe de la dependencia que tiene el documento. 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 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283D2E" w:rsidRPr="00283D2E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6" name="Imagen 6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5" name="Imagen 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" name="Imagen 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9. ANEXOS: 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8"/>
            </w:tblGrid>
            <w:tr w:rsidR="00283D2E" w:rsidRPr="00283D2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Anexo 1: </w:t>
                  </w:r>
                  <w:hyperlink r:id="rId39" w:history="1">
                    <w:r w:rsidRPr="00283D2E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  <w:lang w:eastAsia="es-CO"/>
                      </w:rPr>
                      <w:t>126PA06-PR03-M-A1 Flujograma del procedimiento</w:t>
                    </w:r>
                  </w:hyperlink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283D2E" w:rsidRPr="00283D2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Anexo 2: </w:t>
                  </w:r>
                  <w:hyperlink r:id="rId40" w:history="1">
                    <w:r w:rsidRPr="00283D2E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  <w:lang w:eastAsia="es-CO"/>
                      </w:rPr>
                      <w:t>126PA06-PR03-F-1 Formato Único de Consulta y Préstamo de Documentos</w:t>
                    </w:r>
                  </w:hyperlink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283D2E" w:rsidRPr="00283D2E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" name="Imagen 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2" name="Imagen 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n 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10. DESCRIPCIÓN DEL PROCEDIMIENTO: 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283D2E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283D2E" w:rsidRPr="00283D2E" w:rsidTr="00283D2E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1609"/>
              <w:gridCol w:w="1609"/>
              <w:gridCol w:w="1608"/>
              <w:gridCol w:w="1608"/>
              <w:gridCol w:w="1608"/>
            </w:tblGrid>
            <w:tr w:rsidR="00283D2E" w:rsidRPr="00283D2E">
              <w:trPr>
                <w:jc w:val="center"/>
              </w:trPr>
              <w:tc>
                <w:tcPr>
                  <w:tcW w:w="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No.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Descripción de la actividad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Área Responsable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Cargo responsable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Registros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Punto de Control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1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Recepcionar la solicitud 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Recepciona la solicitud escrita para consulta o préstamo de documentos del Archivo Central. La solicitud se entrega 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 xml:space="preserve">físicamente y/o por medio del correo institucional asignado. 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Ver anexo 2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Dirección de Gestión Corporativa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Auxiliar Administrativo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Formato Único de Consulta y Préstamo de Documentos ó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Comunicación oficial interna – correo solicitud para consulta o préstamo de documentos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Verificar que el Anexo venga debidamente firmado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2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Ubicar el documento o expediente.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Ubica el documento, en las herramientas de consulta, teniendo en cuenta los elementos de la signatura topográfica.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Gestión Corporativa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Auxiliar Administrativo, Profesional Universitario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Verificar el nivel de acceso de los documentos solicitados y las Herramientas de consulta - Hoja de cálculo con el Inventario documental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¿Se requiere la carpeta para consulta?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283D2E" w:rsidRPr="00283D2E" w:rsidRDefault="00283D2E" w:rsidP="00283D2E">
                  <w:pPr>
                    <w:spacing w:after="24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Si: pasa a la siguiente actividad.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No: pasa a la actividad 4.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3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Entregar la carpeta o expediente para consulta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Se entrega la carpeta para su consulta dentro de las instalaciones del Archivo Central. Continua en la actividad No. 5.</w:t>
                  </w: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Si el documento específico solicitado para consulta es menor a diez folios se puede escanear y se entrega al usuario.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Gestión Corporativa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Auxiliar Administrativo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Verificar en el Anexo No. 2 que se hayan incluido en forma total y clara los documentos a consultar.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4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Alistar y entregar la unidad de conservación para préstamo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Se verifica el estado de conservación de los documentos que serán entregados en préstamo y se hace la entrega formal.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Gestión Corporativa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Auxiliar Administrativo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Verificar en el Anexo No. 2 que se hayan incluido en forma total y clara los documentos a prestar.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5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Devolución de la documentación 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Se recibe la documentación verificando que esté en el mismo estado como fue entregada y se descarga del Formato de préstamos.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Gestión Corporativa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Auxiliar Administrativo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Verificar cuidadosamente que los documentos recibidos lleguen completos y en el mismo estado como fueron prestados.</w:t>
                  </w: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6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Firmar el formato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Firma el Formato Único de Consulta y Préstamo de Documentos en el campo de recibido.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Gestión Corporativa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Auxiliar Administrativo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283D2E" w:rsidRPr="00283D2E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7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Ubicar los documentos en el sitio correspondiente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Utilizando la signatura topográfica, se devuelve el documento al lugar del que fue tomado</w:t>
                  </w:r>
                </w:p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Gestión Corporativa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283D2E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Auxiliar Administrativo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3D2E" w:rsidRPr="00283D2E" w:rsidRDefault="00283D2E" w:rsidP="00283D2E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</w:tbl>
          <w:p w:rsidR="00283D2E" w:rsidRPr="00283D2E" w:rsidRDefault="00283D2E" w:rsidP="00283D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283D2E" w:rsidRPr="00283D2E" w:rsidRDefault="00283D2E" w:rsidP="00283D2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p w:rsidR="004E41D7" w:rsidRPr="00283D2E" w:rsidRDefault="004E41D7">
      <w:pPr>
        <w:rPr>
          <w:rFonts w:ascii="Arial" w:hAnsi="Arial" w:cs="Arial"/>
          <w:sz w:val="16"/>
          <w:szCs w:val="16"/>
        </w:rPr>
      </w:pPr>
    </w:p>
    <w:sectPr w:rsidR="004E41D7" w:rsidRPr="00283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0FB4"/>
    <w:multiLevelType w:val="multilevel"/>
    <w:tmpl w:val="310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9531D"/>
    <w:multiLevelType w:val="multilevel"/>
    <w:tmpl w:val="9F1A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00C8D"/>
    <w:multiLevelType w:val="multilevel"/>
    <w:tmpl w:val="387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16306"/>
    <w:multiLevelType w:val="multilevel"/>
    <w:tmpl w:val="403E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F4926"/>
    <w:multiLevelType w:val="multilevel"/>
    <w:tmpl w:val="0AC6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D57F0"/>
    <w:multiLevelType w:val="multilevel"/>
    <w:tmpl w:val="CEF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2E"/>
    <w:rsid w:val="00283D2E"/>
    <w:rsid w:val="004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8BD585-05D3-4D09-9C46-2C522D37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83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83D2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3D2E"/>
    <w:rPr>
      <w:color w:val="800080"/>
      <w:u w:val="single"/>
    </w:rPr>
  </w:style>
  <w:style w:type="character" w:customStyle="1" w:styleId="fuenteplantilla">
    <w:name w:val="fuenteplantilla"/>
    <w:basedOn w:val="Fuentedeprrafopredeter"/>
    <w:rsid w:val="0028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0.27.245.106/isolucionsda/BancoConocimiento/R/Resolucion5575de24septiembrede2009/Resolucion5575de24septiembrede2009.asp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://190.27.245.106/isolucionsda/FrameSetArticulo.asp?Pagina=/IsolucionSDA/bancoconocimiento/L/Ley1474del12deJuliode2011/Ley1474del12deJuliode2011.asp?IdArticulo=6490" TargetMode="External"/><Relationship Id="rId26" Type="http://schemas.openxmlformats.org/officeDocument/2006/relationships/hyperlink" Target="http://190.27.245.106/isolucionsda/FrameSetArticulo.asp?Pagina=/IsolucionSDA/BancoConocimiento/A/AcuerdoAGN056de6deJuliode2000/AcuerdoAGN056de6deJuliode2000.asp?IdArticulo=2130" TargetMode="External"/><Relationship Id="rId39" Type="http://schemas.openxmlformats.org/officeDocument/2006/relationships/hyperlink" Target="http://190.27.245.106/isolucionsda/FrameSetArticulo.asp?Pagina=/IsolucionSDA/BancoConocimiento/F/Flujogramadelprocedimiento126PA06-PR06_v6/Flujogramadelprocedimiento126PA06-PR06_v6.asp?IdArticulo=915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0.27.245.106/isolucionsda/FrameSetArticulo.asp?Pagina=/IsolucionSDA/BancoConocimiento/D/Decreto2578del13dediciembrede2012/Decreto2578del13dediciembrede2012.asp?IdArticulo=6416" TargetMode="External"/><Relationship Id="rId34" Type="http://schemas.openxmlformats.org/officeDocument/2006/relationships/hyperlink" Target="http://190.27.245.106/isolucionsda/bancoconocimiento/C/ConsultayPrestamodeDocumentos_v6_1/ConsultayPrestamodeDocumentos_v6_1.asp?IdArticulo=10928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190.27.245.106/isolucionsda/bancoconocimiento/R/Resolucion5194de2008/Resolucion5194de2008.asp" TargetMode="External"/><Relationship Id="rId12" Type="http://schemas.openxmlformats.org/officeDocument/2006/relationships/hyperlink" Target="http://190.27.245.106/isolucionsda/bancoconocimiento/C/Circular001del30demarzode2017/Circular001del30demarzode2017.asp" TargetMode="External"/><Relationship Id="rId17" Type="http://schemas.openxmlformats.org/officeDocument/2006/relationships/hyperlink" Target="http://190.27.245.106/isolucionsda/FrameSetArticulo.asp?Pagina=/IsolucionSDA/bancoconocimiento/L/Ley1266de2008CongresodeColombia/Ley1266de2008CongresodeColombia.asp?IdArticulo=9141" TargetMode="External"/><Relationship Id="rId25" Type="http://schemas.openxmlformats.org/officeDocument/2006/relationships/hyperlink" Target="http://190.27.245.106/isolucionsda/FrameSetArticulo.asp?Pagina=/IsolucionSDA/BancoConocimiento/A/AcuerdoAGN47del5deMayode2000/AcuerdoAGN47del5deMayode2000.asp?IdArticulo=6088" TargetMode="External"/><Relationship Id="rId33" Type="http://schemas.openxmlformats.org/officeDocument/2006/relationships/hyperlink" Target="http://190.27.245.106/isolucionsda/bancoconocimiento/C/ConsultayPrestamodeDocumentos_v6_1/ConsultayPrestamodeDocumentos_v6_1.asp?IdArticulo=10928" TargetMode="External"/><Relationship Id="rId38" Type="http://schemas.openxmlformats.org/officeDocument/2006/relationships/hyperlink" Target="http://190.27.245.106/isolucionsda/bancoconocimiento/C/ConsultayPrestamodeDocumentos_v6_1/ConsultayPrestamodeDocumentos_v6_1.asp?IdArticulo=10928" TargetMode="External"/><Relationship Id="rId2" Type="http://schemas.openxmlformats.org/officeDocument/2006/relationships/styles" Target="styles.xml"/><Relationship Id="rId16" Type="http://schemas.openxmlformats.org/officeDocument/2006/relationships/hyperlink" Target="http://190.27.245.106/isolucionsda/FrameSetArticulo.asp?Pagina=/IsolucionSDA/bancoconocimiento/L/Ley734defebrero5de2002/Ley734defebrero5de2002.asp?IdArticulo=347" TargetMode="External"/><Relationship Id="rId20" Type="http://schemas.openxmlformats.org/officeDocument/2006/relationships/hyperlink" Target="http://190.27.245.106/isolucionsda/FrameSetArticulo.asp?Pagina=/IsolucionSDA/bancoconocimiento/D/Decreto19del10deEnerode2012/Decreto19del10deEnerode2012.asp?IdArticulo=6750" TargetMode="External"/><Relationship Id="rId29" Type="http://schemas.openxmlformats.org/officeDocument/2006/relationships/hyperlink" Target="http://190.27.245.106/isolucionsda/FrameSetArticulo.asp?Pagina=/IsolucionSDA/BancoConocimiento/R/Resolucion340dejunio56de2002/Resolucion340dejunio56de2002.asp?IdArticulo=1737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90.27.245.106/isolucionsda/bancoconocimiento/R/Resolucion3153de2008/Resolucion3153de2008.asp" TargetMode="External"/><Relationship Id="rId11" Type="http://schemas.openxmlformats.org/officeDocument/2006/relationships/hyperlink" Target="http://190.27.245.106/isolucionsda/bancoconocimiento/R/Resolucion3165del31dediciembrede2015/Resolucion3165del31dediciembrede2015.asp" TargetMode="External"/><Relationship Id="rId24" Type="http://schemas.openxmlformats.org/officeDocument/2006/relationships/hyperlink" Target="http://190.27.245.106/isolucionsda/FrameSetArticulo.asp?Pagina=/IsolucionSDA/BancoConocimiento/D/Decreto175del4deMayode2009/Decreto175del4deMayode2009.asp?IdArticulo=6338" TargetMode="External"/><Relationship Id="rId32" Type="http://schemas.openxmlformats.org/officeDocument/2006/relationships/hyperlink" Target="http://190.27.245.106/isolucionsda/bancoconocimiento/C/ConsultayPrestamodeDocumentos_v6_1/ConsultayPrestamodeDocumentos_v6_1.asp?IdArticulo=10928" TargetMode="External"/><Relationship Id="rId37" Type="http://schemas.openxmlformats.org/officeDocument/2006/relationships/hyperlink" Target="http://190.27.245.106/isolucionsda/bancoconocimiento/C/ConsultayPrestamodeDocumentos_v6_1/ConsultayPrestamodeDocumentos_v6_1.asp?IdArticulo=10928" TargetMode="External"/><Relationship Id="rId40" Type="http://schemas.openxmlformats.org/officeDocument/2006/relationships/hyperlink" Target="http://190.27.245.106/isolucionsda/FrameSetArticulo.asp?Pagina=/IsolucionSDA/bancoconocimiento/F/FormatoUnicodeConsultayPrestamodeDocumentos_v7/FormatoUnicodeConsultayPrestamodeDocumentos_v7.asp?IdArticulo=10927" TargetMode="External"/><Relationship Id="rId5" Type="http://schemas.openxmlformats.org/officeDocument/2006/relationships/hyperlink" Target="http://190.27.245.106/isolucionsda/0" TargetMode="External"/><Relationship Id="rId15" Type="http://schemas.openxmlformats.org/officeDocument/2006/relationships/hyperlink" Target="http://190.27.245.106/isolucionsda/FrameSetArticulo.asp?Pagina=/IsolucionSDA/bancoconocimiento/L/Ley594deJulio14de2000/Ley594deJulio14de2000.asp?IdArticulo=782" TargetMode="External"/><Relationship Id="rId23" Type="http://schemas.openxmlformats.org/officeDocument/2006/relationships/hyperlink" Target="http://190.27.245.106/isolucionsda/FrameSetArticulo.asp?Pagina=/IsolucionSDA/BancoConocimiento/D/Decreto109del16deMarzode2009/Decreto109del16deMarzode2009.asp?IdArticulo=6274" TargetMode="External"/><Relationship Id="rId28" Type="http://schemas.openxmlformats.org/officeDocument/2006/relationships/hyperlink" Target="http://190.27.245.106/isolucionsda/FrameSetArticulo.asp?Pagina=/IsolucionSDA/BancoConocimiento/A/Acuerdo38del20deSeptiembrede2002/Acuerdo38del20deSeptiembrede2002.asp?IdArticulo=6079" TargetMode="External"/><Relationship Id="rId36" Type="http://schemas.openxmlformats.org/officeDocument/2006/relationships/hyperlink" Target="http://190.27.245.106/isolucionsda/bancoconocimiento/C/ConsultayPrestamodeDocumentos_v6_1/ConsultayPrestamodeDocumentos_v6_1.asp?IdArticulo=10928" TargetMode="External"/><Relationship Id="rId10" Type="http://schemas.openxmlformats.org/officeDocument/2006/relationships/hyperlink" Target="http://190.27.245.106/isolucionsda/BancoConocimiento/R/Resolucion0070del29deenerode2013/Resolucion0070del29deenerode2013.asp" TargetMode="External"/><Relationship Id="rId19" Type="http://schemas.openxmlformats.org/officeDocument/2006/relationships/hyperlink" Target="http://190.27.245.106/isolucionsda/FrameSetArticulo.asp?Pagina=/IsolucionSDA/BancoConocimiento/L/LEY1712DE2014/LEY1712DE2014.asp?IdArticulo=8393" TargetMode="External"/><Relationship Id="rId31" Type="http://schemas.openxmlformats.org/officeDocument/2006/relationships/hyperlink" Target="http://190.27.245.106/isolucionsda/bancoconocimiento/C/ConsultayPrestamodeDocumentos_v6_1/ConsultayPrestamodeDocumentos_v6_1.asp?IdArticulo=109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0.27.245.106/isolucionsda/BancoConocimiento/R/Resolucion6788deOctubre8de2010/Resolucion6788deOctubre8de2010.asp" TargetMode="External"/><Relationship Id="rId14" Type="http://schemas.openxmlformats.org/officeDocument/2006/relationships/hyperlink" Target="http://190.27.245.106/isolucionsda/FrameSetArticulo.asp?Pagina=/IsolucionSDA/bancoconocimiento/L/Ley527del18Agopstode01999/Ley527del18Agopstode01999.asp?IdArticulo=2709" TargetMode="External"/><Relationship Id="rId22" Type="http://schemas.openxmlformats.org/officeDocument/2006/relationships/hyperlink" Target="http://190.27.245.106/isolucionsda/FrameSetArticulo.asp?Pagina=/IsolucionSDA/BancoConocimiento/D/Decreto1081de2015/Decreto1081de2015.asp?IdArticulo=8900" TargetMode="External"/><Relationship Id="rId27" Type="http://schemas.openxmlformats.org/officeDocument/2006/relationships/hyperlink" Target="http://190.27.245.106/isolucionsda/FrameSetArticulo.asp?Pagina=/IsolucionSDA/BancoConocimiento/A/Acuerdo42del31deOctubrede2002/Acuerdo42del31deOctubrede2002.asp?IdArticulo=6216" TargetMode="External"/><Relationship Id="rId30" Type="http://schemas.openxmlformats.org/officeDocument/2006/relationships/hyperlink" Target="http://190.27.245.106/isolucionsda/FrameSetArticulo.asp?Pagina=/IsolucionSDA/BancoConocimiento/C/Circular046de11dediciembrede2004/Circular046de11dediciembrede2004.asp?IdArticulo=2719" TargetMode="External"/><Relationship Id="rId35" Type="http://schemas.openxmlformats.org/officeDocument/2006/relationships/hyperlink" Target="http://190.27.245.106/isolucionsda/bancoconocimiento/C/ConsultayPrestamodeDocumentos_v6_1/ConsultayPrestamodeDocumentos_v6_1.asp?IdArticulo=109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3138</Words>
  <Characters>17261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</cp:revision>
  <dcterms:created xsi:type="dcterms:W3CDTF">2017-08-24T21:16:00Z</dcterms:created>
  <dcterms:modified xsi:type="dcterms:W3CDTF">2017-08-24T21:16:00Z</dcterms:modified>
</cp:coreProperties>
</file>