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90"/>
        <w:gridCol w:w="4191"/>
      </w:tblGrid>
      <w:tr w:rsidR="00CD4C4B" w:rsidRPr="00CD4C4B" w:rsidTr="00CD4C4B">
        <w:trPr>
          <w:jc w:val="center"/>
        </w:trPr>
        <w:tc>
          <w:tcPr>
            <w:tcW w:w="35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bookmarkStart w:id="0" w:name="_GoBack"/>
            <w:r w:rsidRPr="00CD4C4B">
              <w:rPr>
                <w:rFonts w:ascii="Arial" w:eastAsia="Times New Roman" w:hAnsi="Arial" w:cs="Arial"/>
                <w:sz w:val="16"/>
                <w:szCs w:val="16"/>
                <w:lang w:eastAsia="es-CO"/>
              </w:rPr>
              <w:t>MANUAL DE PROCESOS Y PROCEDIMIENTOS</w:t>
            </w:r>
          </w:p>
        </w:tc>
      </w:tr>
      <w:tr w:rsidR="00CD4C4B" w:rsidRPr="00CD4C4B" w:rsidTr="00CD4C4B">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GESTIÓN RECURSOS INFORMÁTICOS Y TECNOLÓGICOS</w:t>
            </w:r>
          </w:p>
        </w:tc>
      </w:tr>
      <w:tr w:rsidR="00CD4C4B" w:rsidRPr="00CD4C4B" w:rsidTr="00CD4C4B">
        <w:trPr>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CARACTERIZACIÓN DE PROCESOS</w:t>
            </w:r>
          </w:p>
        </w:tc>
      </w:tr>
      <w:tr w:rsidR="00CD4C4B" w:rsidRPr="00CD4C4B" w:rsidTr="00CD4C4B">
        <w:trPr>
          <w:jc w:val="center"/>
        </w:trPr>
        <w:tc>
          <w:tcPr>
            <w:tcW w:w="175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Código:</w:t>
            </w:r>
            <w:r w:rsidRPr="00CD4C4B">
              <w:rPr>
                <w:rFonts w:ascii="Arial" w:eastAsia="Times New Roman" w:hAnsi="Arial" w:cs="Arial"/>
                <w:sz w:val="16"/>
                <w:szCs w:val="16"/>
                <w:lang w:eastAsia="es-CO"/>
              </w:rPr>
              <w:t xml:space="preserve"> 126PA03-CP01</w:t>
            </w:r>
          </w:p>
        </w:tc>
        <w:tc>
          <w:tcPr>
            <w:tcW w:w="175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Versión:</w:t>
            </w:r>
            <w:r w:rsidRPr="00CD4C4B">
              <w:rPr>
                <w:rFonts w:ascii="Arial" w:eastAsia="Times New Roman" w:hAnsi="Arial" w:cs="Arial"/>
                <w:sz w:val="16"/>
                <w:szCs w:val="16"/>
                <w:lang w:eastAsia="es-CO"/>
              </w:rPr>
              <w:t xml:space="preserve"> 7</w:t>
            </w: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1676"/>
        <w:gridCol w:w="5029"/>
      </w:tblGrid>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b/>
                <w:bCs/>
                <w:sz w:val="16"/>
                <w:szCs w:val="16"/>
                <w:lang w:eastAsia="es-CO"/>
              </w:rPr>
              <w:t>Versión</w:t>
            </w:r>
          </w:p>
        </w:tc>
        <w:tc>
          <w:tcPr>
            <w:tcW w:w="1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b/>
                <w:bCs/>
                <w:sz w:val="16"/>
                <w:szCs w:val="16"/>
                <w:lang w:eastAsia="es-CO"/>
              </w:rPr>
              <w:t>Descripción de la modificación</w:t>
            </w:r>
          </w:p>
        </w:tc>
        <w:tc>
          <w:tcPr>
            <w:tcW w:w="3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b/>
                <w:bCs/>
                <w:sz w:val="16"/>
                <w:szCs w:val="16"/>
                <w:lang w:eastAsia="es-CO"/>
              </w:rPr>
              <w:t>Resolución</w:t>
            </w:r>
          </w:p>
        </w:tc>
      </w:tr>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1</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Adopción de la caracterización del proceso. </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4" w:history="1">
              <w:r w:rsidRPr="00CD4C4B">
                <w:rPr>
                  <w:rFonts w:ascii="Arial" w:eastAsia="Times New Roman" w:hAnsi="Arial" w:cs="Arial"/>
                  <w:color w:val="0000FF"/>
                  <w:sz w:val="16"/>
                  <w:szCs w:val="16"/>
                  <w:u w:val="single"/>
                  <w:lang w:eastAsia="es-CO"/>
                </w:rPr>
                <w:t>Resolucion 3153 de 2008</w:t>
              </w:r>
            </w:hyperlink>
            <w:r w:rsidRPr="00CD4C4B">
              <w:rPr>
                <w:rFonts w:ascii="Arial" w:eastAsia="Times New Roman" w:hAnsi="Arial" w:cs="Arial"/>
                <w:sz w:val="16"/>
                <w:szCs w:val="16"/>
                <w:lang w:eastAsia="es-CO"/>
              </w:rPr>
              <w:t> </w:t>
            </w:r>
          </w:p>
        </w:tc>
      </w:tr>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2</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Inclusión de los requisitos de la ISO 9001:2000, ampliación del alcance, e incorporación de los recursos de manera específica. </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5" w:history="1">
              <w:r w:rsidRPr="00CD4C4B">
                <w:rPr>
                  <w:rFonts w:ascii="Arial" w:eastAsia="Times New Roman" w:hAnsi="Arial" w:cs="Arial"/>
                  <w:color w:val="0000FF"/>
                  <w:sz w:val="16"/>
                  <w:szCs w:val="16"/>
                  <w:u w:val="single"/>
                  <w:lang w:eastAsia="es-CO"/>
                </w:rPr>
                <w:t>Resolucion 5194 de 2008</w:t>
              </w:r>
            </w:hyperlink>
            <w:r w:rsidRPr="00CD4C4B">
              <w:rPr>
                <w:rFonts w:ascii="Arial" w:eastAsia="Times New Roman" w:hAnsi="Arial" w:cs="Arial"/>
                <w:sz w:val="16"/>
                <w:szCs w:val="16"/>
                <w:lang w:eastAsia="es-CO"/>
              </w:rPr>
              <w:t> </w:t>
            </w:r>
          </w:p>
        </w:tc>
      </w:tr>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3</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Adición del Logo Bogotá positiva; cambio en las denominaciones de las dependencias y cargos; ampliación del alcance; actualización de la revisión de la Norma ISO 9001:2008; eliminación de alguna normatividad específica y propia de los procedimientos; clasificación de las entradas: información primaria (IP), información secundaría (IS); inclusión de los títulos PLANEAR y HACER en la columna de actividades claves. Se incorporó campo para Riesgos y Procedimientos con sus respectivos controles inherentes. </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6" w:history="1">
              <w:r w:rsidRPr="00CD4C4B">
                <w:rPr>
                  <w:rFonts w:ascii="Arial" w:eastAsia="Times New Roman" w:hAnsi="Arial" w:cs="Arial"/>
                  <w:color w:val="0000FF"/>
                  <w:sz w:val="16"/>
                  <w:szCs w:val="16"/>
                  <w:u w:val="single"/>
                  <w:lang w:eastAsia="es-CO"/>
                </w:rPr>
                <w:t>Resolución 5575 de 24 septiembre de 2009</w:t>
              </w:r>
            </w:hyperlink>
            <w:r w:rsidRPr="00CD4C4B">
              <w:rPr>
                <w:rFonts w:ascii="Arial" w:eastAsia="Times New Roman" w:hAnsi="Arial" w:cs="Arial"/>
                <w:sz w:val="16"/>
                <w:szCs w:val="16"/>
                <w:lang w:eastAsia="es-CO"/>
              </w:rPr>
              <w:t> </w:t>
            </w:r>
          </w:p>
        </w:tc>
      </w:tr>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4</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Se ajustó la codificación de los procedimientos; se ajustó la base legal relacionada y se incluyo una actividad clave correspondiente al planear específico delo proceso. </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7" w:history="1">
              <w:r w:rsidRPr="00CD4C4B">
                <w:rPr>
                  <w:rFonts w:ascii="Arial" w:eastAsia="Times New Roman" w:hAnsi="Arial" w:cs="Arial"/>
                  <w:color w:val="0000FF"/>
                  <w:sz w:val="16"/>
                  <w:szCs w:val="16"/>
                  <w:u w:val="single"/>
                  <w:lang w:eastAsia="es-CO"/>
                </w:rPr>
                <w:t>Resolución 8363 de 2009</w:t>
              </w:r>
            </w:hyperlink>
            <w:r w:rsidRPr="00CD4C4B">
              <w:rPr>
                <w:rFonts w:ascii="Arial" w:eastAsia="Times New Roman" w:hAnsi="Arial" w:cs="Arial"/>
                <w:sz w:val="16"/>
                <w:szCs w:val="16"/>
                <w:lang w:eastAsia="es-CO"/>
              </w:rPr>
              <w:t> </w:t>
            </w:r>
          </w:p>
        </w:tc>
      </w:tr>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5</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Se actualizó la fecha de la NTCGP 1000 ahora versión 2009; se eliminó el procedimiento 126PA03-PR06 Creación de instancia y Administración de base de datos; Se incluyeron los requisitos asociados a la ISO 14001:2005 Sistema de Gestión Ambiental </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8" w:history="1">
              <w:r w:rsidRPr="00CD4C4B">
                <w:rPr>
                  <w:rFonts w:ascii="Arial" w:eastAsia="Times New Roman" w:hAnsi="Arial" w:cs="Arial"/>
                  <w:color w:val="0000FF"/>
                  <w:sz w:val="16"/>
                  <w:szCs w:val="16"/>
                  <w:u w:val="single"/>
                  <w:lang w:eastAsia="es-CO"/>
                </w:rPr>
                <w:t>Resolución 6788 de Octubre 8 de 2010</w:t>
              </w:r>
            </w:hyperlink>
            <w:r w:rsidRPr="00CD4C4B">
              <w:rPr>
                <w:rFonts w:ascii="Arial" w:eastAsia="Times New Roman" w:hAnsi="Arial" w:cs="Arial"/>
                <w:sz w:val="16"/>
                <w:szCs w:val="16"/>
                <w:lang w:eastAsia="es-CO"/>
              </w:rPr>
              <w:t> </w:t>
            </w:r>
          </w:p>
        </w:tc>
      </w:tr>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lastRenderedPageBreak/>
              <w:t>6</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Se ajustaron los requisitos aplicables a las normas técnicas de referencia ISO 14001:2004; ISO 9001:2008; NTCGP 1000:2009; MECI 1000:2005 </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9" w:history="1">
              <w:r w:rsidRPr="00CD4C4B">
                <w:rPr>
                  <w:rFonts w:ascii="Arial" w:eastAsia="Times New Roman" w:hAnsi="Arial" w:cs="Arial"/>
                  <w:color w:val="0000FF"/>
                  <w:sz w:val="16"/>
                  <w:szCs w:val="16"/>
                  <w:u w:val="single"/>
                  <w:lang w:eastAsia="es-CO"/>
                </w:rPr>
                <w:t>Resolucion 5867 Octubre 11 de 2011</w:t>
              </w:r>
            </w:hyperlink>
            <w:r w:rsidRPr="00CD4C4B">
              <w:rPr>
                <w:rFonts w:ascii="Arial" w:eastAsia="Times New Roman" w:hAnsi="Arial" w:cs="Arial"/>
                <w:sz w:val="16"/>
                <w:szCs w:val="16"/>
                <w:lang w:eastAsia="es-CO"/>
              </w:rPr>
              <w:t> </w:t>
            </w:r>
          </w:p>
        </w:tc>
      </w:tr>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7</w:t>
            </w:r>
          </w:p>
        </w:tc>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Se ajusto el Objetivo, el alcance, la base legal, se elimino el procedimiento 126PA03-PR08 y se incluyeron los procedimientos 126PA03-PR12 y 126PA03-PR13, además se ajustaron las actividades del Planear y Hacer.  </w:t>
            </w:r>
          </w:p>
        </w:tc>
        <w:tc>
          <w:tcPr>
            <w:tcW w:w="3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10" w:history="1">
              <w:r w:rsidRPr="00CD4C4B">
                <w:rPr>
                  <w:rFonts w:ascii="Arial" w:eastAsia="Times New Roman" w:hAnsi="Arial" w:cs="Arial"/>
                  <w:color w:val="0000FF"/>
                  <w:sz w:val="16"/>
                  <w:szCs w:val="16"/>
                  <w:u w:val="single"/>
                  <w:lang w:eastAsia="es-CO"/>
                </w:rPr>
                <w:t>Resolución 2119 de 30 de octubre de 2013</w:t>
              </w:r>
            </w:hyperlink>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81"/>
        <w:gridCol w:w="2850"/>
        <w:gridCol w:w="2850"/>
      </w:tblGrid>
      <w:tr w:rsidR="00CD4C4B" w:rsidRPr="00CD4C4B" w:rsidTr="00CD4C4B">
        <w:trPr>
          <w:jc w:val="center"/>
        </w:trPr>
        <w:tc>
          <w:tcPr>
            <w:tcW w:w="16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b/>
                <w:bCs/>
                <w:sz w:val="16"/>
                <w:szCs w:val="16"/>
                <w:lang w:eastAsia="es-CO"/>
              </w:rPr>
              <w:t>Elaboró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b/>
                <w:bCs/>
                <w:sz w:val="16"/>
                <w:szCs w:val="16"/>
                <w:lang w:eastAsia="es-CO"/>
              </w:rPr>
              <w:t>Revisó</w:t>
            </w:r>
          </w:p>
        </w:tc>
        <w:tc>
          <w:tcPr>
            <w:tcW w:w="17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b/>
                <w:bCs/>
                <w:sz w:val="16"/>
                <w:szCs w:val="16"/>
                <w:lang w:eastAsia="es-CO"/>
              </w:rPr>
              <w:t>Aprobó</w:t>
            </w:r>
          </w:p>
        </w:tc>
      </w:tr>
      <w:tr w:rsidR="00CD4C4B" w:rsidRPr="00CD4C4B" w:rsidTr="00CD4C4B">
        <w:trPr>
          <w:jc w:val="center"/>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1918"/>
            </w:tblGrid>
            <w:tr w:rsidR="00CD4C4B" w:rsidRPr="00CD4C4B">
              <w:trPr>
                <w:tblCellSpacing w:w="15" w:type="dxa"/>
              </w:trPr>
              <w:tc>
                <w:tcPr>
                  <w:tcW w:w="1250" w:type="pct"/>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Nombre:</w:t>
                  </w:r>
                </w:p>
              </w:tc>
              <w:tc>
                <w:tcPr>
                  <w:tcW w:w="3750" w:type="pct"/>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Carolina Moscoso Villa</w:t>
                  </w:r>
                </w:p>
              </w:tc>
            </w:tr>
            <w:tr w:rsidR="00CD4C4B" w:rsidRPr="00CD4C4B">
              <w:trPr>
                <w:tblCellSpacing w:w="15" w:type="dxa"/>
              </w:trPr>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Cargo:</w:t>
                  </w:r>
                </w:p>
              </w:tc>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Profesional Universitario</w:t>
                  </w:r>
                </w:p>
              </w:tc>
            </w:tr>
            <w:tr w:rsidR="00CD4C4B" w:rsidRPr="00CD4C4B">
              <w:trPr>
                <w:tblCellSpacing w:w="15" w:type="dxa"/>
              </w:trPr>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Fecha:</w:t>
                  </w:r>
                </w:p>
              </w:tc>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21/Oct/2013</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CD4C4B" w:rsidRPr="00CD4C4B">
              <w:trPr>
                <w:tblCellSpacing w:w="15" w:type="dxa"/>
              </w:trPr>
              <w:tc>
                <w:tcPr>
                  <w:tcW w:w="1250" w:type="pct"/>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Nombre:</w:t>
                  </w:r>
                </w:p>
              </w:tc>
              <w:tc>
                <w:tcPr>
                  <w:tcW w:w="3750" w:type="pct"/>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Julio Cesar Pulido Puerto</w:t>
                  </w:r>
                </w:p>
              </w:tc>
            </w:tr>
            <w:tr w:rsidR="00CD4C4B" w:rsidRPr="00CD4C4B">
              <w:trPr>
                <w:tblCellSpacing w:w="15" w:type="dxa"/>
              </w:trPr>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Cargo:</w:t>
                  </w:r>
                </w:p>
              </w:tc>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Subsecretario General y de Control Disciplinario</w:t>
                  </w:r>
                </w:p>
              </w:tc>
            </w:tr>
            <w:tr w:rsidR="00CD4C4B" w:rsidRPr="00CD4C4B">
              <w:trPr>
                <w:tblCellSpacing w:w="15" w:type="dxa"/>
              </w:trPr>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Fecha:</w:t>
                  </w:r>
                </w:p>
              </w:tc>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22/Oct/2013</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33"/>
              <w:gridCol w:w="2087"/>
            </w:tblGrid>
            <w:tr w:rsidR="00CD4C4B" w:rsidRPr="00CD4C4B">
              <w:trPr>
                <w:tblCellSpacing w:w="15" w:type="dxa"/>
              </w:trPr>
              <w:tc>
                <w:tcPr>
                  <w:tcW w:w="1250" w:type="pct"/>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Nombre:</w:t>
                  </w:r>
                </w:p>
              </w:tc>
              <w:tc>
                <w:tcPr>
                  <w:tcW w:w="3750" w:type="pct"/>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Julio Cesar Pulido Puerto</w:t>
                  </w:r>
                </w:p>
              </w:tc>
            </w:tr>
            <w:tr w:rsidR="00CD4C4B" w:rsidRPr="00CD4C4B">
              <w:trPr>
                <w:tblCellSpacing w:w="15" w:type="dxa"/>
              </w:trPr>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Cargo:</w:t>
                  </w:r>
                </w:p>
              </w:tc>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Subsecretario General y de Control Disciplinario</w:t>
                  </w:r>
                </w:p>
              </w:tc>
            </w:tr>
            <w:tr w:rsidR="00CD4C4B" w:rsidRPr="00CD4C4B">
              <w:trPr>
                <w:tblCellSpacing w:w="15" w:type="dxa"/>
              </w:trPr>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b/>
                      <w:bCs/>
                      <w:sz w:val="16"/>
                      <w:szCs w:val="16"/>
                      <w:lang w:eastAsia="es-CO"/>
                    </w:rPr>
                    <w:t>Fecha:</w:t>
                  </w:r>
                </w:p>
              </w:tc>
              <w:tc>
                <w:tcPr>
                  <w:tcW w:w="0" w:type="auto"/>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22/Oct/2013</w:t>
                  </w:r>
                </w:p>
              </w:tc>
            </w:tr>
          </w:tbl>
          <w:p w:rsidR="00CD4C4B" w:rsidRPr="00CD4C4B" w:rsidRDefault="00CD4C4B" w:rsidP="00CD4C4B">
            <w:pPr>
              <w:spacing w:after="0" w:line="240" w:lineRule="auto"/>
              <w:rPr>
                <w:rFonts w:ascii="Arial" w:eastAsia="Times New Roman" w:hAnsi="Arial" w:cs="Arial"/>
                <w:sz w:val="16"/>
                <w:szCs w:val="16"/>
                <w:lang w:eastAsia="es-CO"/>
              </w:rPr>
            </w:pP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CD4C4B" w:rsidRPr="00CD4C4B" w:rsidTr="00CD4C4B">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Responsables de la elaboración del documento</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Yeandri Natalia Moreno López</w:t>
            </w:r>
            <w:r w:rsidRPr="00CD4C4B">
              <w:rPr>
                <w:rFonts w:ascii="Arial" w:eastAsia="Times New Roman" w:hAnsi="Arial" w:cs="Arial"/>
                <w:sz w:val="16"/>
                <w:szCs w:val="16"/>
                <w:lang w:eastAsia="es-CO"/>
              </w:rPr>
              <w:br/>
              <w:t>Mauricio Montenegro</w:t>
            </w:r>
            <w:r w:rsidRPr="00CD4C4B">
              <w:rPr>
                <w:rFonts w:ascii="Arial" w:eastAsia="Times New Roman" w:hAnsi="Arial" w:cs="Arial"/>
                <w:sz w:val="16"/>
                <w:szCs w:val="16"/>
                <w:lang w:eastAsia="es-CO"/>
              </w:rPr>
              <w:br/>
              <w:t>Carmenza Giraldo</w:t>
            </w:r>
            <w:r w:rsidRPr="00CD4C4B">
              <w:rPr>
                <w:rFonts w:ascii="Arial" w:eastAsia="Times New Roman" w:hAnsi="Arial" w:cs="Arial"/>
                <w:sz w:val="16"/>
                <w:szCs w:val="16"/>
                <w:lang w:eastAsia="es-CO"/>
              </w:rPr>
              <w:br/>
              <w:t>Gabriel Cárdenas</w:t>
            </w:r>
            <w:r w:rsidRPr="00CD4C4B">
              <w:rPr>
                <w:rFonts w:ascii="Arial" w:eastAsia="Times New Roman" w:hAnsi="Arial" w:cs="Arial"/>
                <w:sz w:val="16"/>
                <w:szCs w:val="16"/>
                <w:lang w:eastAsia="es-CO"/>
              </w:rPr>
              <w:br/>
              <w:t>Gabriel Rodríguez</w:t>
            </w:r>
            <w:r w:rsidRPr="00CD4C4B">
              <w:rPr>
                <w:rFonts w:ascii="Arial" w:eastAsia="Times New Roman" w:hAnsi="Arial" w:cs="Arial"/>
                <w:sz w:val="16"/>
                <w:szCs w:val="16"/>
                <w:lang w:eastAsia="es-CO"/>
              </w:rPr>
              <w:br/>
              <w:t>John Real</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Profesional Universitario</w:t>
            </w:r>
            <w:r w:rsidRPr="00CD4C4B">
              <w:rPr>
                <w:rFonts w:ascii="Arial" w:eastAsia="Times New Roman" w:hAnsi="Arial" w:cs="Arial"/>
                <w:sz w:val="16"/>
                <w:szCs w:val="16"/>
                <w:lang w:eastAsia="es-CO"/>
              </w:rPr>
              <w:br/>
              <w:t>Técnico</w:t>
            </w:r>
            <w:r w:rsidRPr="00CD4C4B">
              <w:rPr>
                <w:rFonts w:ascii="Arial" w:eastAsia="Times New Roman" w:hAnsi="Arial" w:cs="Arial"/>
                <w:sz w:val="16"/>
                <w:szCs w:val="16"/>
                <w:lang w:eastAsia="es-CO"/>
              </w:rPr>
              <w:br/>
              <w:t>Profesional Universitario</w:t>
            </w:r>
            <w:r w:rsidRPr="00CD4C4B">
              <w:rPr>
                <w:rFonts w:ascii="Arial" w:eastAsia="Times New Roman" w:hAnsi="Arial" w:cs="Arial"/>
                <w:sz w:val="16"/>
                <w:szCs w:val="16"/>
                <w:lang w:eastAsia="es-CO"/>
              </w:rPr>
              <w:br/>
              <w:t>Profesional Universitario</w:t>
            </w:r>
            <w:r w:rsidRPr="00CD4C4B">
              <w:rPr>
                <w:rFonts w:ascii="Arial" w:eastAsia="Times New Roman" w:hAnsi="Arial" w:cs="Arial"/>
                <w:sz w:val="16"/>
                <w:szCs w:val="16"/>
                <w:lang w:eastAsia="es-CO"/>
              </w:rPr>
              <w:br/>
              <w:t>Profesional Universitario</w:t>
            </w:r>
            <w:r w:rsidRPr="00CD4C4B">
              <w:rPr>
                <w:rFonts w:ascii="Arial" w:eastAsia="Times New Roman" w:hAnsi="Arial" w:cs="Arial"/>
                <w:sz w:val="16"/>
                <w:szCs w:val="16"/>
                <w:lang w:eastAsia="es-CO"/>
              </w:rPr>
              <w:br/>
              <w:t>Profesional Universitario</w:t>
            </w: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6705"/>
      </w:tblGrid>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RESPONSABLE</w:t>
            </w:r>
          </w:p>
        </w:tc>
        <w:tc>
          <w:tcPr>
            <w:tcW w:w="4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xml:space="preserve">Director de Planeación y Sistemas de Información Ambiental, Director de Gestión Corporativa </w:t>
            </w: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6705"/>
      </w:tblGrid>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OBJETIVO</w:t>
            </w:r>
          </w:p>
        </w:tc>
        <w:tc>
          <w:tcPr>
            <w:tcW w:w="4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xml:space="preserve">Garantizar oportunidad y eficiencia en el suministro de los recursos tecnológicos e informáticos, para el cumplimiento de los objetivos misionales y el normal funcionamiento de los sistemas de información de la Secretaría Distrital de Ambiente. </w:t>
            </w: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6705"/>
      </w:tblGrid>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ALCANCE</w:t>
            </w:r>
          </w:p>
        </w:tc>
        <w:tc>
          <w:tcPr>
            <w:tcW w:w="4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xml:space="preserve">Inicia con la elaboración del Plan de Acción, el Plan Estratégico de sistemas de Información, y de manera específica, en cada procedimiento que operativiza el proceso. Continúa con la administración de las bases de datos, la administración de la seguridad de la información automatizada, administración y mantenimiento de los aplicativos y sistemas de Información, atención de los requerimientos para el funcionamiento de hardware y software de la SDA, capacitación a los Servidores Públicos de la SDA en el manejo y funcionamiento de los aplicativos y sistemas de información utilizados en la entidad, gestión de la información geográfica temática institucional; y finaliza con los Planes de Mejoramiento, Acciones Correctivas y Acciones Preventivas, para garantizar el mejoramiento continuo del proceso. </w:t>
            </w: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6705"/>
      </w:tblGrid>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BASE LEGAL</w:t>
            </w:r>
          </w:p>
        </w:tc>
        <w:tc>
          <w:tcPr>
            <w:tcW w:w="400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78" name="Imagen 7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77" name="Imagen 7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76" name="Imagen 7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12" w:history="1">
                    <w:r w:rsidRPr="00CD4C4B">
                      <w:rPr>
                        <w:rFonts w:ascii="Arial" w:eastAsia="Times New Roman" w:hAnsi="Arial" w:cs="Arial"/>
                        <w:color w:val="0000FF"/>
                        <w:sz w:val="16"/>
                        <w:szCs w:val="16"/>
                        <w:u w:val="single"/>
                        <w:lang w:eastAsia="es-CO"/>
                      </w:rPr>
                      <w:t>Ley 1712 de 2014</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75" name="Imagen 7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74" name="Imagen 7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73" name="Imagen 7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la cual se crea la ley de transparencia y del derecho de acceso a la información pública Nacional y se dictan otras disposiciones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72" name="Imagen 7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71" name="Imagen 7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70" name="Imagen 7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13" w:history="1">
                    <w:r w:rsidRPr="00CD4C4B">
                      <w:rPr>
                        <w:rFonts w:ascii="Arial" w:eastAsia="Times New Roman" w:hAnsi="Arial" w:cs="Arial"/>
                        <w:color w:val="0000FF"/>
                        <w:sz w:val="16"/>
                        <w:szCs w:val="16"/>
                        <w:u w:val="single"/>
                        <w:lang w:eastAsia="es-CO"/>
                      </w:rPr>
                      <w:t xml:space="preserve">Decreto 680 del 31 de Agosto de 2001 </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69" name="Imagen 6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68" name="Imagen 6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67" name="Imagen 6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el Cual se modifica la Comisión Distrital de Sistemas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66" name="Imagen 6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65" name="Imagen 6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64" name="Imagen 6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14" w:history="1">
                    <w:r w:rsidRPr="00CD4C4B">
                      <w:rPr>
                        <w:rFonts w:ascii="Arial" w:eastAsia="Times New Roman" w:hAnsi="Arial" w:cs="Arial"/>
                        <w:color w:val="0000FF"/>
                        <w:sz w:val="16"/>
                        <w:szCs w:val="16"/>
                        <w:u w:val="single"/>
                        <w:lang w:eastAsia="es-CO"/>
                      </w:rPr>
                      <w:t>Decreto 109 del 12 de Marzo de 2009</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63" name="Imagen 6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62" name="Imagen 6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61" name="Imagen 6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el cual se modifica la estructura de la Secretaría Distrital de Ambiente y se dictan otras disposiciones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60" name="Imagen 6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59" name="Imagen 5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58" name="Imagen 5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15" w:history="1">
                    <w:r w:rsidRPr="00CD4C4B">
                      <w:rPr>
                        <w:rFonts w:ascii="Arial" w:eastAsia="Times New Roman" w:hAnsi="Arial" w:cs="Arial"/>
                        <w:color w:val="0000FF"/>
                        <w:sz w:val="16"/>
                        <w:szCs w:val="16"/>
                        <w:u w:val="single"/>
                        <w:lang w:eastAsia="es-CO"/>
                      </w:rPr>
                      <w:t>Decreto 77 del 2 de Febrero de 2012</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57" name="Imagen 5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56" name="Imagen 5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55" name="Imagen 5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medio del cual se modifica la estructura organizacional de la Secretaría General de la Alcaldía Mayor de Bogotá, D.C., creando la Oficina de Alta Consejería Distrital de Tecnologías de Información y Comunicaciones – TIC.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54" name="Imagen 5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53" name="Imagen 5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52" name="Imagen 5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16" w:history="1">
                    <w:r w:rsidRPr="00CD4C4B">
                      <w:rPr>
                        <w:rFonts w:ascii="Arial" w:eastAsia="Times New Roman" w:hAnsi="Arial" w:cs="Arial"/>
                        <w:color w:val="0000FF"/>
                        <w:sz w:val="16"/>
                        <w:szCs w:val="16"/>
                        <w:u w:val="single"/>
                        <w:lang w:eastAsia="es-CO"/>
                      </w:rPr>
                      <w:t>Decreto 2573 de 2014</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51" name="Imagen 5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50" name="Imagen 5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49" name="Imagen 4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el cual se establecen los lineamientos generales de la Estrategia de Gobierno en línea, se reglamenta parcialmente la Ley 1341 de 2009 y se dictan otras disposiciones.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lastRenderedPageBreak/>
                    <w:drawing>
                      <wp:inline distT="0" distB="0" distL="0" distR="0">
                        <wp:extent cx="9525" cy="9525"/>
                        <wp:effectExtent l="0" t="0" r="0" b="0"/>
                        <wp:docPr id="48" name="Imagen 4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47" name="Imagen 4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46" name="Imagen 4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17" w:history="1">
                    <w:r w:rsidRPr="00CD4C4B">
                      <w:rPr>
                        <w:rFonts w:ascii="Arial" w:eastAsia="Times New Roman" w:hAnsi="Arial" w:cs="Arial"/>
                        <w:color w:val="0000FF"/>
                        <w:sz w:val="16"/>
                        <w:szCs w:val="16"/>
                        <w:u w:val="single"/>
                        <w:lang w:eastAsia="es-CO"/>
                      </w:rPr>
                      <w:t>Decreto 103 de 2015</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45" name="Imagen 4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44" name="Imagen 4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43" name="Imagen 4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la cual se reglamenta parcialmente la ley 1712 de 2014, y se dictan otras disposiciones</w:t>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42" name="Imagen 4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41" name="Imagen 4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40" name="Imagen 4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18" w:history="1">
                    <w:r w:rsidRPr="00CD4C4B">
                      <w:rPr>
                        <w:rFonts w:ascii="Arial" w:eastAsia="Times New Roman" w:hAnsi="Arial" w:cs="Arial"/>
                        <w:color w:val="0000FF"/>
                        <w:sz w:val="16"/>
                        <w:szCs w:val="16"/>
                        <w:u w:val="single"/>
                        <w:lang w:eastAsia="es-CO"/>
                      </w:rPr>
                      <w:t xml:space="preserve">Acuerdo 130 del 7 de Diciembre de 2004 </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39" name="Imagen 3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38" name="Imagen 3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37" name="Imagen 3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medio del cual se establece la infraestructura integrada de datos espaciales para el Distrito Capital y se dictan otras disposiciones.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36" name="Imagen 3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35" name="Imagen 3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34" name="Imagen 3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19" w:history="1">
                    <w:r w:rsidRPr="00CD4C4B">
                      <w:rPr>
                        <w:rFonts w:ascii="Arial" w:eastAsia="Times New Roman" w:hAnsi="Arial" w:cs="Arial"/>
                        <w:color w:val="0000FF"/>
                        <w:sz w:val="16"/>
                        <w:szCs w:val="16"/>
                        <w:u w:val="single"/>
                        <w:lang w:eastAsia="es-CO"/>
                      </w:rPr>
                      <w:t>Acuerdo 57 del 17 de Abril de 2002</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33" name="Imagen 3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32" name="Imagen 3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31" name="Imagen 3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el cual se dictan disposiciones generales para la implementación del Sistema Distrital de Información, se organiza la Comisión Distrital de Sistemas y se dictan tras disposiciones.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30" name="Imagen 3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29" name="Imagen 2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28" name="Imagen 2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20" w:history="1">
                    <w:r w:rsidRPr="00CD4C4B">
                      <w:rPr>
                        <w:rFonts w:ascii="Arial" w:eastAsia="Times New Roman" w:hAnsi="Arial" w:cs="Arial"/>
                        <w:color w:val="0000FF"/>
                        <w:sz w:val="16"/>
                        <w:szCs w:val="16"/>
                        <w:u w:val="single"/>
                        <w:lang w:eastAsia="es-CO"/>
                      </w:rPr>
                      <w:t xml:space="preserve">Directiva 005 del 12 de Agosto de 2005 </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27" name="Imagen 2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26" name="Imagen 2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25" name="Imagen 2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medio de la cual se adoptan las Políticas Generales de Tecnología de Información y Comunicaciones aplicables al Distrito Capital.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24" name="Imagen 2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23" name="Imagen 2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22" name="Imagen 2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21" w:history="1">
                    <w:r w:rsidRPr="00CD4C4B">
                      <w:rPr>
                        <w:rFonts w:ascii="Arial" w:eastAsia="Times New Roman" w:hAnsi="Arial" w:cs="Arial"/>
                        <w:color w:val="0000FF"/>
                        <w:sz w:val="16"/>
                        <w:szCs w:val="16"/>
                        <w:u w:val="single"/>
                        <w:lang w:eastAsia="es-CO"/>
                      </w:rPr>
                      <w:t xml:space="preserve">Resolución 305 del 20 de Octubre de 2008 </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21" name="Imagen 2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20" name="Imagen 2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19" name="Imagen 1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la cual se expiden políticas públicas para las entidades, organismos y órganos de control del Distrito Capital, en materia de Tecnologías de la Información y Comunicaciones respecto a la planeación, seguridad, democratización, calidad, racionalización del gasto, conectividad, infraestructura de Datos Espaciales y Software Libre. </w:t>
                  </w:r>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18" name="Imagen 1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17" name="Imagen 1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16" name="Imagen 1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22" w:history="1">
                    <w:r w:rsidRPr="00CD4C4B">
                      <w:rPr>
                        <w:rFonts w:ascii="Arial" w:eastAsia="Times New Roman" w:hAnsi="Arial" w:cs="Arial"/>
                        <w:color w:val="0000FF"/>
                        <w:sz w:val="16"/>
                        <w:szCs w:val="16"/>
                        <w:u w:val="single"/>
                        <w:lang w:eastAsia="es-CO"/>
                      </w:rPr>
                      <w:t>Resolución 2 del 1 de Diciembre de 2011</w:t>
                    </w:r>
                  </w:hyperlink>
                </w:p>
              </w:tc>
            </w:tr>
          </w:tbl>
          <w:p w:rsidR="00CD4C4B" w:rsidRPr="00CD4C4B" w:rsidRDefault="00CD4C4B" w:rsidP="00CD4C4B">
            <w:pPr>
              <w:spacing w:after="0" w:line="240" w:lineRule="auto"/>
              <w:rPr>
                <w:rFonts w:ascii="Arial" w:eastAsia="Times New Roman" w:hAnsi="Arial" w:cs="Arial"/>
                <w:vanish/>
                <w:sz w:val="16"/>
                <w:szCs w:val="16"/>
                <w:lang w:eastAsia="es-CO"/>
              </w:rPr>
            </w:pPr>
          </w:p>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15" name="Imagen 1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14" name="Imagen 1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13" name="Imagen 1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Por la cual se expidieron las nuevas Políticas de la Infraestructura de Datos Espaciales para el Distrito Capital, IDECA; a través de ella, se establece la reglamentación general de IDECA y nueve políticas específicas junto a sus reglamentos. Dicho acto administrativo, modificó el Capítulo Segundo del Título II de la Resolución 305 de 2008, que establecía las Políticas Específicas de IDECA. </w:t>
                  </w:r>
                </w:p>
              </w:tc>
            </w:tr>
          </w:tbl>
          <w:p w:rsidR="00CD4C4B" w:rsidRPr="00CD4C4B" w:rsidRDefault="00CD4C4B" w:rsidP="00CD4C4B">
            <w:pPr>
              <w:spacing w:after="0" w:line="240" w:lineRule="auto"/>
              <w:rPr>
                <w:rFonts w:ascii="Arial" w:eastAsia="Times New Roman" w:hAnsi="Arial" w:cs="Arial"/>
                <w:sz w:val="16"/>
                <w:szCs w:val="16"/>
                <w:lang w:eastAsia="es-CO"/>
              </w:rPr>
            </w:pP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6705"/>
      </w:tblGrid>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REGISTROS</w:t>
            </w:r>
          </w:p>
        </w:tc>
        <w:tc>
          <w:tcPr>
            <w:tcW w:w="4000" w:type="pc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6495"/>
            </w:tblGrid>
            <w:tr w:rsidR="00CD4C4B" w:rsidRPr="00CD4C4B" w:rsidT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12" name="Imagen 1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11" name="Imagen 1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10" name="Imagen 10"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Plan de Acción</w:t>
                  </w:r>
                </w:p>
              </w:tc>
            </w:tr>
          </w:tbl>
          <w:p w:rsidR="00CD4C4B" w:rsidRPr="00CD4C4B" w:rsidRDefault="00CD4C4B" w:rsidP="00CD4C4B">
            <w:pPr>
              <w:spacing w:after="0" w:line="240" w:lineRule="auto"/>
              <w:rPr>
                <w:rFonts w:ascii="Arial" w:eastAsia="Times New Roman" w:hAnsi="Arial" w:cs="Arial"/>
                <w:sz w:val="16"/>
                <w:szCs w:val="16"/>
                <w:lang w:eastAsia="es-CO"/>
              </w:rPr>
            </w:pP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6"/>
        <w:gridCol w:w="6705"/>
      </w:tblGrid>
      <w:tr w:rsidR="00CD4C4B" w:rsidRPr="00CD4C4B" w:rsidTr="00CD4C4B">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REQUISITOS</w:t>
            </w:r>
          </w:p>
        </w:tc>
        <w:tc>
          <w:tcPr>
            <w:tcW w:w="40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xml:space="preserve">NTCGP 1000 : 2009-6.3. Infraestructura, NTC - ISO 9001 : 2015-7.1.3 Infraestructura, NTC - ISO 14001 : 2015-6.1.2.. Aspectos ambientales, NTC - ISO 14001 : 2015-6.1.3.. Requisitos legales y otros requisitos, NTC - ISO 14001 : 2015-10.2.. No conformidad y acción correctiva, NTC - ISO 14001 : 2015-7.5.3.. Control de la información documentada - actividades , MECI 1000:2014-1.2.5 Políticas de operación, MECI 1000:2014-1.2.3 Estructura organizacional, NTC - ISO 14001 : 2015-10.1.. Generalidades - Mejora, NTC - ISO 14001 : 2015-10.3.. Mejora continua, NTC - ISO 14001 : 2015-4.1.. Comprensión de la organización y su contexto, NTC - ISO 14001 : 2015-4.2.. Comprensión de las necesidades y expectativas de las partes interesadas, NTC - ISO 14001 : 2015-4.4.. Sistema de gestión ambiental, NTC - ISO 14001 : 2015-5.2.. Política ambiental, NTC - ISO 14001 : 2015-6.1.1.. Generalidades - Acciones para abordar los riesgos y oportunidades, NTC - ISO 14001 : 2015-6.2.1.. objetivos ambientales, NTC - ISO 14001 : 2015-6.2.2.. Planificación de acciones para lograr los objetivos ambientales, NTC - ISO 14001 : 2015-7.1.. Recursos, NTC - ISO 14001 : 2015-7.2.. competencia, NTC - ISO 14001 : 2015-7.3.. Toma de conciencia , NTC - ISO 14001 : 2015-7.5.2.. Creación y actualización, NTC - ISO 14001 : 2015-9.1.1.. Generalidades - Seguimiento, medición, análisis y evaluación, NTC - ISO 14001 : 2015-9.1.2.. Evaluación del cumplimiento , NTC - ISO 9001 : 2015-10.1 Generalidades - Mejora, NTC - ISO 9001 : 2015-10.2 No conformidad y acción correctiva, NTC - ISO 9001 : 2015-10.3 Mejora continua, NTC - ISO 9001 : 2015-4.1 Comprensión de la organización y su contexto, NTC - ISO 9001 : 2015-4.2 Comprensión de las necesidades y expectativas de las partes interesadas, NTC - ISO 9001 : 2015-4.4 Sistema de gestión de la calidad y sus procesos, NTC - ISO 9001 : 2015-5.2 Política, NTC - ISO 9001 : 2015-6.1 Acciones para abordar riesgos y oportunidades, NTC - ISO 9001 : 2015-6.2 Objetivos de la calidad y planificación para lograrlos, NTC - ISO 9001 : 2015-6.3 Planificación de los cambios, NTC - ISO 9001 : 2015-7.1.1 Generalidades - Recursos, NTC - ISO 9001 : 2015-7.1.2 Personas , NTC - ISO 9001 : 2015-7.1.4 Ambiente para la operación de los procesos , NTC - ISO 9001 : 2015-7.1.6 Conocimientos de la organización, NTC - ISO 9001 : 2015-7.2 Competencia, NTC - ISO 9001 : 2015-7.3 Toma de conciencia , NTC - ISO 9001 : 2015-7.5.2 Creación y actualización, NTC - ISO 9001 : 2015-7.5.3 Control de la información documentada, NTC - ISO 9001 : 2015-7.5.3.2 Control de la información documentada - actividades, NTC - ISO 9001 : 2015-9.1.1 Generalidades - Seguimiento, medición, análisis y evaluación, NTC - ISO 9001 : 2015-9.1.3 Análisis y evaluación, NTC - ISO/IEC 27001:2013-10.1- No conformidades y acciones correctivas, NTC - ISO/IEC 27001:2013-10.2- Mejora contínua, NTC - ISO/IEC 27001:2013-4.1- Contexto de la organización y de su contexto, NTC - ISO/IEC 27001:2013-4.2- Comprensión de las necesidades y expectativas de las partes interesadas, NTC - ISO/IEC 27001:2013-4.4- sistema de gestión de la seguridad de la información, NTC - ISO/IEC 27001:2013-5.2- Política, NTC - ISO/IEC 27001:2013-6.1.1- Generalidades - Acciones para tratar riesgos y oportunidades, NTC - ISO/IEC 27001:2013-6.1.2- Valoración de riesgos de seguridad de la información, NTC - ISO/IEC 27001:2013-6.1.3- Tratamiento de riesgos de la seguridad de la información, NTC - ISO/IEC 27001:2013-6.2- Objetivos de seguridad de la información y planes para lograrlos, NTC - ISO/IEC 27001:2013-7.1- Recursos, NTC - ISO/IEC 27001:2013-7.2- Competencia, NTC - ISO/IEC 27001:2013-7.3- Competencia, NTC - ISO/IEC </w:t>
            </w:r>
            <w:r w:rsidRPr="00CD4C4B">
              <w:rPr>
                <w:rFonts w:ascii="Arial" w:eastAsia="Times New Roman" w:hAnsi="Arial" w:cs="Arial"/>
                <w:sz w:val="16"/>
                <w:szCs w:val="16"/>
                <w:lang w:eastAsia="es-CO"/>
              </w:rPr>
              <w:lastRenderedPageBreak/>
              <w:t xml:space="preserve">27001:2013-7.5.2- Creación y actualización, NTC - ISO/IEC 27001:2013-7.5.3- Control de la información documentada, NTC - ISO/IEC 27001:2013-9.1- Seguimiento, medición, análisis y evaluación, NTCGP 1000 : 2009-4.1. Requisitos generales, NTCGP 1000 : 2009-4.2. Gestión documental, NTCGP 1000 : 2009-5.3. Política de la calidad, NTCGP 1000 : 2009-5.4. Planificación, NTCGP 1000 : 2009-6.1. Provisión de los recursos, NTCGP 1000 : 2009-6.2. Talento humano, NTCGP 1000 : 2009-6.4. Ambiente de trabajo, NTCGP 1000 : 2009-7.2. Procesos relacionados con el cliente, NTCGP 1000 : 2009-7.6. Control de los equipos de seguimiento y de medición, NTCGP 1000 : 2009-8.4. Análisis de datos, NTCGP 1000 : 2009-8.5. Mejora, </w:t>
            </w: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5"/>
        <w:gridCol w:w="908"/>
        <w:gridCol w:w="984"/>
        <w:gridCol w:w="954"/>
        <w:gridCol w:w="1044"/>
        <w:gridCol w:w="1059"/>
        <w:gridCol w:w="1414"/>
        <w:gridCol w:w="1044"/>
      </w:tblGrid>
      <w:tr w:rsidR="00CD4C4B" w:rsidRPr="00CD4C4B" w:rsidTr="00CD4C4B">
        <w:trPr>
          <w:jc w:val="center"/>
        </w:trPr>
        <w:tc>
          <w:tcPr>
            <w:tcW w:w="1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PROVEEDOR</w:t>
            </w:r>
          </w:p>
        </w:tc>
        <w:tc>
          <w:tcPr>
            <w:tcW w:w="500" w:type="pct"/>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ENTRADAS</w:t>
            </w:r>
          </w:p>
        </w:tc>
        <w:tc>
          <w:tcPr>
            <w:tcW w:w="1000" w:type="pct"/>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ACTIVIDADES CLAVES</w:t>
            </w:r>
          </w:p>
        </w:tc>
        <w:tc>
          <w:tcPr>
            <w:tcW w:w="500" w:type="pct"/>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RESPONSABLE</w:t>
            </w:r>
          </w:p>
        </w:tc>
        <w:tc>
          <w:tcPr>
            <w:tcW w:w="1000" w:type="pct"/>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SALIDAS Y/O INFORMACION SECUNDARIA</w:t>
            </w:r>
          </w:p>
        </w:tc>
        <w:tc>
          <w:tcPr>
            <w:tcW w:w="1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CLIENTE</w:t>
            </w:r>
          </w:p>
        </w:tc>
      </w:tr>
      <w:tr w:rsidR="00CD4C4B" w:rsidRPr="00CD4C4B" w:rsidTr="00CD4C4B">
        <w:trPr>
          <w:jc w:val="center"/>
        </w:trPr>
        <w:tc>
          <w:tcPr>
            <w:tcW w:w="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Interno</w:t>
            </w:r>
          </w:p>
        </w:tc>
        <w:tc>
          <w:tcPr>
            <w:tcW w:w="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Externo</w:t>
            </w:r>
          </w:p>
        </w:tc>
        <w:tc>
          <w:tcPr>
            <w:tcW w:w="0" w:type="auto"/>
            <w:vMerge/>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Interno</w:t>
            </w:r>
          </w:p>
        </w:tc>
        <w:tc>
          <w:tcPr>
            <w:tcW w:w="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Externo</w:t>
            </w:r>
          </w:p>
        </w:tc>
      </w:tr>
      <w:tr w:rsidR="00CD4C4B" w:rsidRPr="00CD4C4B" w:rsidTr="00CD4C4B">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5"/>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DIRECCIONAMIENTO ESTRATÉGICO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78"/>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Plan Estratégico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2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P</w:t>
                  </w:r>
                  <w:r w:rsidRPr="00CD4C4B">
                    <w:rPr>
                      <w:rFonts w:ascii="Arial" w:eastAsia="Times New Roman" w:hAnsi="Arial" w:cs="Arial"/>
                      <w:sz w:val="16"/>
                      <w:szCs w:val="16"/>
                      <w:lang w:eastAsia="es-CO"/>
                    </w:rPr>
                    <w:br/>
                    <w:t>Elaborar el Plan de Acción</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Elaborar Mapa de Riesgos</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Elaborar Plan de Manejo de Riesgos</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Formular proyectos de inversión</w:t>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br/>
                    <w:t>Director de Planeación y Sistemas de Información Ambiental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Plan de Acción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DIRECCIONAMIENTO ESTRATÉGICO, GESTIÓN RECURSOS INFORMÁTICOS Y TECNOLÓGICOS, GESTIÓN RECURSOS FÍSICOS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Políticas de Operación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Mapa de Riesgos</w:t>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Plan de Riesgos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5"/>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Identificación de requerimientos de proyectos de inversión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Proyectos de Inversión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Solicitud de contratación de acuerdo con la necesidad</w:t>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5"/>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GESTIÓN RECURSOS INFORMÁTICOS Y TECNOLÓGICOS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78"/>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COMISIÓN DISTRITAL DE SISTEMAS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Requerimientos de la entidad en materia de Sistemas de Información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2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P</w:t>
                  </w:r>
                  <w:r w:rsidRPr="00CD4C4B">
                    <w:rPr>
                      <w:rFonts w:ascii="Arial" w:eastAsia="Times New Roman" w:hAnsi="Arial" w:cs="Arial"/>
                      <w:sz w:val="16"/>
                      <w:szCs w:val="16"/>
                      <w:lang w:eastAsia="es-CO"/>
                    </w:rPr>
                    <w:br/>
                    <w:t>Elaborar Plan Estratégico de Sistemas de Información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br/>
                    <w:t>Director de Planeación y Sistemas de Información Ambiental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Plan Estratégico de Sistemas de Información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GESTIÓN RECURSOS INFORMÁTICOS Y TECNOLÓGICOS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5"/>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78"/>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Comisión Distrital de Sistemas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Lineamientos para la formulación del documento (IP)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5"/>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GESTIÓN RECURSOS INFORMÁTICOS Y TECNOLÓGICOS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78"/>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Lineamientos para la formulación del documento (IP)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Plan Estratégico de Sistemas de Información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2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H</w:t>
                  </w:r>
                  <w:r w:rsidRPr="00CD4C4B">
                    <w:rPr>
                      <w:rFonts w:ascii="Arial" w:eastAsia="Times New Roman" w:hAnsi="Arial" w:cs="Arial"/>
                      <w:sz w:val="16"/>
                      <w:szCs w:val="16"/>
                      <w:lang w:eastAsia="es-CO"/>
                    </w:rPr>
                    <w:br/>
                    <w:t>Administrar las bases de datos</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Administrar la seguridad de la información automatizada</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Administrar y mantener los aplicativos y sistemas de Información.</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 xml:space="preserve">Atender los requerimientos para el </w:t>
                  </w:r>
                  <w:r w:rsidRPr="00CD4C4B">
                    <w:rPr>
                      <w:rFonts w:ascii="Arial" w:eastAsia="Times New Roman" w:hAnsi="Arial" w:cs="Arial"/>
                      <w:sz w:val="16"/>
                      <w:szCs w:val="16"/>
                      <w:lang w:eastAsia="es-CO"/>
                    </w:rPr>
                    <w:lastRenderedPageBreak/>
                    <w:t>funcionamiento de hardware y software de la SDA.</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Capacitar a los Servidores Públicos de la SDA en el manejo y funcionamiento de los aplicativos y sistemas de información utilizados en la entidad</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lastRenderedPageBreak/>
                    <w:t>Director de Planeación y Sistemas de Información Ambiental, Director de Gestión Corporativa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Sistemas de información en producción o en funcionamiento, creados o mejorados.</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TODOS LOS PROCESOS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xml:space="preserve">Plan de Acción (IS) </w:t>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Proyectos de Inversión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Suministro de Bienes y Servicios tecnológicos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Mapa de Riesgos (IS)</w:t>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Plan de Manejo de Riesgos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5"/>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GESTIÓN RECURSOS FÍSICOS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78"/>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Plan de Compras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Soluciones tecnológicas.</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lastRenderedPageBreak/>
                    <w:t>Soporte técnico en Hardware y software.</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Capacitación de usuarios para el manejo y funcionamiento de aplicativos y sistemas de información.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Plan de Contratación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5"/>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TODOS LOS PROCESOS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Requerimientos (IS)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5"/>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EDUCACIÓN AMBIENTAL, GESTIÓN AMBIENTAL Y DESARROLLO RURAL, PARTICIPACIÓN Y EDUCACIÓN AMBIENTAL, PLANEACIÓN AMBIENTAL, EVALUACION, CONTROL Y SEGUIMIENTO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78"/>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Infraestructura de Datos Espaciales del D.C. - IDECA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Requerimientos (IS)</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Lineamientos para la gestión de información geográfica</w:t>
                  </w:r>
                  <w:r w:rsidRPr="00CD4C4B">
                    <w:rPr>
                      <w:rFonts w:ascii="Arial" w:eastAsia="Times New Roman" w:hAnsi="Arial" w:cs="Arial"/>
                      <w:sz w:val="16"/>
                      <w:szCs w:val="16"/>
                      <w:lang w:eastAsia="es-CO"/>
                    </w:rPr>
                    <w:br/>
                    <w:t>(IS)</w:t>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2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H</w:t>
                  </w:r>
                  <w:r w:rsidRPr="00CD4C4B">
                    <w:rPr>
                      <w:rFonts w:ascii="Arial" w:eastAsia="Times New Roman" w:hAnsi="Arial" w:cs="Arial"/>
                      <w:sz w:val="16"/>
                      <w:szCs w:val="16"/>
                      <w:lang w:eastAsia="es-CO"/>
                    </w:rPr>
                    <w:br/>
                    <w:t>Gestionar la información geográfica temática institucional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Director de Planeación y Sistemas de Información Ambiental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Servicios geográficos y productos cartográficos ambientales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EVALUACION, CONTROL Y SEGUIMIENTO, EDUCACIÓN AMBIENTAL, GESTIÓN AMBIENTAL Y DESARROLLO RURAL, PARTICIPACIÓN Y EDUCACIÓN AMBIENTAL, PLANEACIÓN AMBIENTAL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TERCEROS INTERESADOS </w:t>
                  </w:r>
                </w:p>
              </w:tc>
            </w:tr>
          </w:tbl>
          <w:p w:rsidR="00CD4C4B" w:rsidRPr="00CD4C4B" w:rsidRDefault="00CD4C4B" w:rsidP="00CD4C4B">
            <w:pPr>
              <w:spacing w:after="0" w:line="240" w:lineRule="auto"/>
              <w:rPr>
                <w:rFonts w:ascii="Arial" w:eastAsia="Times New Roman" w:hAnsi="Arial" w:cs="Arial"/>
                <w:sz w:val="16"/>
                <w:szCs w:val="16"/>
                <w:lang w:eastAsia="es-CO"/>
              </w:rPr>
            </w:pPr>
          </w:p>
        </w:tc>
      </w:tr>
      <w:tr w:rsidR="00CD4C4B" w:rsidRPr="00CD4C4B" w:rsidTr="00CD4C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5"/>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COMUNICACIONES, GESTIÓN JURÍDICA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878"/>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5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xml:space="preserve">Requerimientos de Información (IS) </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Conceptos Revisiones de Legalidad (IS)</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92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H</w:t>
                  </w:r>
                  <w:r w:rsidRPr="00CD4C4B">
                    <w:rPr>
                      <w:rFonts w:ascii="Arial" w:eastAsia="Times New Roman" w:hAnsi="Arial" w:cs="Arial"/>
                      <w:sz w:val="16"/>
                      <w:szCs w:val="16"/>
                      <w:lang w:eastAsia="es-CO"/>
                    </w:rPr>
                    <w:br/>
                    <w:t>Atender, tramitar y solicitar información o requerimientos</w:t>
                  </w:r>
                  <w:r w:rsidRPr="00CD4C4B">
                    <w:rPr>
                      <w:rFonts w:ascii="Arial" w:eastAsia="Times New Roman" w:hAnsi="Arial" w:cs="Arial"/>
                      <w:sz w:val="16"/>
                      <w:szCs w:val="16"/>
                      <w:lang w:eastAsia="es-CO"/>
                    </w:rPr>
                    <w:b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Director de Planeación y Sistemas de Información Ambiental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29"/>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Requerimientos de divulgación de información y mensajes.</w:t>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t>Requerimientos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384"/>
            </w:tblGrid>
            <w:tr w:rsidR="00CD4C4B" w:rsidRPr="00CD4C4B">
              <w:trPr>
                <w:tblCellSpacing w:w="0" w:type="dxa"/>
              </w:trPr>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COMUNICACIONES, GESTIÓN JURÍDICA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014"/>
            </w:tblGrid>
            <w:tr w:rsidR="00CD4C4B" w:rsidRPr="00CD4C4B">
              <w:trPr>
                <w:tblCellSpacing w:w="0" w:type="dxa"/>
              </w:trPr>
              <w:tc>
                <w:tcPr>
                  <w:tcW w:w="0" w:type="auto"/>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Verificar</w:t>
            </w:r>
          </w:p>
        </w:tc>
        <w:tc>
          <w:tcPr>
            <w:tcW w:w="2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Actuar</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Indicadores</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A: Planes de Mejoramiento</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Auditorías Internas</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A: Acciones Correctivas</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Auditorías Internas de Calidad</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A: Acciones Preventivas</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Auditorías Externas</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 </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Autoevaluación del control</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 </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Autoevaluación de la gestión</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 </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Evaluación independiente del sistema de control interno</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 </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Encuestas</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 </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Revisión por la Dirección</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 </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Derechos de petición, quejas y reclamos</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 </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V: Mapa de riesgos</w:t>
            </w:r>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 : </w:t>
            </w: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90"/>
        <w:gridCol w:w="4191"/>
      </w:tblGrid>
      <w:tr w:rsidR="00CD4C4B" w:rsidRPr="00CD4C4B" w:rsidTr="00CD4C4B">
        <w:trPr>
          <w:jc w:val="center"/>
        </w:trPr>
        <w:tc>
          <w:tcPr>
            <w:tcW w:w="5000" w:type="pct"/>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Procedimientos con sus respectivos controles inherentes</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23" w:history="1">
              <w:r w:rsidRPr="00CD4C4B">
                <w:rPr>
                  <w:rFonts w:ascii="Arial" w:eastAsia="Times New Roman" w:hAnsi="Arial" w:cs="Arial"/>
                  <w:color w:val="0000FF"/>
                  <w:sz w:val="16"/>
                  <w:szCs w:val="16"/>
                  <w:u w:val="single"/>
                  <w:lang w:eastAsia="es-CO"/>
                </w:rPr>
                <w:t>Administración y Mantenimiento de Aplicativos</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126PA03-PR02</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24" w:history="1">
              <w:r w:rsidRPr="00CD4C4B">
                <w:rPr>
                  <w:rFonts w:ascii="Arial" w:eastAsia="Times New Roman" w:hAnsi="Arial" w:cs="Arial"/>
                  <w:color w:val="0000FF"/>
                  <w:sz w:val="16"/>
                  <w:szCs w:val="16"/>
                  <w:u w:val="single"/>
                  <w:lang w:eastAsia="es-CO"/>
                </w:rPr>
                <w:t>Manejo y Control de Registros Magnéticos (Backups)</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126PA03-PR05</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25" w:history="1">
              <w:r w:rsidRPr="00CD4C4B">
                <w:rPr>
                  <w:rFonts w:ascii="Arial" w:eastAsia="Times New Roman" w:hAnsi="Arial" w:cs="Arial"/>
                  <w:color w:val="0000FF"/>
                  <w:sz w:val="16"/>
                  <w:szCs w:val="16"/>
                  <w:u w:val="single"/>
                  <w:lang w:eastAsia="es-CO"/>
                </w:rPr>
                <w:t>Actualización de la información geográfica y gestión de servicios geográficos</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126PA03-PR06</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26" w:history="1">
              <w:r w:rsidRPr="00CD4C4B">
                <w:rPr>
                  <w:rFonts w:ascii="Arial" w:eastAsia="Times New Roman" w:hAnsi="Arial" w:cs="Arial"/>
                  <w:color w:val="0000FF"/>
                  <w:sz w:val="16"/>
                  <w:szCs w:val="16"/>
                  <w:u w:val="single"/>
                  <w:lang w:eastAsia="es-CO"/>
                </w:rPr>
                <w:t>Capacitación Manejo de Aplicativos</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126PA03-PR07</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27" w:history="1">
              <w:r w:rsidRPr="00CD4C4B">
                <w:rPr>
                  <w:rFonts w:ascii="Arial" w:eastAsia="Times New Roman" w:hAnsi="Arial" w:cs="Arial"/>
                  <w:color w:val="0000FF"/>
                  <w:sz w:val="16"/>
                  <w:szCs w:val="16"/>
                  <w:u w:val="single"/>
                  <w:lang w:eastAsia="es-CO"/>
                </w:rPr>
                <w:t>Mantenimiento de hardware</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126PA03-PR09</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28" w:history="1">
              <w:r w:rsidRPr="00CD4C4B">
                <w:rPr>
                  <w:rFonts w:ascii="Arial" w:eastAsia="Times New Roman" w:hAnsi="Arial" w:cs="Arial"/>
                  <w:color w:val="0000FF"/>
                  <w:sz w:val="16"/>
                  <w:szCs w:val="16"/>
                  <w:u w:val="single"/>
                  <w:lang w:eastAsia="es-CO"/>
                </w:rPr>
                <w:t>Asesoramiento y revisión de los productos cartográficos generados por desarrolladores externos</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126PA03-PR11</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29" w:history="1">
              <w:r w:rsidRPr="00CD4C4B">
                <w:rPr>
                  <w:rFonts w:ascii="Arial" w:eastAsia="Times New Roman" w:hAnsi="Arial" w:cs="Arial"/>
                  <w:color w:val="0000FF"/>
                  <w:sz w:val="16"/>
                  <w:szCs w:val="16"/>
                  <w:u w:val="single"/>
                  <w:lang w:eastAsia="es-CO"/>
                </w:rPr>
                <w:t>Gestión de la Información Geográfica Temática Institucional</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126PA03-PR12</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30" w:history="1">
              <w:r w:rsidRPr="00CD4C4B">
                <w:rPr>
                  <w:rFonts w:ascii="Arial" w:eastAsia="Times New Roman" w:hAnsi="Arial" w:cs="Arial"/>
                  <w:color w:val="0000FF"/>
                  <w:sz w:val="16"/>
                  <w:szCs w:val="16"/>
                  <w:u w:val="single"/>
                  <w:lang w:eastAsia="es-CO"/>
                </w:rPr>
                <w:t>Gestión de incidentes y requerimientos</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126PA03-PR13</w:t>
            </w:r>
          </w:p>
        </w:tc>
      </w:tr>
      <w:tr w:rsidR="00CD4C4B" w:rsidRPr="00CD4C4B" w:rsidTr="00CD4C4B">
        <w:trPr>
          <w:jc w:val="center"/>
        </w:trPr>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hyperlink r:id="rId31" w:history="1">
              <w:r w:rsidRPr="00CD4C4B">
                <w:rPr>
                  <w:rFonts w:ascii="Arial" w:eastAsia="Times New Roman" w:hAnsi="Arial" w:cs="Arial"/>
                  <w:color w:val="0000FF"/>
                  <w:sz w:val="16"/>
                  <w:szCs w:val="16"/>
                  <w:u w:val="single"/>
                  <w:lang w:eastAsia="es-CO"/>
                </w:rPr>
                <w:t>Gestión de la Capacidad de la Infraestructura de Tecnologías de la Información</w:t>
              </w:r>
            </w:hyperlink>
          </w:p>
        </w:tc>
        <w:tc>
          <w:tcPr>
            <w:tcW w:w="250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126PA03-PR15</w:t>
            </w: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53"/>
        <w:gridCol w:w="2514"/>
        <w:gridCol w:w="2514"/>
      </w:tblGrid>
      <w:tr w:rsidR="00CD4C4B" w:rsidRPr="00CD4C4B" w:rsidTr="00CD4C4B">
        <w:trPr>
          <w:jc w:val="center"/>
        </w:trPr>
        <w:tc>
          <w:tcPr>
            <w:tcW w:w="20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Seguimiento y/o medición</w:t>
            </w:r>
          </w:p>
        </w:tc>
        <w:tc>
          <w:tcPr>
            <w:tcW w:w="1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Administración del Riesgo Acción Preventiva</w:t>
            </w:r>
          </w:p>
        </w:tc>
        <w:tc>
          <w:tcPr>
            <w:tcW w:w="15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Planes de Mejoramiento Acción Correctiva</w:t>
            </w:r>
          </w:p>
        </w:tc>
      </w:tr>
      <w:tr w:rsidR="00CD4C4B" w:rsidRPr="00CD4C4B" w:rsidTr="00CD4C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3143"/>
            </w:tblGrid>
            <w:tr w:rsidR="00CD4C4B" w:rsidRP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9" name="Imagen 9"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8" name="Imagen 8"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7" name="Imagen 7"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32" w:history="1">
                    <w:r w:rsidRPr="00CD4C4B">
                      <w:rPr>
                        <w:rFonts w:ascii="Arial" w:eastAsia="Times New Roman" w:hAnsi="Arial" w:cs="Arial"/>
                        <w:color w:val="0000FF"/>
                        <w:sz w:val="16"/>
                        <w:szCs w:val="16"/>
                        <w:u w:val="single"/>
                        <w:lang w:eastAsia="es-CO"/>
                      </w:rPr>
                      <w:t>Indicadores</w:t>
                    </w:r>
                  </w:hyperlink>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304"/>
            </w:tblGrid>
            <w:tr w:rsidR="00CD4C4B" w:rsidRP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6" name="Imagen 6"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5" name="Imagen 5"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4" name="Imagen 4"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33" w:history="1">
                    <w:r w:rsidRPr="00CD4C4B">
                      <w:rPr>
                        <w:rFonts w:ascii="Arial" w:eastAsia="Times New Roman" w:hAnsi="Arial" w:cs="Arial"/>
                        <w:color w:val="0000FF"/>
                        <w:sz w:val="16"/>
                        <w:szCs w:val="16"/>
                        <w:u w:val="single"/>
                        <w:lang w:eastAsia="es-CO"/>
                      </w:rPr>
                      <w:t>Mapa de Riesgos</w:t>
                    </w:r>
                  </w:hyperlink>
                  <w:r w:rsidRPr="00CD4C4B">
                    <w:rPr>
                      <w:rFonts w:ascii="Arial" w:eastAsia="Times New Roman" w:hAnsi="Arial" w:cs="Arial"/>
                      <w:sz w:val="16"/>
                      <w:szCs w:val="16"/>
                      <w:lang w:eastAsia="es-CO"/>
                    </w:rPr>
                    <w:br/>
                  </w:r>
                  <w:r w:rsidRPr="00CD4C4B">
                    <w:rPr>
                      <w:rFonts w:ascii="Arial" w:eastAsia="Times New Roman" w:hAnsi="Arial" w:cs="Arial"/>
                      <w:sz w:val="16"/>
                      <w:szCs w:val="16"/>
                      <w:lang w:eastAsia="es-CO"/>
                    </w:rPr>
                    <w:br/>
                  </w:r>
                  <w:hyperlink r:id="rId34" w:history="1">
                    <w:r w:rsidRPr="00CD4C4B">
                      <w:rPr>
                        <w:rFonts w:ascii="Arial" w:eastAsia="Times New Roman" w:hAnsi="Arial" w:cs="Arial"/>
                        <w:color w:val="0000FF"/>
                        <w:sz w:val="16"/>
                        <w:szCs w:val="16"/>
                        <w:u w:val="single"/>
                        <w:lang w:eastAsia="es-CO"/>
                      </w:rPr>
                      <w:t>Plan de Manejo de riesgos (Acción preventiva)</w:t>
                    </w:r>
                  </w:hyperlink>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c>
          <w:tcPr>
            <w:tcW w:w="0" w:type="auto"/>
            <w:tcBorders>
              <w:top w:val="outset" w:sz="6" w:space="0" w:color="auto"/>
              <w:left w:val="outset" w:sz="6" w:space="0" w:color="auto"/>
              <w:bottom w:val="outset" w:sz="6" w:space="0" w:color="auto"/>
              <w:right w:val="outset" w:sz="6" w:space="0" w:color="auto"/>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75"/>
              <w:gridCol w:w="30"/>
              <w:gridCol w:w="75"/>
              <w:gridCol w:w="2304"/>
            </w:tblGrid>
            <w:tr w:rsidR="00CD4C4B" w:rsidRPr="00CD4C4B">
              <w:trPr>
                <w:tblCellSpacing w:w="0" w:type="dxa"/>
              </w:trPr>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3" name="Imagen 3"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30"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19050" cy="19050"/>
                        <wp:effectExtent l="0" t="0" r="0" b="0"/>
                        <wp:docPr id="2" name="Imagen 2"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75" w:type="dxa"/>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noProof/>
                      <w:sz w:val="16"/>
                      <w:szCs w:val="16"/>
                      <w:lang w:eastAsia="es-CO"/>
                    </w:rPr>
                    <w:drawing>
                      <wp:inline distT="0" distB="0" distL="0" distR="0">
                        <wp:extent cx="9525" cy="9525"/>
                        <wp:effectExtent l="0" t="0" r="0" b="0"/>
                        <wp:docPr id="1" name="Imagen 1" descr="http://190.27.245.106/isolucionsda/g/vacio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190.27.245.106/isolucionsda/g/vacio1x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hideMark/>
                </w:tcPr>
                <w:p w:rsidR="00CD4C4B" w:rsidRPr="00CD4C4B" w:rsidRDefault="00CD4C4B" w:rsidP="00CD4C4B">
                  <w:pPr>
                    <w:spacing w:after="0" w:line="240" w:lineRule="auto"/>
                    <w:rPr>
                      <w:rFonts w:ascii="Arial" w:eastAsia="Times New Roman" w:hAnsi="Arial" w:cs="Arial"/>
                      <w:sz w:val="16"/>
                      <w:szCs w:val="16"/>
                      <w:lang w:eastAsia="es-CO"/>
                    </w:rPr>
                  </w:pPr>
                  <w:hyperlink r:id="rId35" w:history="1">
                    <w:r w:rsidRPr="00CD4C4B">
                      <w:rPr>
                        <w:rFonts w:ascii="Arial" w:eastAsia="Times New Roman" w:hAnsi="Arial" w:cs="Arial"/>
                        <w:color w:val="0000FF"/>
                        <w:sz w:val="16"/>
                        <w:szCs w:val="16"/>
                        <w:u w:val="single"/>
                        <w:lang w:eastAsia="es-CO"/>
                      </w:rPr>
                      <w:t>Planes de Mejoramiento</w:t>
                    </w:r>
                  </w:hyperlink>
                  <w:r w:rsidRPr="00CD4C4B">
                    <w:rPr>
                      <w:rFonts w:ascii="Arial" w:eastAsia="Times New Roman" w:hAnsi="Arial" w:cs="Arial"/>
                      <w:sz w:val="16"/>
                      <w:szCs w:val="16"/>
                      <w:lang w:eastAsia="es-CO"/>
                    </w:rPr>
                    <w:t> </w:t>
                  </w:r>
                </w:p>
              </w:tc>
            </w:tr>
          </w:tbl>
          <w:p w:rsidR="00CD4C4B" w:rsidRPr="00CD4C4B" w:rsidRDefault="00CD4C4B" w:rsidP="00CD4C4B">
            <w:pPr>
              <w:spacing w:after="0" w:line="240" w:lineRule="auto"/>
              <w:rPr>
                <w:rFonts w:ascii="Arial" w:eastAsia="Times New Roman" w:hAnsi="Arial" w:cs="Arial"/>
                <w:sz w:val="16"/>
                <w:szCs w:val="16"/>
                <w:lang w:eastAsia="es-CO"/>
              </w:rPr>
            </w:pPr>
          </w:p>
        </w:tc>
      </w:tr>
    </w:tbl>
    <w:p w:rsidR="00CD4C4B" w:rsidRPr="00CD4C4B" w:rsidRDefault="00CD4C4B" w:rsidP="00CD4C4B">
      <w:pPr>
        <w:spacing w:after="0" w:line="240" w:lineRule="auto"/>
        <w:rPr>
          <w:rFonts w:ascii="Arial" w:eastAsia="Times New Roman" w:hAnsi="Arial" w:cs="Arial"/>
          <w:sz w:val="16"/>
          <w:szCs w:val="16"/>
          <w:lang w:eastAsia="es-CO"/>
        </w:rPr>
      </w:pPr>
    </w:p>
    <w:tbl>
      <w:tblPr>
        <w:tblW w:w="4750"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4"/>
        <w:gridCol w:w="1425"/>
        <w:gridCol w:w="1425"/>
        <w:gridCol w:w="1425"/>
        <w:gridCol w:w="1425"/>
        <w:gridCol w:w="1257"/>
      </w:tblGrid>
      <w:tr w:rsidR="00CD4C4B" w:rsidRPr="00CD4C4B" w:rsidTr="00CD4C4B">
        <w:trPr>
          <w:jc w:val="center"/>
        </w:trPr>
        <w:tc>
          <w:tcPr>
            <w:tcW w:w="5000" w:type="pct"/>
            <w:gridSpan w:val="6"/>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jc w:val="center"/>
              <w:rPr>
                <w:rFonts w:ascii="Arial" w:eastAsia="Times New Roman" w:hAnsi="Arial" w:cs="Arial"/>
                <w:sz w:val="16"/>
                <w:szCs w:val="16"/>
                <w:lang w:eastAsia="es-CO"/>
              </w:rPr>
            </w:pPr>
            <w:r w:rsidRPr="00CD4C4B">
              <w:rPr>
                <w:rFonts w:ascii="Arial" w:eastAsia="Times New Roman" w:hAnsi="Arial" w:cs="Arial"/>
                <w:sz w:val="16"/>
                <w:szCs w:val="16"/>
                <w:lang w:eastAsia="es-CO"/>
              </w:rPr>
              <w:t>Recursos</w:t>
            </w:r>
          </w:p>
        </w:tc>
      </w:tr>
      <w:tr w:rsidR="00CD4C4B" w:rsidRPr="00CD4C4B" w:rsidTr="00CD4C4B">
        <w:trPr>
          <w:jc w:val="center"/>
        </w:trPr>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Humanos:</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Físicos:</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Financieros:</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Tecnológicos:</w:t>
            </w:r>
          </w:p>
        </w:tc>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Técnicos:</w:t>
            </w:r>
          </w:p>
        </w:tc>
        <w:tc>
          <w:tcPr>
            <w:tcW w:w="7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Virtuales:</w:t>
            </w:r>
          </w:p>
        </w:tc>
      </w:tr>
      <w:tr w:rsidR="00CD4C4B" w:rsidRPr="00CD4C4B" w:rsidTr="00CD4C4B">
        <w:trPr>
          <w:jc w:val="center"/>
        </w:trPr>
        <w:tc>
          <w:tcPr>
            <w:tcW w:w="85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Personal de planta y contratistas</w:t>
            </w:r>
          </w:p>
        </w:tc>
        <w:tc>
          <w:tcPr>
            <w:tcW w:w="85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Infraestructura puestos de trabajo</w:t>
            </w:r>
          </w:p>
        </w:tc>
        <w:tc>
          <w:tcPr>
            <w:tcW w:w="85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Proyectos de inversión y presupuesto</w:t>
            </w:r>
          </w:p>
        </w:tc>
        <w:tc>
          <w:tcPr>
            <w:tcW w:w="85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Sistemas de Información</w:t>
            </w:r>
            <w:r w:rsidRPr="00CD4C4B">
              <w:rPr>
                <w:rFonts w:ascii="Arial" w:eastAsia="Times New Roman" w:hAnsi="Arial" w:cs="Arial"/>
                <w:sz w:val="16"/>
                <w:szCs w:val="16"/>
                <w:lang w:eastAsia="es-CO"/>
              </w:rPr>
              <w:br/>
              <w:t>Hardware y software</w:t>
            </w:r>
          </w:p>
        </w:tc>
        <w:tc>
          <w:tcPr>
            <w:tcW w:w="85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No Aplica</w:t>
            </w:r>
          </w:p>
        </w:tc>
        <w:tc>
          <w:tcPr>
            <w:tcW w:w="750" w:type="pct"/>
            <w:tcBorders>
              <w:top w:val="outset" w:sz="6" w:space="0" w:color="auto"/>
              <w:left w:val="outset" w:sz="6" w:space="0" w:color="auto"/>
              <w:bottom w:val="outset" w:sz="6" w:space="0" w:color="auto"/>
              <w:right w:val="outset" w:sz="6" w:space="0" w:color="auto"/>
            </w:tcBorders>
            <w:vAlign w:val="center"/>
            <w:hideMark/>
          </w:tcPr>
          <w:p w:rsidR="00CD4C4B" w:rsidRPr="00CD4C4B" w:rsidRDefault="00CD4C4B" w:rsidP="00CD4C4B">
            <w:pPr>
              <w:spacing w:after="0" w:line="240" w:lineRule="auto"/>
              <w:rPr>
                <w:rFonts w:ascii="Arial" w:eastAsia="Times New Roman" w:hAnsi="Arial" w:cs="Arial"/>
                <w:sz w:val="16"/>
                <w:szCs w:val="16"/>
                <w:lang w:eastAsia="es-CO"/>
              </w:rPr>
            </w:pPr>
            <w:r w:rsidRPr="00CD4C4B">
              <w:rPr>
                <w:rFonts w:ascii="Arial" w:eastAsia="Times New Roman" w:hAnsi="Arial" w:cs="Arial"/>
                <w:sz w:val="16"/>
                <w:szCs w:val="16"/>
                <w:lang w:eastAsia="es-CO"/>
              </w:rPr>
              <w:t>Intranet</w:t>
            </w:r>
            <w:r w:rsidRPr="00CD4C4B">
              <w:rPr>
                <w:rFonts w:ascii="Arial" w:eastAsia="Times New Roman" w:hAnsi="Arial" w:cs="Arial"/>
                <w:sz w:val="16"/>
                <w:szCs w:val="16"/>
                <w:lang w:eastAsia="es-CO"/>
              </w:rPr>
              <w:br/>
              <w:t>Página Web de la SDA</w:t>
            </w:r>
          </w:p>
        </w:tc>
      </w:tr>
      <w:bookmarkEnd w:id="0"/>
    </w:tbl>
    <w:p w:rsidR="004E41D7" w:rsidRPr="00CD4C4B" w:rsidRDefault="004E41D7">
      <w:pPr>
        <w:rPr>
          <w:rFonts w:ascii="Arial" w:hAnsi="Arial" w:cs="Arial"/>
          <w:sz w:val="16"/>
          <w:szCs w:val="16"/>
        </w:rPr>
      </w:pPr>
    </w:p>
    <w:sectPr w:rsidR="004E41D7" w:rsidRPr="00CD4C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4B"/>
    <w:rsid w:val="004E41D7"/>
    <w:rsid w:val="00CD4C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8DA3E-B4EF-416C-8AEF-BEBE11C3A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CD4C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D4C4B"/>
    <w:rPr>
      <w:color w:val="0000FF"/>
      <w:u w:val="single"/>
    </w:rPr>
  </w:style>
  <w:style w:type="character" w:styleId="Hipervnculovisitado">
    <w:name w:val="FollowedHyperlink"/>
    <w:basedOn w:val="Fuentedeprrafopredeter"/>
    <w:uiPriority w:val="99"/>
    <w:semiHidden/>
    <w:unhideWhenUsed/>
    <w:rsid w:val="00CD4C4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936123">
      <w:bodyDiv w:val="1"/>
      <w:marLeft w:val="0"/>
      <w:marRight w:val="0"/>
      <w:marTop w:val="0"/>
      <w:marBottom w:val="0"/>
      <w:divBdr>
        <w:top w:val="none" w:sz="0" w:space="0" w:color="auto"/>
        <w:left w:val="none" w:sz="0" w:space="0" w:color="auto"/>
        <w:bottom w:val="none" w:sz="0" w:space="0" w:color="auto"/>
        <w:right w:val="none" w:sz="0" w:space="0" w:color="auto"/>
      </w:divBdr>
      <w:divsChild>
        <w:div w:id="687100322">
          <w:marLeft w:val="0"/>
          <w:marRight w:val="0"/>
          <w:marTop w:val="0"/>
          <w:marBottom w:val="0"/>
          <w:divBdr>
            <w:top w:val="none" w:sz="0" w:space="0" w:color="auto"/>
            <w:left w:val="none" w:sz="0" w:space="0" w:color="auto"/>
            <w:bottom w:val="none" w:sz="0" w:space="0" w:color="auto"/>
            <w:right w:val="none" w:sz="0" w:space="0" w:color="auto"/>
          </w:divBdr>
        </w:div>
        <w:div w:id="1618874203">
          <w:marLeft w:val="0"/>
          <w:marRight w:val="0"/>
          <w:marTop w:val="0"/>
          <w:marBottom w:val="0"/>
          <w:divBdr>
            <w:top w:val="none" w:sz="0" w:space="0" w:color="auto"/>
            <w:left w:val="none" w:sz="0" w:space="0" w:color="auto"/>
            <w:bottom w:val="none" w:sz="0" w:space="0" w:color="auto"/>
            <w:right w:val="none" w:sz="0" w:space="0" w:color="auto"/>
          </w:divBdr>
        </w:div>
        <w:div w:id="860899057">
          <w:marLeft w:val="0"/>
          <w:marRight w:val="0"/>
          <w:marTop w:val="0"/>
          <w:marBottom w:val="0"/>
          <w:divBdr>
            <w:top w:val="none" w:sz="0" w:space="0" w:color="auto"/>
            <w:left w:val="none" w:sz="0" w:space="0" w:color="auto"/>
            <w:bottom w:val="none" w:sz="0" w:space="0" w:color="auto"/>
            <w:right w:val="none" w:sz="0" w:space="0" w:color="auto"/>
          </w:divBdr>
        </w:div>
        <w:div w:id="637690254">
          <w:marLeft w:val="0"/>
          <w:marRight w:val="0"/>
          <w:marTop w:val="0"/>
          <w:marBottom w:val="0"/>
          <w:divBdr>
            <w:top w:val="none" w:sz="0" w:space="0" w:color="auto"/>
            <w:left w:val="none" w:sz="0" w:space="0" w:color="auto"/>
            <w:bottom w:val="none" w:sz="0" w:space="0" w:color="auto"/>
            <w:right w:val="none" w:sz="0" w:space="0" w:color="auto"/>
          </w:divBdr>
        </w:div>
        <w:div w:id="768551177">
          <w:marLeft w:val="0"/>
          <w:marRight w:val="0"/>
          <w:marTop w:val="0"/>
          <w:marBottom w:val="0"/>
          <w:divBdr>
            <w:top w:val="none" w:sz="0" w:space="0" w:color="auto"/>
            <w:left w:val="none" w:sz="0" w:space="0" w:color="auto"/>
            <w:bottom w:val="none" w:sz="0" w:space="0" w:color="auto"/>
            <w:right w:val="none" w:sz="0" w:space="0" w:color="auto"/>
          </w:divBdr>
        </w:div>
        <w:div w:id="1290628549">
          <w:marLeft w:val="0"/>
          <w:marRight w:val="0"/>
          <w:marTop w:val="0"/>
          <w:marBottom w:val="0"/>
          <w:divBdr>
            <w:top w:val="none" w:sz="0" w:space="0" w:color="auto"/>
            <w:left w:val="none" w:sz="0" w:space="0" w:color="auto"/>
            <w:bottom w:val="none" w:sz="0" w:space="0" w:color="auto"/>
            <w:right w:val="none" w:sz="0" w:space="0" w:color="auto"/>
          </w:divBdr>
        </w:div>
        <w:div w:id="1477258964">
          <w:marLeft w:val="0"/>
          <w:marRight w:val="0"/>
          <w:marTop w:val="0"/>
          <w:marBottom w:val="0"/>
          <w:divBdr>
            <w:top w:val="none" w:sz="0" w:space="0" w:color="auto"/>
            <w:left w:val="none" w:sz="0" w:space="0" w:color="auto"/>
            <w:bottom w:val="none" w:sz="0" w:space="0" w:color="auto"/>
            <w:right w:val="none" w:sz="0" w:space="0" w:color="auto"/>
          </w:divBdr>
        </w:div>
        <w:div w:id="474373215">
          <w:marLeft w:val="0"/>
          <w:marRight w:val="0"/>
          <w:marTop w:val="0"/>
          <w:marBottom w:val="0"/>
          <w:divBdr>
            <w:top w:val="none" w:sz="0" w:space="0" w:color="auto"/>
            <w:left w:val="none" w:sz="0" w:space="0" w:color="auto"/>
            <w:bottom w:val="none" w:sz="0" w:space="0" w:color="auto"/>
            <w:right w:val="none" w:sz="0" w:space="0" w:color="auto"/>
          </w:divBdr>
        </w:div>
        <w:div w:id="1169826253">
          <w:marLeft w:val="0"/>
          <w:marRight w:val="0"/>
          <w:marTop w:val="0"/>
          <w:marBottom w:val="0"/>
          <w:divBdr>
            <w:top w:val="none" w:sz="0" w:space="0" w:color="auto"/>
            <w:left w:val="none" w:sz="0" w:space="0" w:color="auto"/>
            <w:bottom w:val="none" w:sz="0" w:space="0" w:color="auto"/>
            <w:right w:val="none" w:sz="0" w:space="0" w:color="auto"/>
          </w:divBdr>
        </w:div>
        <w:div w:id="893153886">
          <w:marLeft w:val="0"/>
          <w:marRight w:val="0"/>
          <w:marTop w:val="0"/>
          <w:marBottom w:val="0"/>
          <w:divBdr>
            <w:top w:val="none" w:sz="0" w:space="0" w:color="auto"/>
            <w:left w:val="none" w:sz="0" w:space="0" w:color="auto"/>
            <w:bottom w:val="none" w:sz="0" w:space="0" w:color="auto"/>
            <w:right w:val="none" w:sz="0" w:space="0" w:color="auto"/>
          </w:divBdr>
        </w:div>
        <w:div w:id="416438932">
          <w:marLeft w:val="0"/>
          <w:marRight w:val="0"/>
          <w:marTop w:val="0"/>
          <w:marBottom w:val="0"/>
          <w:divBdr>
            <w:top w:val="none" w:sz="0" w:space="0" w:color="auto"/>
            <w:left w:val="none" w:sz="0" w:space="0" w:color="auto"/>
            <w:bottom w:val="none" w:sz="0" w:space="0" w:color="auto"/>
            <w:right w:val="none" w:sz="0" w:space="0" w:color="auto"/>
          </w:divBdr>
        </w:div>
        <w:div w:id="191959800">
          <w:marLeft w:val="0"/>
          <w:marRight w:val="0"/>
          <w:marTop w:val="0"/>
          <w:marBottom w:val="0"/>
          <w:divBdr>
            <w:top w:val="none" w:sz="0" w:space="0" w:color="auto"/>
            <w:left w:val="none" w:sz="0" w:space="0" w:color="auto"/>
            <w:bottom w:val="none" w:sz="0" w:space="0" w:color="auto"/>
            <w:right w:val="none" w:sz="0" w:space="0" w:color="auto"/>
          </w:divBdr>
        </w:div>
        <w:div w:id="978921273">
          <w:marLeft w:val="0"/>
          <w:marRight w:val="0"/>
          <w:marTop w:val="0"/>
          <w:marBottom w:val="0"/>
          <w:divBdr>
            <w:top w:val="none" w:sz="0" w:space="0" w:color="auto"/>
            <w:left w:val="none" w:sz="0" w:space="0" w:color="auto"/>
            <w:bottom w:val="none" w:sz="0" w:space="0" w:color="auto"/>
            <w:right w:val="none" w:sz="0" w:space="0" w:color="auto"/>
          </w:divBdr>
        </w:div>
        <w:div w:id="1402755941">
          <w:marLeft w:val="0"/>
          <w:marRight w:val="0"/>
          <w:marTop w:val="0"/>
          <w:marBottom w:val="0"/>
          <w:divBdr>
            <w:top w:val="none" w:sz="0" w:space="0" w:color="auto"/>
            <w:left w:val="none" w:sz="0" w:space="0" w:color="auto"/>
            <w:bottom w:val="none" w:sz="0" w:space="0" w:color="auto"/>
            <w:right w:val="none" w:sz="0" w:space="0" w:color="auto"/>
          </w:divBdr>
        </w:div>
        <w:div w:id="422338649">
          <w:marLeft w:val="0"/>
          <w:marRight w:val="0"/>
          <w:marTop w:val="0"/>
          <w:marBottom w:val="0"/>
          <w:divBdr>
            <w:top w:val="none" w:sz="0" w:space="0" w:color="auto"/>
            <w:left w:val="none" w:sz="0" w:space="0" w:color="auto"/>
            <w:bottom w:val="none" w:sz="0" w:space="0" w:color="auto"/>
            <w:right w:val="none" w:sz="0" w:space="0" w:color="auto"/>
          </w:divBdr>
        </w:div>
        <w:div w:id="1595165056">
          <w:marLeft w:val="0"/>
          <w:marRight w:val="0"/>
          <w:marTop w:val="0"/>
          <w:marBottom w:val="0"/>
          <w:divBdr>
            <w:top w:val="none" w:sz="0" w:space="0" w:color="auto"/>
            <w:left w:val="none" w:sz="0" w:space="0" w:color="auto"/>
            <w:bottom w:val="none" w:sz="0" w:space="0" w:color="auto"/>
            <w:right w:val="none" w:sz="0" w:space="0" w:color="auto"/>
          </w:divBdr>
        </w:div>
        <w:div w:id="1210873160">
          <w:marLeft w:val="0"/>
          <w:marRight w:val="0"/>
          <w:marTop w:val="0"/>
          <w:marBottom w:val="0"/>
          <w:divBdr>
            <w:top w:val="none" w:sz="0" w:space="0" w:color="auto"/>
            <w:left w:val="none" w:sz="0" w:space="0" w:color="auto"/>
            <w:bottom w:val="none" w:sz="0" w:space="0" w:color="auto"/>
            <w:right w:val="none" w:sz="0" w:space="0" w:color="auto"/>
          </w:divBdr>
        </w:div>
        <w:div w:id="1907690479">
          <w:marLeft w:val="0"/>
          <w:marRight w:val="0"/>
          <w:marTop w:val="0"/>
          <w:marBottom w:val="0"/>
          <w:divBdr>
            <w:top w:val="none" w:sz="0" w:space="0" w:color="auto"/>
            <w:left w:val="none" w:sz="0" w:space="0" w:color="auto"/>
            <w:bottom w:val="none" w:sz="0" w:space="0" w:color="auto"/>
            <w:right w:val="none" w:sz="0" w:space="0" w:color="auto"/>
          </w:divBdr>
        </w:div>
        <w:div w:id="1200362571">
          <w:marLeft w:val="0"/>
          <w:marRight w:val="0"/>
          <w:marTop w:val="0"/>
          <w:marBottom w:val="0"/>
          <w:divBdr>
            <w:top w:val="none" w:sz="0" w:space="0" w:color="auto"/>
            <w:left w:val="none" w:sz="0" w:space="0" w:color="auto"/>
            <w:bottom w:val="none" w:sz="0" w:space="0" w:color="auto"/>
            <w:right w:val="none" w:sz="0" w:space="0" w:color="auto"/>
          </w:divBdr>
        </w:div>
        <w:div w:id="385687998">
          <w:marLeft w:val="0"/>
          <w:marRight w:val="0"/>
          <w:marTop w:val="0"/>
          <w:marBottom w:val="0"/>
          <w:divBdr>
            <w:top w:val="none" w:sz="0" w:space="0" w:color="auto"/>
            <w:left w:val="none" w:sz="0" w:space="0" w:color="auto"/>
            <w:bottom w:val="none" w:sz="0" w:space="0" w:color="auto"/>
            <w:right w:val="none" w:sz="0" w:space="0" w:color="auto"/>
          </w:divBdr>
          <w:divsChild>
            <w:div w:id="1861967774">
              <w:marLeft w:val="0"/>
              <w:marRight w:val="0"/>
              <w:marTop w:val="0"/>
              <w:marBottom w:val="0"/>
              <w:divBdr>
                <w:top w:val="none" w:sz="0" w:space="0" w:color="auto"/>
                <w:left w:val="none" w:sz="0" w:space="0" w:color="auto"/>
                <w:bottom w:val="none" w:sz="0" w:space="0" w:color="auto"/>
                <w:right w:val="none" w:sz="0" w:space="0" w:color="auto"/>
              </w:divBdr>
            </w:div>
            <w:div w:id="1818644171">
              <w:marLeft w:val="0"/>
              <w:marRight w:val="0"/>
              <w:marTop w:val="0"/>
              <w:marBottom w:val="0"/>
              <w:divBdr>
                <w:top w:val="none" w:sz="0" w:space="0" w:color="auto"/>
                <w:left w:val="none" w:sz="0" w:space="0" w:color="auto"/>
                <w:bottom w:val="none" w:sz="0" w:space="0" w:color="auto"/>
                <w:right w:val="none" w:sz="0" w:space="0" w:color="auto"/>
              </w:divBdr>
            </w:div>
            <w:div w:id="858356081">
              <w:marLeft w:val="0"/>
              <w:marRight w:val="0"/>
              <w:marTop w:val="0"/>
              <w:marBottom w:val="0"/>
              <w:divBdr>
                <w:top w:val="none" w:sz="0" w:space="0" w:color="auto"/>
                <w:left w:val="none" w:sz="0" w:space="0" w:color="auto"/>
                <w:bottom w:val="none" w:sz="0" w:space="0" w:color="auto"/>
                <w:right w:val="none" w:sz="0" w:space="0" w:color="auto"/>
              </w:divBdr>
            </w:div>
            <w:div w:id="2128812994">
              <w:marLeft w:val="0"/>
              <w:marRight w:val="0"/>
              <w:marTop w:val="0"/>
              <w:marBottom w:val="0"/>
              <w:divBdr>
                <w:top w:val="none" w:sz="0" w:space="0" w:color="auto"/>
                <w:left w:val="none" w:sz="0" w:space="0" w:color="auto"/>
                <w:bottom w:val="none" w:sz="0" w:space="0" w:color="auto"/>
                <w:right w:val="none" w:sz="0" w:space="0" w:color="auto"/>
              </w:divBdr>
            </w:div>
            <w:div w:id="1786533318">
              <w:marLeft w:val="0"/>
              <w:marRight w:val="0"/>
              <w:marTop w:val="0"/>
              <w:marBottom w:val="0"/>
              <w:divBdr>
                <w:top w:val="none" w:sz="0" w:space="0" w:color="auto"/>
                <w:left w:val="none" w:sz="0" w:space="0" w:color="auto"/>
                <w:bottom w:val="none" w:sz="0" w:space="0" w:color="auto"/>
                <w:right w:val="none" w:sz="0" w:space="0" w:color="auto"/>
              </w:divBdr>
            </w:div>
            <w:div w:id="700520778">
              <w:marLeft w:val="0"/>
              <w:marRight w:val="0"/>
              <w:marTop w:val="0"/>
              <w:marBottom w:val="0"/>
              <w:divBdr>
                <w:top w:val="none" w:sz="0" w:space="0" w:color="auto"/>
                <w:left w:val="none" w:sz="0" w:space="0" w:color="auto"/>
                <w:bottom w:val="none" w:sz="0" w:space="0" w:color="auto"/>
                <w:right w:val="none" w:sz="0" w:space="0" w:color="auto"/>
              </w:divBdr>
            </w:div>
            <w:div w:id="47264793">
              <w:marLeft w:val="0"/>
              <w:marRight w:val="0"/>
              <w:marTop w:val="0"/>
              <w:marBottom w:val="0"/>
              <w:divBdr>
                <w:top w:val="none" w:sz="0" w:space="0" w:color="auto"/>
                <w:left w:val="none" w:sz="0" w:space="0" w:color="auto"/>
                <w:bottom w:val="none" w:sz="0" w:space="0" w:color="auto"/>
                <w:right w:val="none" w:sz="0" w:space="0" w:color="auto"/>
              </w:divBdr>
            </w:div>
            <w:div w:id="1113741833">
              <w:marLeft w:val="0"/>
              <w:marRight w:val="0"/>
              <w:marTop w:val="0"/>
              <w:marBottom w:val="0"/>
              <w:divBdr>
                <w:top w:val="none" w:sz="0" w:space="0" w:color="auto"/>
                <w:left w:val="none" w:sz="0" w:space="0" w:color="auto"/>
                <w:bottom w:val="none" w:sz="0" w:space="0" w:color="auto"/>
                <w:right w:val="none" w:sz="0" w:space="0" w:color="auto"/>
              </w:divBdr>
            </w:div>
            <w:div w:id="2059670683">
              <w:marLeft w:val="0"/>
              <w:marRight w:val="0"/>
              <w:marTop w:val="0"/>
              <w:marBottom w:val="0"/>
              <w:divBdr>
                <w:top w:val="none" w:sz="0" w:space="0" w:color="auto"/>
                <w:left w:val="none" w:sz="0" w:space="0" w:color="auto"/>
                <w:bottom w:val="none" w:sz="0" w:space="0" w:color="auto"/>
                <w:right w:val="none" w:sz="0" w:space="0" w:color="auto"/>
              </w:divBdr>
            </w:div>
            <w:div w:id="673264091">
              <w:marLeft w:val="0"/>
              <w:marRight w:val="0"/>
              <w:marTop w:val="0"/>
              <w:marBottom w:val="0"/>
              <w:divBdr>
                <w:top w:val="none" w:sz="0" w:space="0" w:color="auto"/>
                <w:left w:val="none" w:sz="0" w:space="0" w:color="auto"/>
                <w:bottom w:val="none" w:sz="0" w:space="0" w:color="auto"/>
                <w:right w:val="none" w:sz="0" w:space="0" w:color="auto"/>
              </w:divBdr>
            </w:div>
            <w:div w:id="211357278">
              <w:marLeft w:val="0"/>
              <w:marRight w:val="0"/>
              <w:marTop w:val="0"/>
              <w:marBottom w:val="0"/>
              <w:divBdr>
                <w:top w:val="none" w:sz="0" w:space="0" w:color="auto"/>
                <w:left w:val="none" w:sz="0" w:space="0" w:color="auto"/>
                <w:bottom w:val="none" w:sz="0" w:space="0" w:color="auto"/>
                <w:right w:val="none" w:sz="0" w:space="0" w:color="auto"/>
              </w:divBdr>
            </w:div>
            <w:div w:id="2135247859">
              <w:marLeft w:val="0"/>
              <w:marRight w:val="0"/>
              <w:marTop w:val="0"/>
              <w:marBottom w:val="0"/>
              <w:divBdr>
                <w:top w:val="none" w:sz="0" w:space="0" w:color="auto"/>
                <w:left w:val="none" w:sz="0" w:space="0" w:color="auto"/>
                <w:bottom w:val="none" w:sz="0" w:space="0" w:color="auto"/>
                <w:right w:val="none" w:sz="0" w:space="0" w:color="auto"/>
              </w:divBdr>
            </w:div>
            <w:div w:id="91903978">
              <w:marLeft w:val="0"/>
              <w:marRight w:val="0"/>
              <w:marTop w:val="0"/>
              <w:marBottom w:val="0"/>
              <w:divBdr>
                <w:top w:val="none" w:sz="0" w:space="0" w:color="auto"/>
                <w:left w:val="none" w:sz="0" w:space="0" w:color="auto"/>
                <w:bottom w:val="none" w:sz="0" w:space="0" w:color="auto"/>
                <w:right w:val="none" w:sz="0" w:space="0" w:color="auto"/>
              </w:divBdr>
            </w:div>
            <w:div w:id="1816414526">
              <w:marLeft w:val="0"/>
              <w:marRight w:val="0"/>
              <w:marTop w:val="0"/>
              <w:marBottom w:val="0"/>
              <w:divBdr>
                <w:top w:val="none" w:sz="0" w:space="0" w:color="auto"/>
                <w:left w:val="none" w:sz="0" w:space="0" w:color="auto"/>
                <w:bottom w:val="none" w:sz="0" w:space="0" w:color="auto"/>
                <w:right w:val="none" w:sz="0" w:space="0" w:color="auto"/>
              </w:divBdr>
            </w:div>
            <w:div w:id="1106342377">
              <w:marLeft w:val="0"/>
              <w:marRight w:val="0"/>
              <w:marTop w:val="0"/>
              <w:marBottom w:val="0"/>
              <w:divBdr>
                <w:top w:val="none" w:sz="0" w:space="0" w:color="auto"/>
                <w:left w:val="none" w:sz="0" w:space="0" w:color="auto"/>
                <w:bottom w:val="none" w:sz="0" w:space="0" w:color="auto"/>
                <w:right w:val="none" w:sz="0" w:space="0" w:color="auto"/>
              </w:divBdr>
            </w:div>
            <w:div w:id="458306362">
              <w:marLeft w:val="0"/>
              <w:marRight w:val="0"/>
              <w:marTop w:val="0"/>
              <w:marBottom w:val="0"/>
              <w:divBdr>
                <w:top w:val="none" w:sz="0" w:space="0" w:color="auto"/>
                <w:left w:val="none" w:sz="0" w:space="0" w:color="auto"/>
                <w:bottom w:val="none" w:sz="0" w:space="0" w:color="auto"/>
                <w:right w:val="none" w:sz="0" w:space="0" w:color="auto"/>
              </w:divBdr>
            </w:div>
            <w:div w:id="1529484679">
              <w:marLeft w:val="0"/>
              <w:marRight w:val="0"/>
              <w:marTop w:val="0"/>
              <w:marBottom w:val="0"/>
              <w:divBdr>
                <w:top w:val="none" w:sz="0" w:space="0" w:color="auto"/>
                <w:left w:val="none" w:sz="0" w:space="0" w:color="auto"/>
                <w:bottom w:val="none" w:sz="0" w:space="0" w:color="auto"/>
                <w:right w:val="none" w:sz="0" w:space="0" w:color="auto"/>
              </w:divBdr>
            </w:div>
            <w:div w:id="163592464">
              <w:marLeft w:val="0"/>
              <w:marRight w:val="0"/>
              <w:marTop w:val="0"/>
              <w:marBottom w:val="0"/>
              <w:divBdr>
                <w:top w:val="none" w:sz="0" w:space="0" w:color="auto"/>
                <w:left w:val="none" w:sz="0" w:space="0" w:color="auto"/>
                <w:bottom w:val="none" w:sz="0" w:space="0" w:color="auto"/>
                <w:right w:val="none" w:sz="0" w:space="0" w:color="auto"/>
              </w:divBdr>
            </w:div>
            <w:div w:id="130252726">
              <w:marLeft w:val="0"/>
              <w:marRight w:val="0"/>
              <w:marTop w:val="0"/>
              <w:marBottom w:val="0"/>
              <w:divBdr>
                <w:top w:val="none" w:sz="0" w:space="0" w:color="auto"/>
                <w:left w:val="none" w:sz="0" w:space="0" w:color="auto"/>
                <w:bottom w:val="none" w:sz="0" w:space="0" w:color="auto"/>
                <w:right w:val="none" w:sz="0" w:space="0" w:color="auto"/>
              </w:divBdr>
            </w:div>
            <w:div w:id="704671380">
              <w:marLeft w:val="0"/>
              <w:marRight w:val="0"/>
              <w:marTop w:val="0"/>
              <w:marBottom w:val="0"/>
              <w:divBdr>
                <w:top w:val="none" w:sz="0" w:space="0" w:color="auto"/>
                <w:left w:val="none" w:sz="0" w:space="0" w:color="auto"/>
                <w:bottom w:val="none" w:sz="0" w:space="0" w:color="auto"/>
                <w:right w:val="none" w:sz="0" w:space="0" w:color="auto"/>
              </w:divBdr>
            </w:div>
            <w:div w:id="480583197">
              <w:marLeft w:val="0"/>
              <w:marRight w:val="0"/>
              <w:marTop w:val="0"/>
              <w:marBottom w:val="0"/>
              <w:divBdr>
                <w:top w:val="none" w:sz="0" w:space="0" w:color="auto"/>
                <w:left w:val="none" w:sz="0" w:space="0" w:color="auto"/>
                <w:bottom w:val="none" w:sz="0" w:space="0" w:color="auto"/>
                <w:right w:val="none" w:sz="0" w:space="0" w:color="auto"/>
              </w:divBdr>
            </w:div>
            <w:div w:id="1753358034">
              <w:marLeft w:val="0"/>
              <w:marRight w:val="0"/>
              <w:marTop w:val="0"/>
              <w:marBottom w:val="0"/>
              <w:divBdr>
                <w:top w:val="none" w:sz="0" w:space="0" w:color="auto"/>
                <w:left w:val="none" w:sz="0" w:space="0" w:color="auto"/>
                <w:bottom w:val="none" w:sz="0" w:space="0" w:color="auto"/>
                <w:right w:val="none" w:sz="0" w:space="0" w:color="auto"/>
              </w:divBdr>
            </w:div>
          </w:divsChild>
        </w:div>
        <w:div w:id="2323995">
          <w:marLeft w:val="0"/>
          <w:marRight w:val="0"/>
          <w:marTop w:val="0"/>
          <w:marBottom w:val="0"/>
          <w:divBdr>
            <w:top w:val="none" w:sz="0" w:space="0" w:color="auto"/>
            <w:left w:val="none" w:sz="0" w:space="0" w:color="auto"/>
            <w:bottom w:val="none" w:sz="0" w:space="0" w:color="auto"/>
            <w:right w:val="none" w:sz="0" w:space="0" w:color="auto"/>
          </w:divBdr>
          <w:divsChild>
            <w:div w:id="1132560063">
              <w:marLeft w:val="0"/>
              <w:marRight w:val="0"/>
              <w:marTop w:val="0"/>
              <w:marBottom w:val="0"/>
              <w:divBdr>
                <w:top w:val="none" w:sz="0" w:space="0" w:color="auto"/>
                <w:left w:val="none" w:sz="0" w:space="0" w:color="auto"/>
                <w:bottom w:val="none" w:sz="0" w:space="0" w:color="auto"/>
                <w:right w:val="none" w:sz="0" w:space="0" w:color="auto"/>
              </w:divBdr>
            </w:div>
          </w:divsChild>
        </w:div>
        <w:div w:id="1410545356">
          <w:marLeft w:val="0"/>
          <w:marRight w:val="0"/>
          <w:marTop w:val="0"/>
          <w:marBottom w:val="0"/>
          <w:divBdr>
            <w:top w:val="none" w:sz="0" w:space="0" w:color="auto"/>
            <w:left w:val="none" w:sz="0" w:space="0" w:color="auto"/>
            <w:bottom w:val="none" w:sz="0" w:space="0" w:color="auto"/>
            <w:right w:val="none" w:sz="0" w:space="0" w:color="auto"/>
          </w:divBdr>
        </w:div>
        <w:div w:id="687371302">
          <w:marLeft w:val="0"/>
          <w:marRight w:val="0"/>
          <w:marTop w:val="0"/>
          <w:marBottom w:val="0"/>
          <w:divBdr>
            <w:top w:val="none" w:sz="0" w:space="0" w:color="auto"/>
            <w:left w:val="none" w:sz="0" w:space="0" w:color="auto"/>
            <w:bottom w:val="none" w:sz="0" w:space="0" w:color="auto"/>
            <w:right w:val="none" w:sz="0" w:space="0" w:color="auto"/>
          </w:divBdr>
        </w:div>
        <w:div w:id="1554581323">
          <w:marLeft w:val="0"/>
          <w:marRight w:val="0"/>
          <w:marTop w:val="0"/>
          <w:marBottom w:val="0"/>
          <w:divBdr>
            <w:top w:val="none" w:sz="0" w:space="0" w:color="auto"/>
            <w:left w:val="none" w:sz="0" w:space="0" w:color="auto"/>
            <w:bottom w:val="none" w:sz="0" w:space="0" w:color="auto"/>
            <w:right w:val="none" w:sz="0" w:space="0" w:color="auto"/>
          </w:divBdr>
        </w:div>
        <w:div w:id="823669895">
          <w:marLeft w:val="0"/>
          <w:marRight w:val="0"/>
          <w:marTop w:val="0"/>
          <w:marBottom w:val="0"/>
          <w:divBdr>
            <w:top w:val="none" w:sz="0" w:space="0" w:color="auto"/>
            <w:left w:val="none" w:sz="0" w:space="0" w:color="auto"/>
            <w:bottom w:val="none" w:sz="0" w:space="0" w:color="auto"/>
            <w:right w:val="none" w:sz="0" w:space="0" w:color="auto"/>
          </w:divBdr>
        </w:div>
        <w:div w:id="1376155490">
          <w:marLeft w:val="0"/>
          <w:marRight w:val="0"/>
          <w:marTop w:val="0"/>
          <w:marBottom w:val="0"/>
          <w:divBdr>
            <w:top w:val="none" w:sz="0" w:space="0" w:color="auto"/>
            <w:left w:val="none" w:sz="0" w:space="0" w:color="auto"/>
            <w:bottom w:val="none" w:sz="0" w:space="0" w:color="auto"/>
            <w:right w:val="none" w:sz="0" w:space="0" w:color="auto"/>
          </w:divBdr>
        </w:div>
        <w:div w:id="890926528">
          <w:marLeft w:val="0"/>
          <w:marRight w:val="0"/>
          <w:marTop w:val="0"/>
          <w:marBottom w:val="0"/>
          <w:divBdr>
            <w:top w:val="none" w:sz="0" w:space="0" w:color="auto"/>
            <w:left w:val="none" w:sz="0" w:space="0" w:color="auto"/>
            <w:bottom w:val="none" w:sz="0" w:space="0" w:color="auto"/>
            <w:right w:val="none" w:sz="0" w:space="0" w:color="auto"/>
          </w:divBdr>
        </w:div>
        <w:div w:id="1361467500">
          <w:marLeft w:val="0"/>
          <w:marRight w:val="0"/>
          <w:marTop w:val="0"/>
          <w:marBottom w:val="0"/>
          <w:divBdr>
            <w:top w:val="none" w:sz="0" w:space="0" w:color="auto"/>
            <w:left w:val="none" w:sz="0" w:space="0" w:color="auto"/>
            <w:bottom w:val="none" w:sz="0" w:space="0" w:color="auto"/>
            <w:right w:val="none" w:sz="0" w:space="0" w:color="auto"/>
          </w:divBdr>
        </w:div>
        <w:div w:id="1972904890">
          <w:marLeft w:val="0"/>
          <w:marRight w:val="0"/>
          <w:marTop w:val="0"/>
          <w:marBottom w:val="0"/>
          <w:divBdr>
            <w:top w:val="none" w:sz="0" w:space="0" w:color="auto"/>
            <w:left w:val="none" w:sz="0" w:space="0" w:color="auto"/>
            <w:bottom w:val="none" w:sz="0" w:space="0" w:color="auto"/>
            <w:right w:val="none" w:sz="0" w:space="0" w:color="auto"/>
          </w:divBdr>
        </w:div>
        <w:div w:id="1654484268">
          <w:marLeft w:val="0"/>
          <w:marRight w:val="0"/>
          <w:marTop w:val="0"/>
          <w:marBottom w:val="0"/>
          <w:divBdr>
            <w:top w:val="none" w:sz="0" w:space="0" w:color="auto"/>
            <w:left w:val="none" w:sz="0" w:space="0" w:color="auto"/>
            <w:bottom w:val="none" w:sz="0" w:space="0" w:color="auto"/>
            <w:right w:val="none" w:sz="0" w:space="0" w:color="auto"/>
          </w:divBdr>
        </w:div>
        <w:div w:id="351297443">
          <w:marLeft w:val="0"/>
          <w:marRight w:val="0"/>
          <w:marTop w:val="0"/>
          <w:marBottom w:val="0"/>
          <w:divBdr>
            <w:top w:val="none" w:sz="0" w:space="0" w:color="auto"/>
            <w:left w:val="none" w:sz="0" w:space="0" w:color="auto"/>
            <w:bottom w:val="none" w:sz="0" w:space="0" w:color="auto"/>
            <w:right w:val="none" w:sz="0" w:space="0" w:color="auto"/>
          </w:divBdr>
        </w:div>
        <w:div w:id="331303272">
          <w:marLeft w:val="0"/>
          <w:marRight w:val="0"/>
          <w:marTop w:val="0"/>
          <w:marBottom w:val="0"/>
          <w:divBdr>
            <w:top w:val="none" w:sz="0" w:space="0" w:color="auto"/>
            <w:left w:val="none" w:sz="0" w:space="0" w:color="auto"/>
            <w:bottom w:val="none" w:sz="0" w:space="0" w:color="auto"/>
            <w:right w:val="none" w:sz="0" w:space="0" w:color="auto"/>
          </w:divBdr>
        </w:div>
        <w:div w:id="807935135">
          <w:marLeft w:val="0"/>
          <w:marRight w:val="0"/>
          <w:marTop w:val="0"/>
          <w:marBottom w:val="0"/>
          <w:divBdr>
            <w:top w:val="none" w:sz="0" w:space="0" w:color="auto"/>
            <w:left w:val="none" w:sz="0" w:space="0" w:color="auto"/>
            <w:bottom w:val="none" w:sz="0" w:space="0" w:color="auto"/>
            <w:right w:val="none" w:sz="0" w:space="0" w:color="auto"/>
          </w:divBdr>
        </w:div>
        <w:div w:id="980116906">
          <w:marLeft w:val="0"/>
          <w:marRight w:val="0"/>
          <w:marTop w:val="0"/>
          <w:marBottom w:val="0"/>
          <w:divBdr>
            <w:top w:val="none" w:sz="0" w:space="0" w:color="auto"/>
            <w:left w:val="none" w:sz="0" w:space="0" w:color="auto"/>
            <w:bottom w:val="none" w:sz="0" w:space="0" w:color="auto"/>
            <w:right w:val="none" w:sz="0" w:space="0" w:color="auto"/>
          </w:divBdr>
        </w:div>
        <w:div w:id="910194272">
          <w:marLeft w:val="0"/>
          <w:marRight w:val="0"/>
          <w:marTop w:val="0"/>
          <w:marBottom w:val="0"/>
          <w:divBdr>
            <w:top w:val="none" w:sz="0" w:space="0" w:color="auto"/>
            <w:left w:val="none" w:sz="0" w:space="0" w:color="auto"/>
            <w:bottom w:val="none" w:sz="0" w:space="0" w:color="auto"/>
            <w:right w:val="none" w:sz="0" w:space="0" w:color="auto"/>
          </w:divBdr>
        </w:div>
        <w:div w:id="1105151309">
          <w:marLeft w:val="0"/>
          <w:marRight w:val="0"/>
          <w:marTop w:val="0"/>
          <w:marBottom w:val="0"/>
          <w:divBdr>
            <w:top w:val="none" w:sz="0" w:space="0" w:color="auto"/>
            <w:left w:val="none" w:sz="0" w:space="0" w:color="auto"/>
            <w:bottom w:val="none" w:sz="0" w:space="0" w:color="auto"/>
            <w:right w:val="none" w:sz="0" w:space="0" w:color="auto"/>
          </w:divBdr>
        </w:div>
        <w:div w:id="1346055601">
          <w:marLeft w:val="0"/>
          <w:marRight w:val="0"/>
          <w:marTop w:val="0"/>
          <w:marBottom w:val="0"/>
          <w:divBdr>
            <w:top w:val="none" w:sz="0" w:space="0" w:color="auto"/>
            <w:left w:val="none" w:sz="0" w:space="0" w:color="auto"/>
            <w:bottom w:val="none" w:sz="0" w:space="0" w:color="auto"/>
            <w:right w:val="none" w:sz="0" w:space="0" w:color="auto"/>
          </w:divBdr>
        </w:div>
        <w:div w:id="575088732">
          <w:marLeft w:val="0"/>
          <w:marRight w:val="0"/>
          <w:marTop w:val="0"/>
          <w:marBottom w:val="0"/>
          <w:divBdr>
            <w:top w:val="none" w:sz="0" w:space="0" w:color="auto"/>
            <w:left w:val="none" w:sz="0" w:space="0" w:color="auto"/>
            <w:bottom w:val="none" w:sz="0" w:space="0" w:color="auto"/>
            <w:right w:val="none" w:sz="0" w:space="0" w:color="auto"/>
          </w:divBdr>
        </w:div>
        <w:div w:id="1244530782">
          <w:marLeft w:val="0"/>
          <w:marRight w:val="0"/>
          <w:marTop w:val="0"/>
          <w:marBottom w:val="0"/>
          <w:divBdr>
            <w:top w:val="none" w:sz="0" w:space="0" w:color="auto"/>
            <w:left w:val="none" w:sz="0" w:space="0" w:color="auto"/>
            <w:bottom w:val="none" w:sz="0" w:space="0" w:color="auto"/>
            <w:right w:val="none" w:sz="0" w:space="0" w:color="auto"/>
          </w:divBdr>
        </w:div>
        <w:div w:id="453721396">
          <w:marLeft w:val="0"/>
          <w:marRight w:val="0"/>
          <w:marTop w:val="0"/>
          <w:marBottom w:val="0"/>
          <w:divBdr>
            <w:top w:val="none" w:sz="0" w:space="0" w:color="auto"/>
            <w:left w:val="none" w:sz="0" w:space="0" w:color="auto"/>
            <w:bottom w:val="none" w:sz="0" w:space="0" w:color="auto"/>
            <w:right w:val="none" w:sz="0" w:space="0" w:color="auto"/>
          </w:divBdr>
        </w:div>
        <w:div w:id="1439567230">
          <w:marLeft w:val="0"/>
          <w:marRight w:val="0"/>
          <w:marTop w:val="0"/>
          <w:marBottom w:val="0"/>
          <w:divBdr>
            <w:top w:val="none" w:sz="0" w:space="0" w:color="auto"/>
            <w:left w:val="none" w:sz="0" w:space="0" w:color="auto"/>
            <w:bottom w:val="none" w:sz="0" w:space="0" w:color="auto"/>
            <w:right w:val="none" w:sz="0" w:space="0" w:color="auto"/>
          </w:divBdr>
        </w:div>
        <w:div w:id="2089378935">
          <w:marLeft w:val="0"/>
          <w:marRight w:val="0"/>
          <w:marTop w:val="0"/>
          <w:marBottom w:val="0"/>
          <w:divBdr>
            <w:top w:val="none" w:sz="0" w:space="0" w:color="auto"/>
            <w:left w:val="none" w:sz="0" w:space="0" w:color="auto"/>
            <w:bottom w:val="none" w:sz="0" w:space="0" w:color="auto"/>
            <w:right w:val="none" w:sz="0" w:space="0" w:color="auto"/>
          </w:divBdr>
        </w:div>
        <w:div w:id="1523475551">
          <w:marLeft w:val="0"/>
          <w:marRight w:val="0"/>
          <w:marTop w:val="0"/>
          <w:marBottom w:val="0"/>
          <w:divBdr>
            <w:top w:val="none" w:sz="0" w:space="0" w:color="auto"/>
            <w:left w:val="none" w:sz="0" w:space="0" w:color="auto"/>
            <w:bottom w:val="none" w:sz="0" w:space="0" w:color="auto"/>
            <w:right w:val="none" w:sz="0" w:space="0" w:color="auto"/>
          </w:divBdr>
        </w:div>
        <w:div w:id="1961185835">
          <w:marLeft w:val="0"/>
          <w:marRight w:val="0"/>
          <w:marTop w:val="0"/>
          <w:marBottom w:val="0"/>
          <w:divBdr>
            <w:top w:val="none" w:sz="0" w:space="0" w:color="auto"/>
            <w:left w:val="none" w:sz="0" w:space="0" w:color="auto"/>
            <w:bottom w:val="none" w:sz="0" w:space="0" w:color="auto"/>
            <w:right w:val="none" w:sz="0" w:space="0" w:color="auto"/>
          </w:divBdr>
        </w:div>
        <w:div w:id="609632370">
          <w:marLeft w:val="0"/>
          <w:marRight w:val="0"/>
          <w:marTop w:val="0"/>
          <w:marBottom w:val="0"/>
          <w:divBdr>
            <w:top w:val="none" w:sz="0" w:space="0" w:color="auto"/>
            <w:left w:val="none" w:sz="0" w:space="0" w:color="auto"/>
            <w:bottom w:val="none" w:sz="0" w:space="0" w:color="auto"/>
            <w:right w:val="none" w:sz="0" w:space="0" w:color="auto"/>
          </w:divBdr>
        </w:div>
        <w:div w:id="482239772">
          <w:marLeft w:val="0"/>
          <w:marRight w:val="0"/>
          <w:marTop w:val="0"/>
          <w:marBottom w:val="0"/>
          <w:divBdr>
            <w:top w:val="none" w:sz="0" w:space="0" w:color="auto"/>
            <w:left w:val="none" w:sz="0" w:space="0" w:color="auto"/>
            <w:bottom w:val="none" w:sz="0" w:space="0" w:color="auto"/>
            <w:right w:val="none" w:sz="0" w:space="0" w:color="auto"/>
          </w:divBdr>
        </w:div>
        <w:div w:id="188880704">
          <w:marLeft w:val="0"/>
          <w:marRight w:val="0"/>
          <w:marTop w:val="0"/>
          <w:marBottom w:val="0"/>
          <w:divBdr>
            <w:top w:val="none" w:sz="0" w:space="0" w:color="auto"/>
            <w:left w:val="none" w:sz="0" w:space="0" w:color="auto"/>
            <w:bottom w:val="none" w:sz="0" w:space="0" w:color="auto"/>
            <w:right w:val="none" w:sz="0" w:space="0" w:color="auto"/>
          </w:divBdr>
        </w:div>
        <w:div w:id="1057893917">
          <w:marLeft w:val="0"/>
          <w:marRight w:val="0"/>
          <w:marTop w:val="0"/>
          <w:marBottom w:val="0"/>
          <w:divBdr>
            <w:top w:val="none" w:sz="0" w:space="0" w:color="auto"/>
            <w:left w:val="none" w:sz="0" w:space="0" w:color="auto"/>
            <w:bottom w:val="none" w:sz="0" w:space="0" w:color="auto"/>
            <w:right w:val="none" w:sz="0" w:space="0" w:color="auto"/>
          </w:divBdr>
        </w:div>
        <w:div w:id="1596745337">
          <w:marLeft w:val="0"/>
          <w:marRight w:val="0"/>
          <w:marTop w:val="0"/>
          <w:marBottom w:val="0"/>
          <w:divBdr>
            <w:top w:val="none" w:sz="0" w:space="0" w:color="auto"/>
            <w:left w:val="none" w:sz="0" w:space="0" w:color="auto"/>
            <w:bottom w:val="none" w:sz="0" w:space="0" w:color="auto"/>
            <w:right w:val="none" w:sz="0" w:space="0" w:color="auto"/>
          </w:divBdr>
        </w:div>
        <w:div w:id="772551865">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 w:id="1683431309">
          <w:marLeft w:val="0"/>
          <w:marRight w:val="0"/>
          <w:marTop w:val="0"/>
          <w:marBottom w:val="0"/>
          <w:divBdr>
            <w:top w:val="none" w:sz="0" w:space="0" w:color="auto"/>
            <w:left w:val="none" w:sz="0" w:space="0" w:color="auto"/>
            <w:bottom w:val="none" w:sz="0" w:space="0" w:color="auto"/>
            <w:right w:val="none" w:sz="0" w:space="0" w:color="auto"/>
          </w:divBdr>
        </w:div>
        <w:div w:id="2043705063">
          <w:marLeft w:val="0"/>
          <w:marRight w:val="0"/>
          <w:marTop w:val="0"/>
          <w:marBottom w:val="0"/>
          <w:divBdr>
            <w:top w:val="none" w:sz="0" w:space="0" w:color="auto"/>
            <w:left w:val="none" w:sz="0" w:space="0" w:color="auto"/>
            <w:bottom w:val="none" w:sz="0" w:space="0" w:color="auto"/>
            <w:right w:val="none" w:sz="0" w:space="0" w:color="auto"/>
          </w:divBdr>
        </w:div>
        <w:div w:id="299654104">
          <w:marLeft w:val="0"/>
          <w:marRight w:val="0"/>
          <w:marTop w:val="0"/>
          <w:marBottom w:val="0"/>
          <w:divBdr>
            <w:top w:val="none" w:sz="0" w:space="0" w:color="auto"/>
            <w:left w:val="none" w:sz="0" w:space="0" w:color="auto"/>
            <w:bottom w:val="none" w:sz="0" w:space="0" w:color="auto"/>
            <w:right w:val="none" w:sz="0" w:space="0" w:color="auto"/>
          </w:divBdr>
        </w:div>
        <w:div w:id="395133431">
          <w:marLeft w:val="0"/>
          <w:marRight w:val="0"/>
          <w:marTop w:val="0"/>
          <w:marBottom w:val="0"/>
          <w:divBdr>
            <w:top w:val="none" w:sz="0" w:space="0" w:color="auto"/>
            <w:left w:val="none" w:sz="0" w:space="0" w:color="auto"/>
            <w:bottom w:val="none" w:sz="0" w:space="0" w:color="auto"/>
            <w:right w:val="none" w:sz="0" w:space="0" w:color="auto"/>
          </w:divBdr>
        </w:div>
        <w:div w:id="1242644397">
          <w:marLeft w:val="0"/>
          <w:marRight w:val="0"/>
          <w:marTop w:val="0"/>
          <w:marBottom w:val="0"/>
          <w:divBdr>
            <w:top w:val="none" w:sz="0" w:space="0" w:color="auto"/>
            <w:left w:val="none" w:sz="0" w:space="0" w:color="auto"/>
            <w:bottom w:val="none" w:sz="0" w:space="0" w:color="auto"/>
            <w:right w:val="none" w:sz="0" w:space="0" w:color="auto"/>
          </w:divBdr>
        </w:div>
        <w:div w:id="2067298633">
          <w:marLeft w:val="0"/>
          <w:marRight w:val="0"/>
          <w:marTop w:val="0"/>
          <w:marBottom w:val="0"/>
          <w:divBdr>
            <w:top w:val="none" w:sz="0" w:space="0" w:color="auto"/>
            <w:left w:val="none" w:sz="0" w:space="0" w:color="auto"/>
            <w:bottom w:val="none" w:sz="0" w:space="0" w:color="auto"/>
            <w:right w:val="none" w:sz="0" w:space="0" w:color="auto"/>
          </w:divBdr>
        </w:div>
        <w:div w:id="141040986">
          <w:marLeft w:val="0"/>
          <w:marRight w:val="0"/>
          <w:marTop w:val="0"/>
          <w:marBottom w:val="0"/>
          <w:divBdr>
            <w:top w:val="none" w:sz="0" w:space="0" w:color="auto"/>
            <w:left w:val="none" w:sz="0" w:space="0" w:color="auto"/>
            <w:bottom w:val="none" w:sz="0" w:space="0" w:color="auto"/>
            <w:right w:val="none" w:sz="0" w:space="0" w:color="auto"/>
          </w:divBdr>
        </w:div>
        <w:div w:id="341006243">
          <w:marLeft w:val="0"/>
          <w:marRight w:val="0"/>
          <w:marTop w:val="0"/>
          <w:marBottom w:val="0"/>
          <w:divBdr>
            <w:top w:val="none" w:sz="0" w:space="0" w:color="auto"/>
            <w:left w:val="none" w:sz="0" w:space="0" w:color="auto"/>
            <w:bottom w:val="none" w:sz="0" w:space="0" w:color="auto"/>
            <w:right w:val="none" w:sz="0" w:space="0" w:color="auto"/>
          </w:divBdr>
        </w:div>
        <w:div w:id="126554127">
          <w:marLeft w:val="0"/>
          <w:marRight w:val="0"/>
          <w:marTop w:val="0"/>
          <w:marBottom w:val="0"/>
          <w:divBdr>
            <w:top w:val="none" w:sz="0" w:space="0" w:color="auto"/>
            <w:left w:val="none" w:sz="0" w:space="0" w:color="auto"/>
            <w:bottom w:val="none" w:sz="0" w:space="0" w:color="auto"/>
            <w:right w:val="none" w:sz="0" w:space="0" w:color="auto"/>
          </w:divBdr>
        </w:div>
        <w:div w:id="825584485">
          <w:marLeft w:val="0"/>
          <w:marRight w:val="0"/>
          <w:marTop w:val="0"/>
          <w:marBottom w:val="0"/>
          <w:divBdr>
            <w:top w:val="none" w:sz="0" w:space="0" w:color="auto"/>
            <w:left w:val="none" w:sz="0" w:space="0" w:color="auto"/>
            <w:bottom w:val="none" w:sz="0" w:space="0" w:color="auto"/>
            <w:right w:val="none" w:sz="0" w:space="0" w:color="auto"/>
          </w:divBdr>
        </w:div>
        <w:div w:id="714352804">
          <w:marLeft w:val="0"/>
          <w:marRight w:val="0"/>
          <w:marTop w:val="0"/>
          <w:marBottom w:val="0"/>
          <w:divBdr>
            <w:top w:val="none" w:sz="0" w:space="0" w:color="auto"/>
            <w:left w:val="none" w:sz="0" w:space="0" w:color="auto"/>
            <w:bottom w:val="none" w:sz="0" w:space="0" w:color="auto"/>
            <w:right w:val="none" w:sz="0" w:space="0" w:color="auto"/>
          </w:divBdr>
        </w:div>
        <w:div w:id="226427529">
          <w:marLeft w:val="0"/>
          <w:marRight w:val="0"/>
          <w:marTop w:val="0"/>
          <w:marBottom w:val="0"/>
          <w:divBdr>
            <w:top w:val="none" w:sz="0" w:space="0" w:color="auto"/>
            <w:left w:val="none" w:sz="0" w:space="0" w:color="auto"/>
            <w:bottom w:val="none" w:sz="0" w:space="0" w:color="auto"/>
            <w:right w:val="none" w:sz="0" w:space="0" w:color="auto"/>
          </w:divBdr>
        </w:div>
        <w:div w:id="1839342037">
          <w:marLeft w:val="0"/>
          <w:marRight w:val="0"/>
          <w:marTop w:val="0"/>
          <w:marBottom w:val="0"/>
          <w:divBdr>
            <w:top w:val="none" w:sz="0" w:space="0" w:color="auto"/>
            <w:left w:val="none" w:sz="0" w:space="0" w:color="auto"/>
            <w:bottom w:val="none" w:sz="0" w:space="0" w:color="auto"/>
            <w:right w:val="none" w:sz="0" w:space="0" w:color="auto"/>
          </w:divBdr>
        </w:div>
        <w:div w:id="1260865835">
          <w:marLeft w:val="0"/>
          <w:marRight w:val="0"/>
          <w:marTop w:val="0"/>
          <w:marBottom w:val="0"/>
          <w:divBdr>
            <w:top w:val="none" w:sz="0" w:space="0" w:color="auto"/>
            <w:left w:val="none" w:sz="0" w:space="0" w:color="auto"/>
            <w:bottom w:val="none" w:sz="0" w:space="0" w:color="auto"/>
            <w:right w:val="none" w:sz="0" w:space="0" w:color="auto"/>
          </w:divBdr>
        </w:div>
        <w:div w:id="859398752">
          <w:marLeft w:val="0"/>
          <w:marRight w:val="0"/>
          <w:marTop w:val="0"/>
          <w:marBottom w:val="0"/>
          <w:divBdr>
            <w:top w:val="none" w:sz="0" w:space="0" w:color="auto"/>
            <w:left w:val="none" w:sz="0" w:space="0" w:color="auto"/>
            <w:bottom w:val="none" w:sz="0" w:space="0" w:color="auto"/>
            <w:right w:val="none" w:sz="0" w:space="0" w:color="auto"/>
          </w:divBdr>
        </w:div>
        <w:div w:id="1020545294">
          <w:marLeft w:val="0"/>
          <w:marRight w:val="0"/>
          <w:marTop w:val="0"/>
          <w:marBottom w:val="0"/>
          <w:divBdr>
            <w:top w:val="none" w:sz="0" w:space="0" w:color="auto"/>
            <w:left w:val="none" w:sz="0" w:space="0" w:color="auto"/>
            <w:bottom w:val="none" w:sz="0" w:space="0" w:color="auto"/>
            <w:right w:val="none" w:sz="0" w:space="0" w:color="auto"/>
          </w:divBdr>
        </w:div>
        <w:div w:id="1955017097">
          <w:marLeft w:val="0"/>
          <w:marRight w:val="0"/>
          <w:marTop w:val="0"/>
          <w:marBottom w:val="0"/>
          <w:divBdr>
            <w:top w:val="none" w:sz="0" w:space="0" w:color="auto"/>
            <w:left w:val="none" w:sz="0" w:space="0" w:color="auto"/>
            <w:bottom w:val="none" w:sz="0" w:space="0" w:color="auto"/>
            <w:right w:val="none" w:sz="0" w:space="0" w:color="auto"/>
          </w:divBdr>
        </w:div>
        <w:div w:id="1995185389">
          <w:marLeft w:val="0"/>
          <w:marRight w:val="0"/>
          <w:marTop w:val="0"/>
          <w:marBottom w:val="0"/>
          <w:divBdr>
            <w:top w:val="none" w:sz="0" w:space="0" w:color="auto"/>
            <w:left w:val="none" w:sz="0" w:space="0" w:color="auto"/>
            <w:bottom w:val="none" w:sz="0" w:space="0" w:color="auto"/>
            <w:right w:val="none" w:sz="0" w:space="0" w:color="auto"/>
          </w:divBdr>
        </w:div>
        <w:div w:id="1545825395">
          <w:marLeft w:val="0"/>
          <w:marRight w:val="0"/>
          <w:marTop w:val="0"/>
          <w:marBottom w:val="0"/>
          <w:divBdr>
            <w:top w:val="none" w:sz="0" w:space="0" w:color="auto"/>
            <w:left w:val="none" w:sz="0" w:space="0" w:color="auto"/>
            <w:bottom w:val="none" w:sz="0" w:space="0" w:color="auto"/>
            <w:right w:val="none" w:sz="0" w:space="0" w:color="auto"/>
          </w:divBdr>
        </w:div>
        <w:div w:id="1781605820">
          <w:marLeft w:val="0"/>
          <w:marRight w:val="0"/>
          <w:marTop w:val="0"/>
          <w:marBottom w:val="0"/>
          <w:divBdr>
            <w:top w:val="none" w:sz="0" w:space="0" w:color="auto"/>
            <w:left w:val="none" w:sz="0" w:space="0" w:color="auto"/>
            <w:bottom w:val="none" w:sz="0" w:space="0" w:color="auto"/>
            <w:right w:val="none" w:sz="0" w:space="0" w:color="auto"/>
          </w:divBdr>
        </w:div>
        <w:div w:id="1149402929">
          <w:marLeft w:val="0"/>
          <w:marRight w:val="0"/>
          <w:marTop w:val="0"/>
          <w:marBottom w:val="0"/>
          <w:divBdr>
            <w:top w:val="none" w:sz="0" w:space="0" w:color="auto"/>
            <w:left w:val="none" w:sz="0" w:space="0" w:color="auto"/>
            <w:bottom w:val="none" w:sz="0" w:space="0" w:color="auto"/>
            <w:right w:val="none" w:sz="0" w:space="0" w:color="auto"/>
          </w:divBdr>
        </w:div>
        <w:div w:id="1545021682">
          <w:marLeft w:val="0"/>
          <w:marRight w:val="0"/>
          <w:marTop w:val="0"/>
          <w:marBottom w:val="0"/>
          <w:divBdr>
            <w:top w:val="none" w:sz="0" w:space="0" w:color="auto"/>
            <w:left w:val="none" w:sz="0" w:space="0" w:color="auto"/>
            <w:bottom w:val="none" w:sz="0" w:space="0" w:color="auto"/>
            <w:right w:val="none" w:sz="0" w:space="0" w:color="auto"/>
          </w:divBdr>
        </w:div>
        <w:div w:id="1713072998">
          <w:marLeft w:val="0"/>
          <w:marRight w:val="0"/>
          <w:marTop w:val="0"/>
          <w:marBottom w:val="0"/>
          <w:divBdr>
            <w:top w:val="none" w:sz="0" w:space="0" w:color="auto"/>
            <w:left w:val="none" w:sz="0" w:space="0" w:color="auto"/>
            <w:bottom w:val="none" w:sz="0" w:space="0" w:color="auto"/>
            <w:right w:val="none" w:sz="0" w:space="0" w:color="auto"/>
          </w:divBdr>
        </w:div>
        <w:div w:id="1774352739">
          <w:marLeft w:val="0"/>
          <w:marRight w:val="0"/>
          <w:marTop w:val="0"/>
          <w:marBottom w:val="0"/>
          <w:divBdr>
            <w:top w:val="none" w:sz="0" w:space="0" w:color="auto"/>
            <w:left w:val="none" w:sz="0" w:space="0" w:color="auto"/>
            <w:bottom w:val="none" w:sz="0" w:space="0" w:color="auto"/>
            <w:right w:val="none" w:sz="0" w:space="0" w:color="auto"/>
          </w:divBdr>
        </w:div>
        <w:div w:id="2113547781">
          <w:marLeft w:val="0"/>
          <w:marRight w:val="0"/>
          <w:marTop w:val="0"/>
          <w:marBottom w:val="0"/>
          <w:divBdr>
            <w:top w:val="none" w:sz="0" w:space="0" w:color="auto"/>
            <w:left w:val="none" w:sz="0" w:space="0" w:color="auto"/>
            <w:bottom w:val="none" w:sz="0" w:space="0" w:color="auto"/>
            <w:right w:val="none" w:sz="0" w:space="0" w:color="auto"/>
          </w:divBdr>
        </w:div>
        <w:div w:id="78332303">
          <w:marLeft w:val="0"/>
          <w:marRight w:val="0"/>
          <w:marTop w:val="0"/>
          <w:marBottom w:val="0"/>
          <w:divBdr>
            <w:top w:val="none" w:sz="0" w:space="0" w:color="auto"/>
            <w:left w:val="none" w:sz="0" w:space="0" w:color="auto"/>
            <w:bottom w:val="none" w:sz="0" w:space="0" w:color="auto"/>
            <w:right w:val="none" w:sz="0" w:space="0" w:color="auto"/>
          </w:divBdr>
        </w:div>
        <w:div w:id="681934320">
          <w:marLeft w:val="0"/>
          <w:marRight w:val="0"/>
          <w:marTop w:val="0"/>
          <w:marBottom w:val="0"/>
          <w:divBdr>
            <w:top w:val="none" w:sz="0" w:space="0" w:color="auto"/>
            <w:left w:val="none" w:sz="0" w:space="0" w:color="auto"/>
            <w:bottom w:val="none" w:sz="0" w:space="0" w:color="auto"/>
            <w:right w:val="none" w:sz="0" w:space="0" w:color="auto"/>
          </w:divBdr>
        </w:div>
        <w:div w:id="165824785">
          <w:marLeft w:val="0"/>
          <w:marRight w:val="0"/>
          <w:marTop w:val="0"/>
          <w:marBottom w:val="0"/>
          <w:divBdr>
            <w:top w:val="none" w:sz="0" w:space="0" w:color="auto"/>
            <w:left w:val="none" w:sz="0" w:space="0" w:color="auto"/>
            <w:bottom w:val="none" w:sz="0" w:space="0" w:color="auto"/>
            <w:right w:val="none" w:sz="0" w:space="0" w:color="auto"/>
          </w:divBdr>
        </w:div>
        <w:div w:id="655568595">
          <w:marLeft w:val="0"/>
          <w:marRight w:val="0"/>
          <w:marTop w:val="0"/>
          <w:marBottom w:val="0"/>
          <w:divBdr>
            <w:top w:val="none" w:sz="0" w:space="0" w:color="auto"/>
            <w:left w:val="none" w:sz="0" w:space="0" w:color="auto"/>
            <w:bottom w:val="none" w:sz="0" w:space="0" w:color="auto"/>
            <w:right w:val="none" w:sz="0" w:space="0" w:color="auto"/>
          </w:divBdr>
        </w:div>
        <w:div w:id="1945843433">
          <w:marLeft w:val="0"/>
          <w:marRight w:val="0"/>
          <w:marTop w:val="0"/>
          <w:marBottom w:val="0"/>
          <w:divBdr>
            <w:top w:val="none" w:sz="0" w:space="0" w:color="auto"/>
            <w:left w:val="none" w:sz="0" w:space="0" w:color="auto"/>
            <w:bottom w:val="none" w:sz="0" w:space="0" w:color="auto"/>
            <w:right w:val="none" w:sz="0" w:space="0" w:color="auto"/>
          </w:divBdr>
        </w:div>
        <w:div w:id="288779382">
          <w:marLeft w:val="0"/>
          <w:marRight w:val="0"/>
          <w:marTop w:val="0"/>
          <w:marBottom w:val="0"/>
          <w:divBdr>
            <w:top w:val="none" w:sz="0" w:space="0" w:color="auto"/>
            <w:left w:val="none" w:sz="0" w:space="0" w:color="auto"/>
            <w:bottom w:val="none" w:sz="0" w:space="0" w:color="auto"/>
            <w:right w:val="none" w:sz="0" w:space="0" w:color="auto"/>
          </w:divBdr>
        </w:div>
        <w:div w:id="386998817">
          <w:marLeft w:val="0"/>
          <w:marRight w:val="0"/>
          <w:marTop w:val="0"/>
          <w:marBottom w:val="0"/>
          <w:divBdr>
            <w:top w:val="none" w:sz="0" w:space="0" w:color="auto"/>
            <w:left w:val="none" w:sz="0" w:space="0" w:color="auto"/>
            <w:bottom w:val="none" w:sz="0" w:space="0" w:color="auto"/>
            <w:right w:val="none" w:sz="0" w:space="0" w:color="auto"/>
          </w:divBdr>
        </w:div>
        <w:div w:id="1605379061">
          <w:marLeft w:val="0"/>
          <w:marRight w:val="0"/>
          <w:marTop w:val="0"/>
          <w:marBottom w:val="0"/>
          <w:divBdr>
            <w:top w:val="none" w:sz="0" w:space="0" w:color="auto"/>
            <w:left w:val="none" w:sz="0" w:space="0" w:color="auto"/>
            <w:bottom w:val="none" w:sz="0" w:space="0" w:color="auto"/>
            <w:right w:val="none" w:sz="0" w:space="0" w:color="auto"/>
          </w:divBdr>
        </w:div>
        <w:div w:id="218057441">
          <w:marLeft w:val="0"/>
          <w:marRight w:val="0"/>
          <w:marTop w:val="0"/>
          <w:marBottom w:val="0"/>
          <w:divBdr>
            <w:top w:val="none" w:sz="0" w:space="0" w:color="auto"/>
            <w:left w:val="none" w:sz="0" w:space="0" w:color="auto"/>
            <w:bottom w:val="none" w:sz="0" w:space="0" w:color="auto"/>
            <w:right w:val="none" w:sz="0" w:space="0" w:color="auto"/>
          </w:divBdr>
        </w:div>
        <w:div w:id="1139959941">
          <w:marLeft w:val="0"/>
          <w:marRight w:val="0"/>
          <w:marTop w:val="0"/>
          <w:marBottom w:val="0"/>
          <w:divBdr>
            <w:top w:val="none" w:sz="0" w:space="0" w:color="auto"/>
            <w:left w:val="none" w:sz="0" w:space="0" w:color="auto"/>
            <w:bottom w:val="none" w:sz="0" w:space="0" w:color="auto"/>
            <w:right w:val="none" w:sz="0" w:space="0" w:color="auto"/>
          </w:divBdr>
        </w:div>
        <w:div w:id="1269511465">
          <w:marLeft w:val="0"/>
          <w:marRight w:val="0"/>
          <w:marTop w:val="0"/>
          <w:marBottom w:val="0"/>
          <w:divBdr>
            <w:top w:val="none" w:sz="0" w:space="0" w:color="auto"/>
            <w:left w:val="none" w:sz="0" w:space="0" w:color="auto"/>
            <w:bottom w:val="none" w:sz="0" w:space="0" w:color="auto"/>
            <w:right w:val="none" w:sz="0" w:space="0" w:color="auto"/>
          </w:divBdr>
        </w:div>
        <w:div w:id="216019329">
          <w:marLeft w:val="0"/>
          <w:marRight w:val="0"/>
          <w:marTop w:val="0"/>
          <w:marBottom w:val="0"/>
          <w:divBdr>
            <w:top w:val="none" w:sz="0" w:space="0" w:color="auto"/>
            <w:left w:val="none" w:sz="0" w:space="0" w:color="auto"/>
            <w:bottom w:val="none" w:sz="0" w:space="0" w:color="auto"/>
            <w:right w:val="none" w:sz="0" w:space="0" w:color="auto"/>
          </w:divBdr>
        </w:div>
        <w:div w:id="668024360">
          <w:marLeft w:val="0"/>
          <w:marRight w:val="0"/>
          <w:marTop w:val="0"/>
          <w:marBottom w:val="0"/>
          <w:divBdr>
            <w:top w:val="none" w:sz="0" w:space="0" w:color="auto"/>
            <w:left w:val="none" w:sz="0" w:space="0" w:color="auto"/>
            <w:bottom w:val="none" w:sz="0" w:space="0" w:color="auto"/>
            <w:right w:val="none" w:sz="0" w:space="0" w:color="auto"/>
          </w:divBdr>
        </w:div>
        <w:div w:id="285887748">
          <w:marLeft w:val="0"/>
          <w:marRight w:val="0"/>
          <w:marTop w:val="0"/>
          <w:marBottom w:val="0"/>
          <w:divBdr>
            <w:top w:val="none" w:sz="0" w:space="0" w:color="auto"/>
            <w:left w:val="none" w:sz="0" w:space="0" w:color="auto"/>
            <w:bottom w:val="none" w:sz="0" w:space="0" w:color="auto"/>
            <w:right w:val="none" w:sz="0" w:space="0" w:color="auto"/>
          </w:divBdr>
        </w:div>
        <w:div w:id="524368183">
          <w:marLeft w:val="0"/>
          <w:marRight w:val="0"/>
          <w:marTop w:val="0"/>
          <w:marBottom w:val="0"/>
          <w:divBdr>
            <w:top w:val="none" w:sz="0" w:space="0" w:color="auto"/>
            <w:left w:val="none" w:sz="0" w:space="0" w:color="auto"/>
            <w:bottom w:val="none" w:sz="0" w:space="0" w:color="auto"/>
            <w:right w:val="none" w:sz="0" w:space="0" w:color="auto"/>
          </w:divBdr>
        </w:div>
        <w:div w:id="131951142">
          <w:marLeft w:val="0"/>
          <w:marRight w:val="0"/>
          <w:marTop w:val="0"/>
          <w:marBottom w:val="0"/>
          <w:divBdr>
            <w:top w:val="none" w:sz="0" w:space="0" w:color="auto"/>
            <w:left w:val="none" w:sz="0" w:space="0" w:color="auto"/>
            <w:bottom w:val="none" w:sz="0" w:space="0" w:color="auto"/>
            <w:right w:val="none" w:sz="0" w:space="0" w:color="auto"/>
          </w:divBdr>
        </w:div>
        <w:div w:id="1408721532">
          <w:marLeft w:val="0"/>
          <w:marRight w:val="0"/>
          <w:marTop w:val="0"/>
          <w:marBottom w:val="0"/>
          <w:divBdr>
            <w:top w:val="none" w:sz="0" w:space="0" w:color="auto"/>
            <w:left w:val="none" w:sz="0" w:space="0" w:color="auto"/>
            <w:bottom w:val="none" w:sz="0" w:space="0" w:color="auto"/>
            <w:right w:val="none" w:sz="0" w:space="0" w:color="auto"/>
          </w:divBdr>
        </w:div>
        <w:div w:id="1464885096">
          <w:marLeft w:val="0"/>
          <w:marRight w:val="0"/>
          <w:marTop w:val="0"/>
          <w:marBottom w:val="0"/>
          <w:divBdr>
            <w:top w:val="none" w:sz="0" w:space="0" w:color="auto"/>
            <w:left w:val="none" w:sz="0" w:space="0" w:color="auto"/>
            <w:bottom w:val="none" w:sz="0" w:space="0" w:color="auto"/>
            <w:right w:val="none" w:sz="0" w:space="0" w:color="auto"/>
          </w:divBdr>
        </w:div>
        <w:div w:id="839276212">
          <w:marLeft w:val="0"/>
          <w:marRight w:val="0"/>
          <w:marTop w:val="0"/>
          <w:marBottom w:val="0"/>
          <w:divBdr>
            <w:top w:val="none" w:sz="0" w:space="0" w:color="auto"/>
            <w:left w:val="none" w:sz="0" w:space="0" w:color="auto"/>
            <w:bottom w:val="none" w:sz="0" w:space="0" w:color="auto"/>
            <w:right w:val="none" w:sz="0" w:space="0" w:color="auto"/>
          </w:divBdr>
        </w:div>
        <w:div w:id="1330213986">
          <w:marLeft w:val="0"/>
          <w:marRight w:val="0"/>
          <w:marTop w:val="0"/>
          <w:marBottom w:val="0"/>
          <w:divBdr>
            <w:top w:val="none" w:sz="0" w:space="0" w:color="auto"/>
            <w:left w:val="none" w:sz="0" w:space="0" w:color="auto"/>
            <w:bottom w:val="none" w:sz="0" w:space="0" w:color="auto"/>
            <w:right w:val="none" w:sz="0" w:space="0" w:color="auto"/>
          </w:divBdr>
        </w:div>
        <w:div w:id="64379187">
          <w:marLeft w:val="0"/>
          <w:marRight w:val="0"/>
          <w:marTop w:val="0"/>
          <w:marBottom w:val="0"/>
          <w:divBdr>
            <w:top w:val="none" w:sz="0" w:space="0" w:color="auto"/>
            <w:left w:val="none" w:sz="0" w:space="0" w:color="auto"/>
            <w:bottom w:val="none" w:sz="0" w:space="0" w:color="auto"/>
            <w:right w:val="none" w:sz="0" w:space="0" w:color="auto"/>
          </w:divBdr>
        </w:div>
        <w:div w:id="342391605">
          <w:marLeft w:val="0"/>
          <w:marRight w:val="0"/>
          <w:marTop w:val="0"/>
          <w:marBottom w:val="0"/>
          <w:divBdr>
            <w:top w:val="none" w:sz="0" w:space="0" w:color="auto"/>
            <w:left w:val="none" w:sz="0" w:space="0" w:color="auto"/>
            <w:bottom w:val="none" w:sz="0" w:space="0" w:color="auto"/>
            <w:right w:val="none" w:sz="0" w:space="0" w:color="auto"/>
          </w:divBdr>
        </w:div>
        <w:div w:id="1570767954">
          <w:marLeft w:val="0"/>
          <w:marRight w:val="0"/>
          <w:marTop w:val="0"/>
          <w:marBottom w:val="0"/>
          <w:divBdr>
            <w:top w:val="none" w:sz="0" w:space="0" w:color="auto"/>
            <w:left w:val="none" w:sz="0" w:space="0" w:color="auto"/>
            <w:bottom w:val="none" w:sz="0" w:space="0" w:color="auto"/>
            <w:right w:val="none" w:sz="0" w:space="0" w:color="auto"/>
          </w:divBdr>
        </w:div>
        <w:div w:id="1282496763">
          <w:marLeft w:val="0"/>
          <w:marRight w:val="0"/>
          <w:marTop w:val="0"/>
          <w:marBottom w:val="0"/>
          <w:divBdr>
            <w:top w:val="none" w:sz="0" w:space="0" w:color="auto"/>
            <w:left w:val="none" w:sz="0" w:space="0" w:color="auto"/>
            <w:bottom w:val="none" w:sz="0" w:space="0" w:color="auto"/>
            <w:right w:val="none" w:sz="0" w:space="0" w:color="auto"/>
          </w:divBdr>
        </w:div>
        <w:div w:id="653417134">
          <w:marLeft w:val="0"/>
          <w:marRight w:val="0"/>
          <w:marTop w:val="0"/>
          <w:marBottom w:val="0"/>
          <w:divBdr>
            <w:top w:val="none" w:sz="0" w:space="0" w:color="auto"/>
            <w:left w:val="none" w:sz="0" w:space="0" w:color="auto"/>
            <w:bottom w:val="none" w:sz="0" w:space="0" w:color="auto"/>
            <w:right w:val="none" w:sz="0" w:space="0" w:color="auto"/>
          </w:divBdr>
        </w:div>
        <w:div w:id="1517116976">
          <w:marLeft w:val="0"/>
          <w:marRight w:val="0"/>
          <w:marTop w:val="0"/>
          <w:marBottom w:val="0"/>
          <w:divBdr>
            <w:top w:val="none" w:sz="0" w:space="0" w:color="auto"/>
            <w:left w:val="none" w:sz="0" w:space="0" w:color="auto"/>
            <w:bottom w:val="none" w:sz="0" w:space="0" w:color="auto"/>
            <w:right w:val="none" w:sz="0" w:space="0" w:color="auto"/>
          </w:divBdr>
        </w:div>
        <w:div w:id="2046980001">
          <w:marLeft w:val="0"/>
          <w:marRight w:val="0"/>
          <w:marTop w:val="0"/>
          <w:marBottom w:val="0"/>
          <w:divBdr>
            <w:top w:val="none" w:sz="0" w:space="0" w:color="auto"/>
            <w:left w:val="none" w:sz="0" w:space="0" w:color="auto"/>
            <w:bottom w:val="none" w:sz="0" w:space="0" w:color="auto"/>
            <w:right w:val="none" w:sz="0" w:space="0" w:color="auto"/>
          </w:divBdr>
        </w:div>
        <w:div w:id="259411995">
          <w:marLeft w:val="0"/>
          <w:marRight w:val="0"/>
          <w:marTop w:val="0"/>
          <w:marBottom w:val="0"/>
          <w:divBdr>
            <w:top w:val="none" w:sz="0" w:space="0" w:color="auto"/>
            <w:left w:val="none" w:sz="0" w:space="0" w:color="auto"/>
            <w:bottom w:val="none" w:sz="0" w:space="0" w:color="auto"/>
            <w:right w:val="none" w:sz="0" w:space="0" w:color="auto"/>
          </w:divBdr>
        </w:div>
        <w:div w:id="1187407653">
          <w:marLeft w:val="0"/>
          <w:marRight w:val="0"/>
          <w:marTop w:val="0"/>
          <w:marBottom w:val="0"/>
          <w:divBdr>
            <w:top w:val="none" w:sz="0" w:space="0" w:color="auto"/>
            <w:left w:val="none" w:sz="0" w:space="0" w:color="auto"/>
            <w:bottom w:val="none" w:sz="0" w:space="0" w:color="auto"/>
            <w:right w:val="none" w:sz="0" w:space="0" w:color="auto"/>
          </w:divBdr>
        </w:div>
        <w:div w:id="792796473">
          <w:marLeft w:val="0"/>
          <w:marRight w:val="0"/>
          <w:marTop w:val="0"/>
          <w:marBottom w:val="0"/>
          <w:divBdr>
            <w:top w:val="none" w:sz="0" w:space="0" w:color="auto"/>
            <w:left w:val="none" w:sz="0" w:space="0" w:color="auto"/>
            <w:bottom w:val="none" w:sz="0" w:space="0" w:color="auto"/>
            <w:right w:val="none" w:sz="0" w:space="0" w:color="auto"/>
          </w:divBdr>
        </w:div>
        <w:div w:id="719984540">
          <w:marLeft w:val="0"/>
          <w:marRight w:val="0"/>
          <w:marTop w:val="0"/>
          <w:marBottom w:val="0"/>
          <w:divBdr>
            <w:top w:val="none" w:sz="0" w:space="0" w:color="auto"/>
            <w:left w:val="none" w:sz="0" w:space="0" w:color="auto"/>
            <w:bottom w:val="none" w:sz="0" w:space="0" w:color="auto"/>
            <w:right w:val="none" w:sz="0" w:space="0" w:color="auto"/>
          </w:divBdr>
        </w:div>
        <w:div w:id="1292637587">
          <w:marLeft w:val="0"/>
          <w:marRight w:val="0"/>
          <w:marTop w:val="0"/>
          <w:marBottom w:val="0"/>
          <w:divBdr>
            <w:top w:val="none" w:sz="0" w:space="0" w:color="auto"/>
            <w:left w:val="none" w:sz="0" w:space="0" w:color="auto"/>
            <w:bottom w:val="none" w:sz="0" w:space="0" w:color="auto"/>
            <w:right w:val="none" w:sz="0" w:space="0" w:color="auto"/>
          </w:divBdr>
        </w:div>
        <w:div w:id="1058548336">
          <w:marLeft w:val="0"/>
          <w:marRight w:val="0"/>
          <w:marTop w:val="0"/>
          <w:marBottom w:val="0"/>
          <w:divBdr>
            <w:top w:val="none" w:sz="0" w:space="0" w:color="auto"/>
            <w:left w:val="none" w:sz="0" w:space="0" w:color="auto"/>
            <w:bottom w:val="none" w:sz="0" w:space="0" w:color="auto"/>
            <w:right w:val="none" w:sz="0" w:space="0" w:color="auto"/>
          </w:divBdr>
        </w:div>
        <w:div w:id="674184238">
          <w:marLeft w:val="0"/>
          <w:marRight w:val="0"/>
          <w:marTop w:val="0"/>
          <w:marBottom w:val="0"/>
          <w:divBdr>
            <w:top w:val="none" w:sz="0" w:space="0" w:color="auto"/>
            <w:left w:val="none" w:sz="0" w:space="0" w:color="auto"/>
            <w:bottom w:val="none" w:sz="0" w:space="0" w:color="auto"/>
            <w:right w:val="none" w:sz="0" w:space="0" w:color="auto"/>
          </w:divBdr>
        </w:div>
        <w:div w:id="1517185160">
          <w:marLeft w:val="0"/>
          <w:marRight w:val="0"/>
          <w:marTop w:val="0"/>
          <w:marBottom w:val="0"/>
          <w:divBdr>
            <w:top w:val="none" w:sz="0" w:space="0" w:color="auto"/>
            <w:left w:val="none" w:sz="0" w:space="0" w:color="auto"/>
            <w:bottom w:val="none" w:sz="0" w:space="0" w:color="auto"/>
            <w:right w:val="none" w:sz="0" w:space="0" w:color="auto"/>
          </w:divBdr>
        </w:div>
        <w:div w:id="1603682868">
          <w:marLeft w:val="0"/>
          <w:marRight w:val="0"/>
          <w:marTop w:val="0"/>
          <w:marBottom w:val="0"/>
          <w:divBdr>
            <w:top w:val="none" w:sz="0" w:space="0" w:color="auto"/>
            <w:left w:val="none" w:sz="0" w:space="0" w:color="auto"/>
            <w:bottom w:val="none" w:sz="0" w:space="0" w:color="auto"/>
            <w:right w:val="none" w:sz="0" w:space="0" w:color="auto"/>
          </w:divBdr>
        </w:div>
        <w:div w:id="1658533437">
          <w:marLeft w:val="0"/>
          <w:marRight w:val="0"/>
          <w:marTop w:val="0"/>
          <w:marBottom w:val="0"/>
          <w:divBdr>
            <w:top w:val="none" w:sz="0" w:space="0" w:color="auto"/>
            <w:left w:val="none" w:sz="0" w:space="0" w:color="auto"/>
            <w:bottom w:val="none" w:sz="0" w:space="0" w:color="auto"/>
            <w:right w:val="none" w:sz="0" w:space="0" w:color="auto"/>
          </w:divBdr>
        </w:div>
        <w:div w:id="1565405949">
          <w:marLeft w:val="0"/>
          <w:marRight w:val="0"/>
          <w:marTop w:val="0"/>
          <w:marBottom w:val="0"/>
          <w:divBdr>
            <w:top w:val="none" w:sz="0" w:space="0" w:color="auto"/>
            <w:left w:val="none" w:sz="0" w:space="0" w:color="auto"/>
            <w:bottom w:val="none" w:sz="0" w:space="0" w:color="auto"/>
            <w:right w:val="none" w:sz="0" w:space="0" w:color="auto"/>
          </w:divBdr>
        </w:div>
        <w:div w:id="1032456340">
          <w:marLeft w:val="0"/>
          <w:marRight w:val="0"/>
          <w:marTop w:val="0"/>
          <w:marBottom w:val="0"/>
          <w:divBdr>
            <w:top w:val="none" w:sz="0" w:space="0" w:color="auto"/>
            <w:left w:val="none" w:sz="0" w:space="0" w:color="auto"/>
            <w:bottom w:val="none" w:sz="0" w:space="0" w:color="auto"/>
            <w:right w:val="none" w:sz="0" w:space="0" w:color="auto"/>
          </w:divBdr>
        </w:div>
        <w:div w:id="382683561">
          <w:marLeft w:val="0"/>
          <w:marRight w:val="0"/>
          <w:marTop w:val="0"/>
          <w:marBottom w:val="0"/>
          <w:divBdr>
            <w:top w:val="none" w:sz="0" w:space="0" w:color="auto"/>
            <w:left w:val="none" w:sz="0" w:space="0" w:color="auto"/>
            <w:bottom w:val="none" w:sz="0" w:space="0" w:color="auto"/>
            <w:right w:val="none" w:sz="0" w:space="0" w:color="auto"/>
          </w:divBdr>
        </w:div>
        <w:div w:id="3218121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0.27.245.106/isolucionsda/BancoConocimiento/R/Resolucion6788deOctubre8de2010/Resolucion6788deOctubre8de2010.asp" TargetMode="External"/><Relationship Id="rId13" Type="http://schemas.openxmlformats.org/officeDocument/2006/relationships/hyperlink" Target="http://190.27.245.106/isolucionsda/FrameSetArticulo.asp?Pagina=/IsolucionSDA/bancoconocimiento/D/Decreto680deagosto31de2001/Decreto680deagosto31de2001.asp?IdArticulo=546" TargetMode="External"/><Relationship Id="rId18" Type="http://schemas.openxmlformats.org/officeDocument/2006/relationships/hyperlink" Target="http://190.27.245.106/isolucionsda/FrameSetArticulo.asp?Pagina=/IsolucionSDA/bancoconocimiento/A/Acuerdo130dediciembre7de2004/Acuerdo130dediciembre7de2004.asp?IdArticulo=544" TargetMode="External"/><Relationship Id="rId26" Type="http://schemas.openxmlformats.org/officeDocument/2006/relationships/hyperlink" Target="http://190.27.245.106/IsolucionSDA/bancoconocimiento/C/CapacitacionManejodeAplicativos_v4/CapacitacionManejodeAplicativos_v4.asp?IdArticulo=4027" TargetMode="External"/><Relationship Id="rId3" Type="http://schemas.openxmlformats.org/officeDocument/2006/relationships/webSettings" Target="webSettings.xml"/><Relationship Id="rId21" Type="http://schemas.openxmlformats.org/officeDocument/2006/relationships/hyperlink" Target="http://190.27.245.106/isolucionsda/FrameSetArticulo.asp?Pagina=/IsolucionSDA/bancoconocimiento/R/Resolucion305deoctubre20de2008_/Resolucion305deoctubre20de2008_.asp?IdArticulo=550" TargetMode="External"/><Relationship Id="rId34" Type="http://schemas.openxmlformats.org/officeDocument/2006/relationships/hyperlink" Target="http://190.27.245.106/isolucionsda/Menu.asp?IdModulo=7" TargetMode="External"/><Relationship Id="rId7" Type="http://schemas.openxmlformats.org/officeDocument/2006/relationships/hyperlink" Target="http://190.27.245.106/isolucionsda/bancoconocimiento/R/Resolucion8363de2009/Resolucion8363de2009.asp" TargetMode="External"/><Relationship Id="rId12" Type="http://schemas.openxmlformats.org/officeDocument/2006/relationships/hyperlink" Target="http://190.27.245.106/isolucionsda/FrameSetArticulo.asp?Pagina=/IsolucionSDA/bancoconocimiento/L/LEY1712DE2014/LEY1712DE2014.asp?IdArticulo=8393" TargetMode="External"/><Relationship Id="rId17" Type="http://schemas.openxmlformats.org/officeDocument/2006/relationships/hyperlink" Target="http://190.27.245.106/isolucionsda/FrameSetArticulo.asp?Pagina=/IsolucionSDA/bancoconocimiento/D/Decreto103de2015/Decreto103de2015.asp?IdArticulo=9601" TargetMode="External"/><Relationship Id="rId25" Type="http://schemas.openxmlformats.org/officeDocument/2006/relationships/hyperlink" Target="http://190.27.245.106/IsolucionSDA/BancoConocimiento/A/Actualizaciondelainformaciongeograficaygestiondeserviciosgeograficos_v6/Actualizaciondelainformaciongeograficaygestiondeserviciosgeograficos_v6.asp?IdArticulo=4026" TargetMode="External"/><Relationship Id="rId33" Type="http://schemas.openxmlformats.org/officeDocument/2006/relationships/hyperlink" Target="http://190.27.245.106/isolucionsda/Menu.asp?IdModulo=17" TargetMode="External"/><Relationship Id="rId2" Type="http://schemas.openxmlformats.org/officeDocument/2006/relationships/settings" Target="settings.xml"/><Relationship Id="rId16" Type="http://schemas.openxmlformats.org/officeDocument/2006/relationships/hyperlink" Target="http://190.27.245.106/isolucionsda/FrameSetArticulo.asp?Pagina=/IsolucionSDA/bancoconocimiento/D/Decreto2573del12dediciembrede2014/Decreto2573del12dediciembrede2014.asp?IdArticulo=9090" TargetMode="External"/><Relationship Id="rId20" Type="http://schemas.openxmlformats.org/officeDocument/2006/relationships/hyperlink" Target="http://190.27.245.106/isolucionsda/FrameSetArticulo.asp?Pagina=/IsolucionSDA/bancoconocimiento/D/Directiva005deagosto12de2005/Directiva005deagosto12de2005.asp?IdArticulo=548" TargetMode="External"/><Relationship Id="rId29" Type="http://schemas.openxmlformats.org/officeDocument/2006/relationships/hyperlink" Target="http://190.27.245.106/IsolucionSDA/BancoConocimiento/G/GestiondelaInformacionGeograficaTematicaInstitucional_v1/GestiondelaInformacionGeograficaTematicaInstitucional_v1.asp?IdArticulo=5519" TargetMode="External"/><Relationship Id="rId1" Type="http://schemas.openxmlformats.org/officeDocument/2006/relationships/styles" Target="styles.xml"/><Relationship Id="rId6" Type="http://schemas.openxmlformats.org/officeDocument/2006/relationships/hyperlink" Target="http://190.27.245.106/isolucionsda/BancoConocimiento/R/Resolucion5575de24septiembrede2009/Resolucion5575de24septiembrede2009.asp" TargetMode="External"/><Relationship Id="rId11" Type="http://schemas.openxmlformats.org/officeDocument/2006/relationships/image" Target="media/image1.gif"/><Relationship Id="rId24" Type="http://schemas.openxmlformats.org/officeDocument/2006/relationships/hyperlink" Target="http://190.27.245.106/IsolucionSDA/bancoconocimiento/M/ManejoyControldeRegistrosMagneticos%28Backups%29_v4/ManejoyControldeRegistrosMagneticos%28Backups%29_v4.asp?IdArticulo=4025" TargetMode="External"/><Relationship Id="rId32" Type="http://schemas.openxmlformats.org/officeDocument/2006/relationships/hyperlink" Target="http://190.27.245.106/isolucionsda/Menu.asp?IdModulo=5" TargetMode="External"/><Relationship Id="rId37" Type="http://schemas.openxmlformats.org/officeDocument/2006/relationships/theme" Target="theme/theme1.xml"/><Relationship Id="rId5" Type="http://schemas.openxmlformats.org/officeDocument/2006/relationships/hyperlink" Target="http://190.27.245.106/isolucionsda/bancoconocimiento/R/Resolucion5194de2008/Resolucion5194de2008.asp" TargetMode="External"/><Relationship Id="rId15" Type="http://schemas.openxmlformats.org/officeDocument/2006/relationships/hyperlink" Target="http://190.27.245.106/isolucionsda/FrameSetArticulo.asp?Pagina=/IsolucionSDA/bancoconocimiento/D/Decreto77del29deFebrerode2012/Decreto77del29deFebrerode2012.asp?IdArticulo=6452" TargetMode="External"/><Relationship Id="rId23" Type="http://schemas.openxmlformats.org/officeDocument/2006/relationships/hyperlink" Target="http://190.27.245.106/IsolucionSDA/bancoconocimiento/A/AdministracionyMantenimientodeAplicativos_v4/AdministracionyMantenimientodeAplicativos_v4.asp?IdArticulo=4024" TargetMode="External"/><Relationship Id="rId28" Type="http://schemas.openxmlformats.org/officeDocument/2006/relationships/hyperlink" Target="http://190.27.245.106/IsolucionSDA/bancoconocimiento/A/Asesoramientoyrevisiondelosproductoscartograficosgeneradospordesarrolladoresexternos_v2/Asesoramientoyrevisiondelosproductoscartograficosgeneradospordesarrolladoresexternos_v2.asp?IdArticulo=509" TargetMode="External"/><Relationship Id="rId36" Type="http://schemas.openxmlformats.org/officeDocument/2006/relationships/fontTable" Target="fontTable.xml"/><Relationship Id="rId10" Type="http://schemas.openxmlformats.org/officeDocument/2006/relationships/hyperlink" Target="http://190.27.245.106/isolucionsda/BancoConocimiento/R/Resolucion2119de30deoctubrede2013/Resolucion2119de30deoctubrede2013.asp" TargetMode="External"/><Relationship Id="rId19" Type="http://schemas.openxmlformats.org/officeDocument/2006/relationships/hyperlink" Target="http://190.27.245.106/isolucionsda/FrameSetArticulo.asp?Pagina=/IsolucionSDA/bancoconocimiento/A/Acuerdo57del17deAbrilde2002/Acuerdo57del17deAbrilde2002.asp?IdArticulo=6183" TargetMode="External"/><Relationship Id="rId31" Type="http://schemas.openxmlformats.org/officeDocument/2006/relationships/hyperlink" Target="http://190.27.245.106/IsolucionSDA/bancoconocimiento/G/GestiondelaCapacidaddelaInfraestructuradeTecnologiasdelaInformacion_v1/GestiondelaCapacidaddelaInfraestructuradeTecnologiasdelaInformacion_v1.asp?IdArticulo=10041" TargetMode="External"/><Relationship Id="rId4" Type="http://schemas.openxmlformats.org/officeDocument/2006/relationships/hyperlink" Target="http://190.27.245.106/isolucionsda/bancoconocimiento/R/Resolucion3153de2008/Resolucion3153de2008.asp" TargetMode="External"/><Relationship Id="rId9" Type="http://schemas.openxmlformats.org/officeDocument/2006/relationships/hyperlink" Target="http://190.27.245.106/isolucionsda/BancoConocimiento/R/Resolucion5867Octubre11de2011/Resolucion5867Octubre11de2011.asp" TargetMode="External"/><Relationship Id="rId14" Type="http://schemas.openxmlformats.org/officeDocument/2006/relationships/hyperlink" Target="http://190.27.245.106/isolucionsda/FrameSetArticulo.asp?Pagina=/IsolucionSDA/bancoconocimiento/D/Decreto109del16deMarzode2009/Decreto109del16deMarzode2009.asp?IdArticulo=6274" TargetMode="External"/><Relationship Id="rId22" Type="http://schemas.openxmlformats.org/officeDocument/2006/relationships/hyperlink" Target="http://190.27.245.106/isolucionsda/FrameSetArticulo.asp?Pagina=/IsolucionSDA/BancoConocimiento/R/Resolucion002del01dediciembrede2011/Resolucion002del01dediciembrede2011.asp?IdArticulo=5495" TargetMode="External"/><Relationship Id="rId27" Type="http://schemas.openxmlformats.org/officeDocument/2006/relationships/hyperlink" Target="http://190.27.245.106/IsolucionSDA/bancoconocimiento/M/Mantenimientodehardware_v3/Mantenimientodehardware_v3.asp?IdArticulo=3389" TargetMode="External"/><Relationship Id="rId30" Type="http://schemas.openxmlformats.org/officeDocument/2006/relationships/hyperlink" Target="http://190.27.245.106/IsolucionSDA/bancoconocimiento/G/Gestiondeincidentesyrequerimientos_v3/Gestiondeincidentesyrequerimientos_v3.asp?IdArticulo=10027" TargetMode="External"/><Relationship Id="rId35" Type="http://schemas.openxmlformats.org/officeDocument/2006/relationships/hyperlink" Target="http://190.27.245.106/isolucionsda/Menu.asp?IdModulo=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3228</Words>
  <Characters>17756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2017-08-24T21:06:00Z</dcterms:created>
  <dcterms:modified xsi:type="dcterms:W3CDTF">2017-08-24T21:07:00Z</dcterms:modified>
</cp:coreProperties>
</file>