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0"/>
        <w:gridCol w:w="7327"/>
        <w:gridCol w:w="1196"/>
        <w:gridCol w:w="45"/>
      </w:tblGrid>
      <w:tr w:rsidR="00F8154A" w:rsidRPr="00F8154A" w:rsidTr="00F8154A">
        <w:trPr>
          <w:gridAfter w:val="1"/>
          <w:tblCellSpacing w:w="15" w:type="dxa"/>
        </w:trPr>
        <w:tc>
          <w:tcPr>
            <w:tcW w:w="0" w:type="auto"/>
            <w:gridSpan w:val="2"/>
            <w:vMerge w:val="restart"/>
            <w:shd w:val="clear" w:color="auto" w:fill="FFFFF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noProof/>
                <w:sz w:val="20"/>
                <w:szCs w:val="20"/>
                <w:lang w:eastAsia="es-CO"/>
              </w:rPr>
              <w:drawing>
                <wp:inline distT="0" distB="0" distL="0" distR="0">
                  <wp:extent cx="285750" cy="285750"/>
                  <wp:effectExtent l="0" t="0" r="0" b="0"/>
                  <wp:docPr id="12" name="Imagen 12" descr="http://www.alcaldiabogota.gov.co/sisjur/image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caldiabogota.gov.co/sisjur/images/loading.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shd w:val="clear" w:color="auto" w:fill="FFFFF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r>
      <w:tr w:rsidR="00F8154A" w:rsidRPr="00F8154A" w:rsidTr="00F8154A">
        <w:trPr>
          <w:gridAfter w:val="1"/>
          <w:tblCellSpacing w:w="15" w:type="dxa"/>
        </w:trPr>
        <w:tc>
          <w:tcPr>
            <w:tcW w:w="0" w:type="auto"/>
            <w:gridSpan w:val="2"/>
            <w:vMerge/>
            <w:shd w:val="clear" w:color="auto" w:fill="FFFFF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c>
          <w:tcPr>
            <w:tcW w:w="0" w:type="auto"/>
            <w:shd w:val="clear" w:color="auto" w:fill="FFFFF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r>
      <w:tr w:rsidR="00F8154A" w:rsidRPr="00F8154A" w:rsidTr="00F8154A">
        <w:tblPrEx>
          <w:tblCellSpacing w:w="0" w:type="dxa"/>
          <w:tblBorders>
            <w:top w:val="outset" w:sz="6" w:space="0" w:color="9A5F27"/>
            <w:left w:val="outset" w:sz="6" w:space="0" w:color="9A5F27"/>
            <w:bottom w:val="outset" w:sz="6" w:space="0" w:color="9A5F27"/>
            <w:right w:val="outset" w:sz="6" w:space="0" w:color="9A5F27"/>
          </w:tblBorders>
          <w:shd w:val="clear" w:color="auto" w:fill="EADCC5"/>
          <w:tblCellMar>
            <w:top w:w="0" w:type="dxa"/>
            <w:left w:w="0" w:type="dxa"/>
            <w:bottom w:w="0" w:type="dxa"/>
            <w:right w:w="0" w:type="dxa"/>
          </w:tblCellMar>
        </w:tblPrEx>
        <w:trPr>
          <w:gridBefore w:val="1"/>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DCC5"/>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
              <w:gridCol w:w="3455"/>
              <w:gridCol w:w="4682"/>
              <w:gridCol w:w="270"/>
            </w:tblGrid>
            <w:tr w:rsidR="00F8154A" w:rsidRPr="00F8154A">
              <w:trPr>
                <w:tblCellSpacing w:w="15"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bookmarkStart w:id="0" w:name="FichaDocumento"/>
                  <w:bookmarkEnd w:id="0"/>
                  <w:r w:rsidRPr="00F8154A">
                    <w:rPr>
                      <w:rFonts w:ascii="Arial" w:eastAsia="Times New Roman" w:hAnsi="Arial" w:cs="Arial"/>
                      <w:sz w:val="20"/>
                      <w:szCs w:val="20"/>
                      <w:lang w:eastAsia="es-CO"/>
                    </w:rPr>
                    <w:t> </w:t>
                  </w:r>
                </w:p>
              </w:tc>
              <w:tc>
                <w:tcPr>
                  <w:tcW w:w="0" w:type="auto"/>
                  <w:gridSpan w:val="2"/>
                  <w:hideMark/>
                </w:tcPr>
                <w:p w:rsidR="00F8154A" w:rsidRPr="00F8154A" w:rsidRDefault="00F8154A" w:rsidP="00F8154A">
                  <w:pPr>
                    <w:spacing w:after="0" w:line="240" w:lineRule="auto"/>
                    <w:rPr>
                      <w:rFonts w:ascii="Arial" w:eastAsia="Times New Roman" w:hAnsi="Arial" w:cs="Arial"/>
                      <w:sz w:val="20"/>
                      <w:szCs w:val="20"/>
                      <w:lang w:eastAsia="es-CO"/>
                    </w:rPr>
                  </w:pPr>
                  <w:hyperlink r:id="rId6" w:history="1">
                    <w:r w:rsidRPr="00F8154A">
                      <w:rPr>
                        <w:rFonts w:ascii="Arial" w:eastAsia="Times New Roman" w:hAnsi="Arial" w:cs="Arial"/>
                        <w:color w:val="0000FF"/>
                        <w:sz w:val="20"/>
                        <w:szCs w:val="20"/>
                        <w:u w:val="single"/>
                        <w:lang w:eastAsia="es-CO"/>
                      </w:rPr>
                      <w:t>Régimen Legal de Bogotá D.C.</w:t>
                    </w:r>
                  </w:hyperlink>
                  <w:r w:rsidRPr="00F8154A">
                    <w:rPr>
                      <w:rFonts w:ascii="Arial" w:eastAsia="Times New Roman" w:hAnsi="Arial" w:cs="Arial"/>
                      <w:color w:val="D39250"/>
                      <w:sz w:val="20"/>
                      <w:szCs w:val="20"/>
                      <w:lang w:eastAsia="es-CO"/>
                    </w:rPr>
                    <w:t xml:space="preserve">    © Propiedad de la Secretaría Jurídica Distrital de la Alcaldía Mayor de Bogotá D.C.</w:t>
                  </w:r>
                </w:p>
              </w:tc>
              <w:tc>
                <w:tcPr>
                  <w:tcW w:w="225" w:type="dxa"/>
                  <w:vAlign w:val="bottom"/>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15"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gridSpan w:val="2"/>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Ley 1581 de 2012 Nivel Nacional </w:t>
                  </w:r>
                </w:p>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pict>
                      <v:rect id="_x0000_i1056" style="width:0;height:1.5pt" o:hralign="center" o:hrstd="t" o:hr="t" fillcolor="#a0a0a0" stroked="f"/>
                    </w:pict>
                  </w:r>
                </w:p>
              </w:tc>
              <w:tc>
                <w:tcPr>
                  <w:tcW w:w="0" w:type="auto"/>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15"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Fecha de Expedición: </w:t>
                  </w:r>
                </w:p>
              </w:tc>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17/10/2012</w:t>
                  </w:r>
                </w:p>
              </w:tc>
              <w:tc>
                <w:tcPr>
                  <w:tcW w:w="0" w:type="auto"/>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15" w:type="dxa"/>
              </w:trPr>
              <w:tc>
                <w:tcPr>
                  <w:tcW w:w="0" w:type="auto"/>
                  <w:shd w:val="clear" w:color="auto" w:fill="EFE4CF"/>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shd w:val="clear" w:color="auto" w:fill="EFE4C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Fecha de Entrada en Vigencia: </w:t>
                  </w:r>
                </w:p>
              </w:tc>
              <w:tc>
                <w:tcPr>
                  <w:tcW w:w="0" w:type="auto"/>
                  <w:shd w:val="clear" w:color="auto" w:fill="EFE4C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17/10/2012</w:t>
                  </w:r>
                </w:p>
              </w:tc>
              <w:tc>
                <w:tcPr>
                  <w:tcW w:w="0" w:type="auto"/>
                  <w:shd w:val="clear" w:color="auto" w:fill="EFE4CF"/>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15"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Medio de Publicación: </w:t>
                  </w:r>
                </w:p>
              </w:tc>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Diario Oficial 48587 de octubre 18 de 2012.</w:t>
                  </w:r>
                </w:p>
              </w:tc>
              <w:tc>
                <w:tcPr>
                  <w:tcW w:w="225" w:type="dxa"/>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bl>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p>
        </w:tc>
      </w:tr>
    </w:tbl>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br/>
      </w:r>
      <w:r w:rsidRPr="00F8154A">
        <w:rPr>
          <w:rFonts w:ascii="Arial" w:eastAsia="Times New Roman" w:hAnsi="Arial" w:cs="Arial"/>
          <w:sz w:val="20"/>
          <w:szCs w:val="20"/>
          <w:lang w:eastAsia="es-CO"/>
        </w:rPr>
        <w:br/>
        <w:t xml:space="preserve">  </w:t>
      </w:r>
    </w:p>
    <w:tbl>
      <w:tblPr>
        <w:tblW w:w="4500" w:type="pct"/>
        <w:tblCellSpacing w:w="0" w:type="dxa"/>
        <w:tblCellMar>
          <w:left w:w="0" w:type="dxa"/>
          <w:right w:w="0" w:type="dxa"/>
        </w:tblCellMar>
        <w:tblLook w:val="04A0" w:firstRow="1" w:lastRow="0" w:firstColumn="1" w:lastColumn="0" w:noHBand="0" w:noVBand="1"/>
      </w:tblPr>
      <w:tblGrid>
        <w:gridCol w:w="7954"/>
      </w:tblGrid>
      <w:tr w:rsidR="00F8154A" w:rsidRPr="00F8154A" w:rsidTr="00F8154A">
        <w:trPr>
          <w:tblCellSpacing w:w="0" w:type="dxa"/>
        </w:trPr>
        <w:tc>
          <w:tcPr>
            <w:tcW w:w="0" w:type="auto"/>
            <w:vAlign w:val="bottom"/>
            <w:hideMark/>
          </w:tcPr>
          <w:tbl>
            <w:tblPr>
              <w:tblW w:w="0" w:type="auto"/>
              <w:jc w:val="right"/>
              <w:tblCellSpacing w:w="0" w:type="dxa"/>
              <w:tblCellMar>
                <w:left w:w="0" w:type="dxa"/>
                <w:right w:w="0" w:type="dxa"/>
              </w:tblCellMar>
              <w:tblLook w:val="04A0" w:firstRow="1" w:lastRow="0" w:firstColumn="1" w:lastColumn="0" w:noHBand="0" w:noVBand="1"/>
            </w:tblPr>
            <w:tblGrid>
              <w:gridCol w:w="942"/>
            </w:tblGrid>
            <w:tr w:rsidR="00F8154A" w:rsidRPr="00F8154A">
              <w:trPr>
                <w:tblCellSpacing w:w="0" w:type="dxa"/>
                <w:jc w:val="right"/>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0"/>
                    <w:gridCol w:w="612"/>
                    <w:gridCol w:w="150"/>
                  </w:tblGrid>
                  <w:tr w:rsidR="00F8154A" w:rsidRPr="00F8154A">
                    <w:trPr>
                      <w:tblCellSpacing w:w="0"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noProof/>
                            <w:sz w:val="20"/>
                            <w:szCs w:val="20"/>
                            <w:lang w:eastAsia="es-CO"/>
                          </w:rPr>
                          <w:drawing>
                            <wp:inline distT="0" distB="0" distL="0" distR="0">
                              <wp:extent cx="104775" cy="180975"/>
                              <wp:effectExtent l="0" t="0" r="9525" b="9525"/>
                              <wp:docPr id="11" name="Imagen 11" descr="http://www.alcaldiabogota.gov.co/sisjur/images/FFFFFF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caldiabogota.gov.co/sisjur/images/FFFFFFt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p>
                    </w:tc>
                    <w:tc>
                      <w:tcPr>
                        <w:tcW w:w="0" w:type="auto"/>
                        <w:noWrap/>
                        <w:vAlign w:val="center"/>
                        <w:hideMark/>
                      </w:tcPr>
                      <w:p w:rsidR="00F8154A" w:rsidRPr="00F8154A" w:rsidRDefault="00F8154A" w:rsidP="00F8154A">
                        <w:pPr>
                          <w:spacing w:after="0" w:line="240" w:lineRule="auto"/>
                          <w:jc w:val="right"/>
                          <w:rPr>
                            <w:rFonts w:ascii="Arial" w:eastAsia="Times New Roman" w:hAnsi="Arial" w:cs="Arial"/>
                            <w:sz w:val="20"/>
                            <w:szCs w:val="20"/>
                            <w:lang w:eastAsia="es-CO"/>
                          </w:rPr>
                        </w:pPr>
                        <w:hyperlink r:id="rId8" w:history="1">
                          <w:r w:rsidRPr="00F8154A">
                            <w:rPr>
                              <w:rFonts w:ascii="Arial" w:eastAsia="Times New Roman" w:hAnsi="Arial" w:cs="Arial"/>
                              <w:color w:val="0000FF"/>
                              <w:sz w:val="20"/>
                              <w:szCs w:val="20"/>
                              <w:u w:val="single"/>
                              <w:lang w:eastAsia="es-CO"/>
                            </w:rPr>
                            <w:t>Temas</w:t>
                          </w:r>
                        </w:hyperlink>
                        <w:r w:rsidRPr="00F8154A">
                          <w:rPr>
                            <w:rFonts w:ascii="Arial" w:eastAsia="Times New Roman" w:hAnsi="Arial" w:cs="Arial"/>
                            <w:sz w:val="20"/>
                            <w:szCs w:val="20"/>
                            <w:lang w:eastAsia="es-CO"/>
                          </w:rPr>
                          <w:t xml:space="preserve"> </w:t>
                        </w:r>
                      </w:p>
                    </w:tc>
                    <w:tc>
                      <w:tcPr>
                        <w:tcW w:w="0" w:type="auto"/>
                        <w:hideMark/>
                      </w:tcPr>
                      <w:p w:rsidR="00F8154A" w:rsidRPr="00F8154A" w:rsidRDefault="00F8154A" w:rsidP="00F8154A">
                        <w:pPr>
                          <w:spacing w:after="0" w:line="240" w:lineRule="auto"/>
                          <w:jc w:val="right"/>
                          <w:rPr>
                            <w:rFonts w:ascii="Arial" w:eastAsia="Times New Roman" w:hAnsi="Arial" w:cs="Arial"/>
                            <w:sz w:val="20"/>
                            <w:szCs w:val="20"/>
                            <w:lang w:eastAsia="es-CO"/>
                          </w:rPr>
                        </w:pPr>
                        <w:r w:rsidRPr="00F8154A">
                          <w:rPr>
                            <w:rFonts w:ascii="Arial" w:eastAsia="Times New Roman" w:hAnsi="Arial" w:cs="Arial"/>
                            <w:noProof/>
                            <w:sz w:val="20"/>
                            <w:szCs w:val="20"/>
                            <w:lang w:eastAsia="es-CO"/>
                          </w:rPr>
                          <w:drawing>
                            <wp:inline distT="0" distB="0" distL="0" distR="0">
                              <wp:extent cx="95250" cy="180975"/>
                              <wp:effectExtent l="0" t="0" r="0" b="9525"/>
                              <wp:docPr id="10" name="Imagen 10" descr="http://www.alcaldiabogota.gov.co/sisjur/images/FFFFFF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caldiabogota.gov.co/sisjur/images/FFFFFFt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p>
                    </w:tc>
                  </w:tr>
                </w:tbl>
                <w:p w:rsidR="00F8154A" w:rsidRPr="00F8154A" w:rsidRDefault="00F8154A" w:rsidP="00F8154A">
                  <w:pPr>
                    <w:spacing w:after="0" w:line="240" w:lineRule="auto"/>
                    <w:rPr>
                      <w:rFonts w:ascii="Arial" w:eastAsia="Times New Roman" w:hAnsi="Arial" w:cs="Arial"/>
                      <w:sz w:val="20"/>
                      <w:szCs w:val="20"/>
                      <w:lang w:eastAsia="es-CO"/>
                    </w:rPr>
                  </w:pPr>
                </w:p>
              </w:tc>
            </w:tr>
          </w:tbl>
          <w:p w:rsidR="00F8154A" w:rsidRPr="00F8154A" w:rsidRDefault="00F8154A" w:rsidP="00F8154A">
            <w:pPr>
              <w:spacing w:before="100" w:beforeAutospacing="1" w:after="100" w:afterAutospacing="1" w:line="240" w:lineRule="auto"/>
              <w:jc w:val="right"/>
              <w:rPr>
                <w:rFonts w:ascii="Arial" w:eastAsia="Times New Roman" w:hAnsi="Arial" w:cs="Arial"/>
                <w:sz w:val="20"/>
                <w:szCs w:val="20"/>
                <w:lang w:eastAsia="es-CO"/>
              </w:rPr>
            </w:pPr>
          </w:p>
        </w:tc>
      </w:tr>
      <w:tr w:rsidR="00F8154A" w:rsidRPr="00F8154A" w:rsidTr="00F8154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38"/>
              <w:gridCol w:w="7159"/>
              <w:gridCol w:w="477"/>
              <w:gridCol w:w="80"/>
            </w:tblGrid>
            <w:tr w:rsidR="00F8154A" w:rsidRPr="00F8154A">
              <w:trPr>
                <w:tblCellSpacing w:w="0" w:type="dxa"/>
              </w:trPr>
              <w:tc>
                <w:tcPr>
                  <w:tcW w:w="15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450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Contenido del Documento</w:t>
                  </w:r>
                </w:p>
              </w:tc>
              <w:tc>
                <w:tcPr>
                  <w:tcW w:w="300" w:type="pct"/>
                  <w:vAlign w:val="center"/>
                  <w:hideMark/>
                </w:tcPr>
                <w:p w:rsidR="00F8154A" w:rsidRPr="00F8154A" w:rsidRDefault="00F8154A" w:rsidP="00F8154A">
                  <w:pPr>
                    <w:spacing w:after="0" w:line="240" w:lineRule="auto"/>
                    <w:jc w:val="right"/>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0" w:type="dxa"/>
              </w:trPr>
              <w:tc>
                <w:tcPr>
                  <w:tcW w:w="15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450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0" w:type="auto"/>
                  <w:gridSpan w:val="2"/>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r>
          </w:tbl>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p>
        </w:tc>
      </w:tr>
      <w:tr w:rsidR="00F8154A" w:rsidRPr="00F8154A" w:rsidTr="00F8154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51"/>
              <w:gridCol w:w="2400"/>
              <w:gridCol w:w="5103"/>
            </w:tblGrid>
            <w:tr w:rsidR="00F8154A" w:rsidRPr="00F8154A">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Pr>
                  <w:tblGrid>
                    <w:gridCol w:w="450"/>
                  </w:tblGrid>
                  <w:tr w:rsidR="00F8154A" w:rsidRPr="00F8154A">
                    <w:trPr>
                      <w:tblCellSpacing w:w="0" w:type="dxa"/>
                    </w:trPr>
                    <w:tc>
                      <w:tcPr>
                        <w:tcW w:w="0" w:type="auto"/>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noProof/>
                            <w:sz w:val="20"/>
                            <w:szCs w:val="20"/>
                            <w:lang w:eastAsia="es-CO"/>
                          </w:rPr>
                          <w:drawing>
                            <wp:inline distT="0" distB="0" distL="0" distR="0">
                              <wp:extent cx="285750" cy="152400"/>
                              <wp:effectExtent l="0" t="0" r="0" b="0"/>
                              <wp:docPr id="9" name="Imagen 9" descr="http://www.alcaldiabogota.gov.co/sisjur/images/FFFFFF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caldiabogota.gov.co/sisjur/images/FFFFFFs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p>
                    </w:tc>
                  </w:tr>
                </w:tbl>
                <w:p w:rsidR="00F8154A" w:rsidRPr="00F8154A" w:rsidRDefault="00F8154A" w:rsidP="00F8154A">
                  <w:pPr>
                    <w:spacing w:after="0" w:line="240" w:lineRule="auto"/>
                    <w:rPr>
                      <w:rFonts w:ascii="Arial" w:eastAsia="Times New Roman" w:hAnsi="Arial" w:cs="Arial"/>
                      <w:sz w:val="20"/>
                      <w:szCs w:val="20"/>
                      <w:lang w:eastAsia="es-CO"/>
                    </w:rPr>
                  </w:pPr>
                </w:p>
              </w:tc>
              <w:tc>
                <w:tcPr>
                  <w:tcW w:w="0" w:type="auto"/>
                  <w:vMerge w:val="restart"/>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noProof/>
                      <w:sz w:val="20"/>
                      <w:szCs w:val="20"/>
                      <w:lang w:eastAsia="es-CO"/>
                    </w:rPr>
                    <w:drawing>
                      <wp:inline distT="0" distB="0" distL="0" distR="0">
                        <wp:extent cx="1524000" cy="571500"/>
                        <wp:effectExtent l="0" t="0" r="0" b="0"/>
                        <wp:docPr id="8" name="Imagen 8" descr="http://www.alcaldiabogota.gov.co/sisjur/images/com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caldiabogota.gov.co/sisjur/images/comped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inline>
                    </w:drawing>
                  </w:r>
                </w:p>
              </w:tc>
              <w:tc>
                <w:tcPr>
                  <w:tcW w:w="5000" w:type="pct"/>
                  <w:hideMark/>
                </w:tcPr>
                <w:p w:rsidR="00F8154A" w:rsidRPr="00F8154A" w:rsidRDefault="00F8154A" w:rsidP="00F8154A">
                  <w:pPr>
                    <w:spacing w:after="0" w:line="240" w:lineRule="auto"/>
                    <w:jc w:val="right"/>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r>
            <w:tr w:rsidR="00F8154A" w:rsidRPr="00F8154A">
              <w:trPr>
                <w:tblCellSpacing w:w="0" w:type="dxa"/>
              </w:trPr>
              <w:tc>
                <w:tcPr>
                  <w:tcW w:w="0" w:type="auto"/>
                  <w:vMerge/>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c>
                <w:tcPr>
                  <w:tcW w:w="0" w:type="auto"/>
                  <w:vMerge/>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c>
                <w:tcPr>
                  <w:tcW w:w="0" w:type="auto"/>
                  <w:vAlign w:val="center"/>
                  <w:hideMark/>
                </w:tcPr>
                <w:p w:rsidR="00F8154A" w:rsidRPr="00F8154A" w:rsidRDefault="00F8154A" w:rsidP="00F8154A">
                  <w:pPr>
                    <w:spacing w:after="0" w:line="240" w:lineRule="auto"/>
                    <w:rPr>
                      <w:rFonts w:ascii="Arial" w:eastAsia="Times New Roman" w:hAnsi="Arial" w:cs="Arial"/>
                      <w:sz w:val="20"/>
                      <w:szCs w:val="20"/>
                      <w:lang w:eastAsia="es-CO"/>
                    </w:rPr>
                  </w:pPr>
                </w:p>
              </w:tc>
            </w:tr>
          </w:tbl>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p>
        </w:tc>
      </w:tr>
    </w:tbl>
    <w:p w:rsidR="00F8154A" w:rsidRPr="00F8154A" w:rsidRDefault="00F8154A" w:rsidP="00F8154A">
      <w:pPr>
        <w:spacing w:after="0" w:line="240" w:lineRule="auto"/>
        <w:rPr>
          <w:rFonts w:ascii="Arial" w:eastAsia="Times New Roman" w:hAnsi="Arial" w:cs="Arial"/>
          <w:vanish/>
          <w:sz w:val="20"/>
          <w:szCs w:val="20"/>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0"/>
        <w:gridCol w:w="8399"/>
        <w:gridCol w:w="219"/>
      </w:tblGrid>
      <w:tr w:rsidR="00F8154A" w:rsidRPr="00F8154A" w:rsidTr="00F8154A">
        <w:trPr>
          <w:tblCellSpacing w:w="15" w:type="dxa"/>
          <w:jc w:val="center"/>
        </w:trPr>
        <w:tc>
          <w:tcPr>
            <w:tcW w:w="10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w:t>
            </w:r>
          </w:p>
        </w:tc>
        <w:tc>
          <w:tcPr>
            <w:tcW w:w="4800" w:type="pct"/>
            <w:vAlign w:val="center"/>
            <w:hideMark/>
          </w:tcPr>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LEY ESTATUTARIA 1581 DE 2012</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(Octubre 17)</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hyperlink r:id="rId12" w:anchor="0" w:history="1">
              <w:r w:rsidRPr="00F8154A">
                <w:rPr>
                  <w:rFonts w:ascii="Arial" w:eastAsia="Times New Roman" w:hAnsi="Arial" w:cs="Arial"/>
                  <w:color w:val="0000FF"/>
                  <w:sz w:val="20"/>
                  <w:szCs w:val="20"/>
                  <w:u w:val="single"/>
                  <w:lang w:eastAsia="es-CO"/>
                </w:rPr>
                <w:t>Reglamentada parcialmente por el Decreto Nacional 1377 de 2013</w:t>
              </w:r>
            </w:hyperlink>
            <w:r w:rsidRPr="00F8154A">
              <w:rPr>
                <w:rFonts w:ascii="Arial" w:eastAsia="Times New Roman" w:hAnsi="Arial" w:cs="Arial"/>
                <w:b/>
                <w:bCs/>
                <w:sz w:val="20"/>
                <w:szCs w:val="20"/>
                <w:lang w:eastAsia="es-CO"/>
              </w:rPr>
              <w:t xml:space="preserve">. </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Por la cual se dictan disposiciones generales para la protección de datos personales.</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EL CONGRESO DE COLOMBIA</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DECRETA:</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TÍTULO I</w:t>
            </w:r>
          </w:p>
          <w:p w:rsidR="00F8154A" w:rsidRPr="00F8154A" w:rsidRDefault="00F8154A" w:rsidP="00F8154A">
            <w:pPr>
              <w:spacing w:before="100" w:beforeAutospacing="1" w:after="100" w:afterAutospacing="1" w:line="240" w:lineRule="auto"/>
              <w:jc w:val="center"/>
              <w:rPr>
                <w:rFonts w:ascii="Arial" w:eastAsia="Times New Roman" w:hAnsi="Arial" w:cs="Arial"/>
                <w:sz w:val="20"/>
                <w:szCs w:val="20"/>
                <w:lang w:eastAsia="es-CO"/>
              </w:rPr>
            </w:pPr>
            <w:r w:rsidRPr="00F8154A">
              <w:rPr>
                <w:rFonts w:ascii="Arial" w:eastAsia="Times New Roman" w:hAnsi="Arial" w:cs="Arial"/>
                <w:b/>
                <w:bCs/>
                <w:sz w:val="20"/>
                <w:szCs w:val="20"/>
                <w:lang w:eastAsia="es-CO"/>
              </w:rPr>
              <w:t>OBJETO, ÁMBITO DE APLICACIÓN Y DEFINICIONES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Artículo 1°.</w:t>
            </w:r>
            <w:r w:rsidRPr="00F8154A">
              <w:rPr>
                <w:rFonts w:ascii="Arial" w:eastAsia="Times New Roman" w:hAnsi="Arial" w:cs="Arial"/>
                <w:b/>
                <w:bCs/>
                <w:i/>
                <w:iCs/>
                <w:sz w:val="20"/>
                <w:szCs w:val="20"/>
                <w:lang w:eastAsia="es-CO"/>
              </w:rPr>
              <w:t xml:space="preserve"> Objeto</w:t>
            </w:r>
            <w:r w:rsidRPr="00F8154A">
              <w:rPr>
                <w:rFonts w:ascii="Arial" w:eastAsia="Times New Roman" w:hAnsi="Arial" w:cs="Arial"/>
                <w:b/>
                <w:bCs/>
                <w:sz w:val="20"/>
                <w:szCs w:val="20"/>
                <w:lang w:eastAsia="es-CO"/>
              </w:rPr>
              <w:t>.</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w:t>
            </w:r>
            <w:hyperlink r:id="rId13" w:anchor="15" w:history="1">
              <w:r w:rsidRPr="00F8154A">
                <w:rPr>
                  <w:rFonts w:ascii="Arial" w:eastAsia="Times New Roman" w:hAnsi="Arial" w:cs="Arial"/>
                  <w:color w:val="0000FF"/>
                  <w:sz w:val="20"/>
                  <w:szCs w:val="20"/>
                  <w:u w:val="single"/>
                  <w:lang w:eastAsia="es-CO"/>
                </w:rPr>
                <w:t>15</w:t>
              </w:r>
            </w:hyperlink>
            <w:r w:rsidRPr="00F8154A">
              <w:rPr>
                <w:rFonts w:ascii="Arial" w:eastAsia="Times New Roman" w:hAnsi="Arial" w:cs="Arial"/>
                <w:sz w:val="20"/>
                <w:szCs w:val="20"/>
                <w:lang w:eastAsia="es-CO"/>
              </w:rPr>
              <w:t xml:space="preserve"> de la Constitución Política; así como el derecho a la información consagrado en el artículo 20 de la misma.</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 </w:t>
            </w:r>
            <w:r w:rsidRPr="00F8154A">
              <w:rPr>
                <w:rFonts w:ascii="Arial" w:eastAsia="Times New Roman" w:hAnsi="Arial" w:cs="Arial"/>
                <w:b/>
                <w:bCs/>
                <w:i/>
                <w:iCs/>
                <w:sz w:val="20"/>
                <w:szCs w:val="20"/>
                <w:lang w:eastAsia="es-CO"/>
              </w:rPr>
              <w:t>Ámbito de aplicación</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Los principios y disposiciones contenidas en la presente ley serán aplicables a los datos personales registrados en cualquier base de datos que los haga susceptibles de tratamiento por entidades de naturaleza pública o privada.</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El régimen de protección de datos personales que se establece en la presente ley no será de aplicación:</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a) A las bases de datos o archivos mantenidos en un ámbito exclusivamente personal o doméstico.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Cuando estas bases de datos o archivos vayan a ser suministrados a terceros se deberá, de manera previa, informar al Titular y solicitar su autorización. En este caso los Responsables y Encargados de las bases de datos y archivos quedarán sujetos a las disposiciones contenidas en la presente ley;</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b) A las bases de datos y archivos que tengan por finalidad la seguridad y defensa nacional, así como la prevención, detección, monitoreo y control del lavado de activos y el financiamiento del terrorismo;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c) A las Bases de datos que tengan como fin y contengan información de inteligencia y contrainteligencia;</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d) A las bases de datos y archivos de información periodística y otros contenidos editoriales;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A las bases de datos y archivos regulados por la Ley </w:t>
            </w:r>
            <w:hyperlink r:id="rId14" w:anchor="0" w:history="1">
              <w:r w:rsidRPr="00F8154A">
                <w:rPr>
                  <w:rFonts w:ascii="Arial" w:eastAsia="Times New Roman" w:hAnsi="Arial" w:cs="Arial"/>
                  <w:color w:val="0000FF"/>
                  <w:sz w:val="20"/>
                  <w:szCs w:val="20"/>
                  <w:u w:val="single"/>
                  <w:lang w:eastAsia="es-CO"/>
                </w:rPr>
                <w:t>1266</w:t>
              </w:r>
            </w:hyperlink>
            <w:r w:rsidRPr="00F8154A">
              <w:rPr>
                <w:rFonts w:ascii="Arial" w:eastAsia="Times New Roman" w:hAnsi="Arial" w:cs="Arial"/>
                <w:sz w:val="20"/>
                <w:szCs w:val="20"/>
                <w:lang w:eastAsia="es-CO"/>
              </w:rPr>
              <w:t xml:space="preserve"> de 2008;</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A las bases de datos y archivos regulados por la Ley </w:t>
            </w:r>
            <w:hyperlink r:id="rId15" w:anchor="0" w:history="1">
              <w:r w:rsidRPr="00F8154A">
                <w:rPr>
                  <w:rFonts w:ascii="Arial" w:eastAsia="Times New Roman" w:hAnsi="Arial" w:cs="Arial"/>
                  <w:color w:val="0000FF"/>
                  <w:sz w:val="20"/>
                  <w:szCs w:val="20"/>
                  <w:u w:val="single"/>
                  <w:lang w:eastAsia="es-CO"/>
                </w:rPr>
                <w:t>79</w:t>
              </w:r>
            </w:hyperlink>
            <w:r w:rsidRPr="00F8154A">
              <w:rPr>
                <w:rFonts w:ascii="Arial" w:eastAsia="Times New Roman" w:hAnsi="Arial" w:cs="Arial"/>
                <w:sz w:val="20"/>
                <w:szCs w:val="20"/>
                <w:lang w:eastAsia="es-CO"/>
              </w:rPr>
              <w:t xml:space="preserve"> de 1993.</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w:t>
            </w:r>
            <w:r w:rsidRPr="00F8154A">
              <w:rPr>
                <w:rFonts w:ascii="Arial" w:eastAsia="Times New Roman" w:hAnsi="Arial" w:cs="Arial"/>
                <w:sz w:val="20"/>
                <w:szCs w:val="20"/>
                <w:lang w:eastAsia="es-CO"/>
              </w:rPr>
              <w:t xml:space="preserve"> Los principios sobre protección de datos serán aplicables a todas las bases de datos, incluidas las exceptuadas en el presente artículo, con los límites 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3°. </w:t>
            </w:r>
            <w:r w:rsidRPr="00F8154A">
              <w:rPr>
                <w:rFonts w:ascii="Arial" w:eastAsia="Times New Roman" w:hAnsi="Arial" w:cs="Arial"/>
                <w:b/>
                <w:bCs/>
                <w:i/>
                <w:iCs/>
                <w:sz w:val="20"/>
                <w:szCs w:val="20"/>
                <w:lang w:eastAsia="es-CO"/>
              </w:rPr>
              <w:t>Definiciones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Para los efectos de la presente ley, se entiende por:</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w:t>
            </w:r>
            <w:r w:rsidRPr="00F8154A">
              <w:rPr>
                <w:rFonts w:ascii="Arial" w:eastAsia="Times New Roman" w:hAnsi="Arial" w:cs="Arial"/>
                <w:b/>
                <w:bCs/>
                <w:sz w:val="20"/>
                <w:szCs w:val="20"/>
                <w:lang w:eastAsia="es-CO"/>
              </w:rPr>
              <w:t xml:space="preserve">Autorización: </w:t>
            </w:r>
            <w:r w:rsidRPr="00F8154A">
              <w:rPr>
                <w:rFonts w:ascii="Arial" w:eastAsia="Times New Roman" w:hAnsi="Arial" w:cs="Arial"/>
                <w:sz w:val="20"/>
                <w:szCs w:val="20"/>
                <w:lang w:eastAsia="es-CO"/>
              </w:rPr>
              <w:t>Consentimiento previo, expreso e informado del Titular para llevar a cabo el Tratamiento de datos personales;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w:t>
            </w:r>
            <w:r w:rsidRPr="00F8154A">
              <w:rPr>
                <w:rFonts w:ascii="Arial" w:eastAsia="Times New Roman" w:hAnsi="Arial" w:cs="Arial"/>
                <w:b/>
                <w:bCs/>
                <w:sz w:val="20"/>
                <w:szCs w:val="20"/>
                <w:lang w:eastAsia="es-CO"/>
              </w:rPr>
              <w:t xml:space="preserve">Base de Datos: </w:t>
            </w:r>
            <w:r w:rsidRPr="00F8154A">
              <w:rPr>
                <w:rFonts w:ascii="Arial" w:eastAsia="Times New Roman" w:hAnsi="Arial" w:cs="Arial"/>
                <w:sz w:val="20"/>
                <w:szCs w:val="20"/>
                <w:lang w:eastAsia="es-CO"/>
              </w:rPr>
              <w:t>Conjunto organizado de datos personales que sea objeto de Tratamiento;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w:t>
            </w:r>
            <w:r w:rsidRPr="00F8154A">
              <w:rPr>
                <w:rFonts w:ascii="Arial" w:eastAsia="Times New Roman" w:hAnsi="Arial" w:cs="Arial"/>
                <w:b/>
                <w:bCs/>
                <w:sz w:val="20"/>
                <w:szCs w:val="20"/>
                <w:lang w:eastAsia="es-CO"/>
              </w:rPr>
              <w:t xml:space="preserve">Dato personal: </w:t>
            </w:r>
            <w:r w:rsidRPr="00F8154A">
              <w:rPr>
                <w:rFonts w:ascii="Arial" w:eastAsia="Times New Roman" w:hAnsi="Arial" w:cs="Arial"/>
                <w:sz w:val="20"/>
                <w:szCs w:val="20"/>
                <w:lang w:eastAsia="es-CO"/>
              </w:rPr>
              <w:t>Cualquier información vinculada o que pueda asociarse a una o varias personas naturales determinadas o determinables;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w:t>
            </w:r>
            <w:r w:rsidRPr="00F8154A">
              <w:rPr>
                <w:rFonts w:ascii="Arial" w:eastAsia="Times New Roman" w:hAnsi="Arial" w:cs="Arial"/>
                <w:b/>
                <w:bCs/>
                <w:sz w:val="20"/>
                <w:szCs w:val="20"/>
                <w:lang w:eastAsia="es-CO"/>
              </w:rPr>
              <w:t xml:space="preserve">Encargado del Tratamiento: </w:t>
            </w:r>
            <w:r w:rsidRPr="00F8154A">
              <w:rPr>
                <w:rFonts w:ascii="Arial" w:eastAsia="Times New Roman" w:hAnsi="Arial" w:cs="Arial"/>
                <w:sz w:val="20"/>
                <w:szCs w:val="20"/>
                <w:lang w:eastAsia="es-CO"/>
              </w:rPr>
              <w:t>Persona natural o jurídica, pública o privada, que por sí misma o en asocio con otros, realice el Tratamiento de datos personales por cuenta del Responsable del Tratamiento;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w:t>
            </w:r>
            <w:r w:rsidRPr="00F8154A">
              <w:rPr>
                <w:rFonts w:ascii="Arial" w:eastAsia="Times New Roman" w:hAnsi="Arial" w:cs="Arial"/>
                <w:b/>
                <w:bCs/>
                <w:sz w:val="20"/>
                <w:szCs w:val="20"/>
                <w:lang w:eastAsia="es-CO"/>
              </w:rPr>
              <w:t xml:space="preserve">Responsable del Tratamiento: </w:t>
            </w:r>
            <w:r w:rsidRPr="00F8154A">
              <w:rPr>
                <w:rFonts w:ascii="Arial" w:eastAsia="Times New Roman" w:hAnsi="Arial" w:cs="Arial"/>
                <w:sz w:val="20"/>
                <w:szCs w:val="20"/>
                <w:lang w:eastAsia="es-CO"/>
              </w:rPr>
              <w:t>Persona natural o jurídica, pública o privada, que por sí misma o en asocio con otros, decida sobre la base de datos y/o el Tratamiento de los datos;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w:t>
            </w:r>
            <w:r w:rsidRPr="00F8154A">
              <w:rPr>
                <w:rFonts w:ascii="Arial" w:eastAsia="Times New Roman" w:hAnsi="Arial" w:cs="Arial"/>
                <w:b/>
                <w:bCs/>
                <w:sz w:val="20"/>
                <w:szCs w:val="20"/>
                <w:lang w:eastAsia="es-CO"/>
              </w:rPr>
              <w:t>Titular</w:t>
            </w:r>
            <w:r w:rsidRPr="00F8154A">
              <w:rPr>
                <w:rFonts w:ascii="Arial" w:eastAsia="Times New Roman" w:hAnsi="Arial" w:cs="Arial"/>
                <w:sz w:val="20"/>
                <w:szCs w:val="20"/>
                <w:lang w:eastAsia="es-CO"/>
              </w:rPr>
              <w:t>: Persona natural cuyos datos personales sean objeto de Tratamiento;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g) </w:t>
            </w:r>
            <w:r w:rsidRPr="00F8154A">
              <w:rPr>
                <w:rFonts w:ascii="Arial" w:eastAsia="Times New Roman" w:hAnsi="Arial" w:cs="Arial"/>
                <w:b/>
                <w:bCs/>
                <w:sz w:val="20"/>
                <w:szCs w:val="20"/>
                <w:lang w:eastAsia="es-CO"/>
              </w:rPr>
              <w:t xml:space="preserve">Tratamiento: </w:t>
            </w:r>
            <w:r w:rsidRPr="00F8154A">
              <w:rPr>
                <w:rFonts w:ascii="Arial" w:eastAsia="Times New Roman" w:hAnsi="Arial" w:cs="Arial"/>
                <w:sz w:val="20"/>
                <w:szCs w:val="20"/>
                <w:lang w:eastAsia="es-CO"/>
              </w:rPr>
              <w:t>Cualquier operación o conjunto de operaciones sobre datos personales, tales como la recolección, almacenamiento, uso, circulación o supresión.</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TÍTULO II</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PRINCIPIOS RECTORES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4°. </w:t>
            </w:r>
            <w:r w:rsidRPr="00F8154A">
              <w:rPr>
                <w:rFonts w:ascii="Arial" w:eastAsia="Times New Roman" w:hAnsi="Arial" w:cs="Arial"/>
                <w:b/>
                <w:bCs/>
                <w:i/>
                <w:iCs/>
                <w:sz w:val="20"/>
                <w:szCs w:val="20"/>
                <w:lang w:eastAsia="es-CO"/>
              </w:rPr>
              <w:t>Principios para el Tratamiento de datos personales.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En el desarrollo, interpretación y aplicación de la presente ley, se aplicarán, de manera armónica e integral, los siguientes principios:</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w:t>
            </w:r>
            <w:r w:rsidRPr="00F8154A">
              <w:rPr>
                <w:rFonts w:ascii="Arial" w:eastAsia="Times New Roman" w:hAnsi="Arial" w:cs="Arial"/>
                <w:b/>
                <w:bCs/>
                <w:sz w:val="20"/>
                <w:szCs w:val="20"/>
                <w:lang w:eastAsia="es-CO"/>
              </w:rPr>
              <w:t xml:space="preserve">Principio de legalidad en materia de Tratamiento de datos: </w:t>
            </w:r>
            <w:r w:rsidRPr="00F8154A">
              <w:rPr>
                <w:rFonts w:ascii="Arial" w:eastAsia="Times New Roman" w:hAnsi="Arial" w:cs="Arial"/>
                <w:sz w:val="20"/>
                <w:szCs w:val="20"/>
                <w:lang w:eastAsia="es-CO"/>
              </w:rPr>
              <w:t>El Tratamiento a que se refiere la presente ley es una actividad reglada que debe sujetarse a lo establecido en ella y en las demás disposiciones que la desarrollen;</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w:t>
            </w:r>
            <w:r w:rsidRPr="00F8154A">
              <w:rPr>
                <w:rFonts w:ascii="Arial" w:eastAsia="Times New Roman" w:hAnsi="Arial" w:cs="Arial"/>
                <w:b/>
                <w:bCs/>
                <w:sz w:val="20"/>
                <w:szCs w:val="20"/>
                <w:lang w:eastAsia="es-CO"/>
              </w:rPr>
              <w:t xml:space="preserve">Principio de finalidad: </w:t>
            </w:r>
            <w:r w:rsidRPr="00F8154A">
              <w:rPr>
                <w:rFonts w:ascii="Arial" w:eastAsia="Times New Roman" w:hAnsi="Arial" w:cs="Arial"/>
                <w:sz w:val="20"/>
                <w:szCs w:val="20"/>
                <w:lang w:eastAsia="es-CO"/>
              </w:rPr>
              <w:t xml:space="preserve">El Tratamiento debe obedecer a una finalidad legítima de acuerdo con la Constitución y la Ley, la cual debe ser informada al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w:t>
            </w:r>
            <w:r w:rsidRPr="00F8154A">
              <w:rPr>
                <w:rFonts w:ascii="Arial" w:eastAsia="Times New Roman" w:hAnsi="Arial" w:cs="Arial"/>
                <w:b/>
                <w:bCs/>
                <w:sz w:val="20"/>
                <w:szCs w:val="20"/>
                <w:lang w:eastAsia="es-CO"/>
              </w:rPr>
              <w:t xml:space="preserve">Principio de libertad: </w:t>
            </w:r>
            <w:r w:rsidRPr="00F8154A">
              <w:rPr>
                <w:rFonts w:ascii="Arial" w:eastAsia="Times New Roman" w:hAnsi="Arial" w:cs="Arial"/>
                <w:sz w:val="20"/>
                <w:szCs w:val="20"/>
                <w:lang w:eastAsia="es-CO"/>
              </w:rPr>
              <w:t xml:space="preserve">El Tratamiento sólo puede ejercerse con el consentimiento, previo, expreso e informado del Titular. Los datos personales no podrán ser obtenidos o divulgados sin previa autorización, o en ausencia de mandato legal o judicial que releve el consentimiento;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w:t>
            </w:r>
            <w:r w:rsidRPr="00F8154A">
              <w:rPr>
                <w:rFonts w:ascii="Arial" w:eastAsia="Times New Roman" w:hAnsi="Arial" w:cs="Arial"/>
                <w:b/>
                <w:bCs/>
                <w:sz w:val="20"/>
                <w:szCs w:val="20"/>
                <w:lang w:eastAsia="es-CO"/>
              </w:rPr>
              <w:t xml:space="preserve">Principio de veracidad o calidad: </w:t>
            </w:r>
            <w:r w:rsidRPr="00F8154A">
              <w:rPr>
                <w:rFonts w:ascii="Arial" w:eastAsia="Times New Roman" w:hAnsi="Arial" w:cs="Arial"/>
                <w:sz w:val="20"/>
                <w:szCs w:val="20"/>
                <w:lang w:eastAsia="es-CO"/>
              </w:rPr>
              <w:t xml:space="preserve">La información sujeta a Tratamiento debe ser veraz, completa, exacta, actualizada, comprobable y comprensible. Se prohíbe el Tratamiento de datos parciales, incompletos, fraccionados o que induzcan a error;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w:t>
            </w:r>
            <w:r w:rsidRPr="00F8154A">
              <w:rPr>
                <w:rFonts w:ascii="Arial" w:eastAsia="Times New Roman" w:hAnsi="Arial" w:cs="Arial"/>
                <w:b/>
                <w:bCs/>
                <w:sz w:val="20"/>
                <w:szCs w:val="20"/>
                <w:lang w:eastAsia="es-CO"/>
              </w:rPr>
              <w:t xml:space="preserve">Principio de transparencia: </w:t>
            </w:r>
            <w:r w:rsidRPr="00F8154A">
              <w:rPr>
                <w:rFonts w:ascii="Arial" w:eastAsia="Times New Roman" w:hAnsi="Arial" w:cs="Arial"/>
                <w:sz w:val="20"/>
                <w:szCs w:val="20"/>
                <w:lang w:eastAsia="es-CO"/>
              </w:rPr>
              <w:t xml:space="preserve">En el Tratamiento debe garantizarse el derecho del Titular a obtener del Responsable del Tratamiento o del Encargado del Tratamiento, en cualquier momento y sin restricciones, información acerca de la existencia de datos que le conciernan;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w:t>
            </w:r>
            <w:r w:rsidRPr="00F8154A">
              <w:rPr>
                <w:rFonts w:ascii="Arial" w:eastAsia="Times New Roman" w:hAnsi="Arial" w:cs="Arial"/>
                <w:b/>
                <w:bCs/>
                <w:sz w:val="20"/>
                <w:szCs w:val="20"/>
                <w:lang w:eastAsia="es-CO"/>
              </w:rPr>
              <w:t xml:space="preserve">Principio de acceso y circulación restringida: </w:t>
            </w:r>
            <w:r w:rsidRPr="00F8154A">
              <w:rPr>
                <w:rFonts w:ascii="Arial" w:eastAsia="Times New Roman" w:hAnsi="Arial" w:cs="Arial"/>
                <w:sz w:val="20"/>
                <w:szCs w:val="20"/>
                <w:lang w:eastAsia="es-CO"/>
              </w:rPr>
              <w:t xml:space="preserve">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g) </w:t>
            </w:r>
            <w:r w:rsidRPr="00F8154A">
              <w:rPr>
                <w:rFonts w:ascii="Arial" w:eastAsia="Times New Roman" w:hAnsi="Arial" w:cs="Arial"/>
                <w:b/>
                <w:bCs/>
                <w:sz w:val="20"/>
                <w:szCs w:val="20"/>
                <w:lang w:eastAsia="es-CO"/>
              </w:rPr>
              <w:t xml:space="preserve">Principio de seguridad: </w:t>
            </w:r>
            <w:r w:rsidRPr="00F8154A">
              <w:rPr>
                <w:rFonts w:ascii="Arial" w:eastAsia="Times New Roman" w:hAnsi="Arial" w:cs="Arial"/>
                <w:sz w:val="20"/>
                <w:szCs w:val="20"/>
                <w:lang w:eastAsia="es-CO"/>
              </w:rPr>
              <w:t xml:space="preserve">La información sujeta a Tratamiento por el Responsable del Tratamiento o Encargado del Tratamiento a que se refiere la presente ley, se deberá manejar con las medidas técnicas, humanas y administrativas que sean necesarias para otorgar seguridad a los registros evitando su adulteración, pérdida, consulta, uso o acceso no autorizado o fraudulento;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h) </w:t>
            </w:r>
            <w:r w:rsidRPr="00F8154A">
              <w:rPr>
                <w:rFonts w:ascii="Arial" w:eastAsia="Times New Roman" w:hAnsi="Arial" w:cs="Arial"/>
                <w:b/>
                <w:bCs/>
                <w:sz w:val="20"/>
                <w:szCs w:val="20"/>
                <w:lang w:eastAsia="es-CO"/>
              </w:rPr>
              <w:t xml:space="preserve">Principio de confidencialidad: </w:t>
            </w:r>
            <w:r w:rsidRPr="00F8154A">
              <w:rPr>
                <w:rFonts w:ascii="Arial" w:eastAsia="Times New Roman" w:hAnsi="Arial" w:cs="Arial"/>
                <w:sz w:val="20"/>
                <w:szCs w:val="20"/>
                <w:lang w:eastAsia="es-CO"/>
              </w:rPr>
              <w:t xml:space="preserve">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w:t>
            </w:r>
            <w:r w:rsidRPr="00F8154A">
              <w:rPr>
                <w:rFonts w:ascii="Arial" w:eastAsia="Times New Roman" w:hAnsi="Arial" w:cs="Arial"/>
                <w:sz w:val="20"/>
                <w:szCs w:val="20"/>
                <w:lang w:eastAsia="es-CO"/>
              </w:rPr>
              <w:lastRenderedPageBreak/>
              <w:t xml:space="preserve">datos personales cuando ello corresponda al desarrollo de las actividades autorizadas en la presente ley y en los términos de la misma.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III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CATEGORÍAS ESPECIALES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5°. </w:t>
            </w:r>
            <w:r w:rsidRPr="00F8154A">
              <w:rPr>
                <w:rFonts w:ascii="Arial" w:eastAsia="Times New Roman" w:hAnsi="Arial" w:cs="Arial"/>
                <w:b/>
                <w:bCs/>
                <w:i/>
                <w:iCs/>
                <w:sz w:val="20"/>
                <w:szCs w:val="20"/>
                <w:lang w:eastAsia="es-CO"/>
              </w:rPr>
              <w:t>Datos sensibles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Para los propósitos de la presente ley,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6°. </w:t>
            </w:r>
            <w:r w:rsidRPr="00F8154A">
              <w:rPr>
                <w:rFonts w:ascii="Arial" w:eastAsia="Times New Roman" w:hAnsi="Arial" w:cs="Arial"/>
                <w:b/>
                <w:bCs/>
                <w:i/>
                <w:iCs/>
                <w:sz w:val="20"/>
                <w:szCs w:val="20"/>
                <w:lang w:eastAsia="es-CO"/>
              </w:rPr>
              <w:t>Tratamiento de datos sensibles.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Se prohíbe el Tratamiento de datos sensibles, excepto cuando: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El Titular haya dado su autorización explícita a dicho Tratamiento, salvo en los casos que por ley no sea requerido el otorgamiento de dicha autorización;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El Tratamiento sea necesario para salvaguardar el interés vital del Titular y este se encuentre física o jurídicamente incapacitado. En estos eventos, los representantes legales deberán otorgar su autorización;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El Tratamiento sea efectuado en el curso de las actividades legítimas y con las debidas garantías por parte de una fundación, ONG, asociación o cualquier otro 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El Tratamiento se refiera a datos que sean necesarios para el reconocimiento, ejercicio o defensa de un derecho en un proceso judicial;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El Tratamiento tenga una finalidad histórica, estadística o científica. En este evento deberán adoptarse las medidas conducentes a la supresión de identidad de los Titulares.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7°. </w:t>
            </w:r>
            <w:r w:rsidRPr="00F8154A">
              <w:rPr>
                <w:rFonts w:ascii="Arial" w:eastAsia="Times New Roman" w:hAnsi="Arial" w:cs="Arial"/>
                <w:b/>
                <w:bCs/>
                <w:i/>
                <w:iCs/>
                <w:sz w:val="20"/>
                <w:szCs w:val="20"/>
                <w:lang w:eastAsia="es-CO"/>
              </w:rPr>
              <w:t>Derechos de los niños, niñas y adolescentes.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En el Tratamiento se asegurará el respeto a los derechos prevalentes de los niños, niñas y adolescentes.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Queda proscrito el Tratamiento de datos personales de niños, niñas y adolescentes, salvo aquellos datos que sean de naturaleza pública.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Es tarea del Estado y las entidades educativas de todo tipo proveer información y capacitar a los representantes legales y tutores sobre los eventuales riesgos a los que se enfrentan los niños, niñas y adolescentes respecto del Tratamiento indebido de sus datos personales, y proveer de conocimiento acerca del uso responsable y seguro por parte de niños, niñas y adolescentes de sus datos personales, su derecho a la privacidad y protección de su información personal y la de los demás. El Gobierno Nacional reglamentará la materia, dentro de los seis (6) meses siguientes a la promulgación de esta ley.</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lastRenderedPageBreak/>
              <w:t xml:space="preserve">TÍTULO IV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DERECHOS Y CONDICIONES DE LEGALIDAD PARA EL TRATAMIENTO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8°. </w:t>
            </w:r>
            <w:r w:rsidRPr="00F8154A">
              <w:rPr>
                <w:rFonts w:ascii="Arial" w:eastAsia="Times New Roman" w:hAnsi="Arial" w:cs="Arial"/>
                <w:b/>
                <w:bCs/>
                <w:i/>
                <w:iCs/>
                <w:sz w:val="20"/>
                <w:szCs w:val="20"/>
                <w:lang w:eastAsia="es-CO"/>
              </w:rPr>
              <w:t>Derechos de los Titulares.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El Titular de los datos personales tendrá los siguientes derechos: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Solicitar prueba de la autorización otorgada al Responsable del Tratamiento salvo cuando expresamente se exceptúe como requisito para el Tratamiento, de conformidad con lo previsto en el artículo 10 de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Ser informado por el Responsable del Tratamiento o el Encargado del Tratamiento, previa solicitud, respecto del uso que le ha dado a sus datos personales;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Presentar ante la Superintendencia de Industria y Comercio quejas por infracciones a lo dispuesto en la presente ley y las demás normas que la modifiquen, adicionen o complementen;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Revocar la autorización y/o solicitar la supresión del dato cuando en el Tratamiento no se respeten los principios, derechos y garantías constitucionales y legales. La revocatoria y/o supresión procederá cuando la Superintendencia de Industria y Comercio haya determinado que en el Tratamiento el Responsable o Encargado han incurrido en conductas contrarias a esta ley y a la Constitución;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f) Acceder en forma gratuita a sus datos personales que hayan sido objeto de Tratamiento.</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9°. </w:t>
            </w:r>
            <w:r w:rsidRPr="00F8154A">
              <w:rPr>
                <w:rFonts w:ascii="Arial" w:eastAsia="Times New Roman" w:hAnsi="Arial" w:cs="Arial"/>
                <w:b/>
                <w:bCs/>
                <w:i/>
                <w:iCs/>
                <w:sz w:val="20"/>
                <w:szCs w:val="20"/>
                <w:lang w:eastAsia="es-CO"/>
              </w:rPr>
              <w:t>Autorización del Titular.</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Sin perjuicio de las excepciones previstas en la ley, en el Tratamiento se requiere la autorización previa e informada del Titular, la cual deberá ser obtenida por cualquier medio que pueda ser objeto de consulta posterior.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10. </w:t>
            </w:r>
            <w:r w:rsidRPr="00F8154A">
              <w:rPr>
                <w:rFonts w:ascii="Arial" w:eastAsia="Times New Roman" w:hAnsi="Arial" w:cs="Arial"/>
                <w:b/>
                <w:bCs/>
                <w:i/>
                <w:iCs/>
                <w:sz w:val="20"/>
                <w:szCs w:val="20"/>
                <w:lang w:eastAsia="es-CO"/>
              </w:rPr>
              <w:t>Casos en que no es necesaria la autorización.</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 autorización del Titular no será necesaria cuando se trate de: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Información requerida por una entidad pública o administrativa en ejercicio de sus funciones legales o por orden judicial;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Datos de naturaleza pública;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Casos de urgencia médica o sanitaria;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Tratamiento de información autorizado por la ley para fines históricos, estadísticos o científicos;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Datos relacionados con el Registro Civil de las Personas.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Quien acceda a los datos personales sin que medie autorización previa deberá en todo caso cumplir con las disposiciones contenidas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11. </w:t>
            </w:r>
            <w:r w:rsidRPr="00F8154A">
              <w:rPr>
                <w:rFonts w:ascii="Arial" w:eastAsia="Times New Roman" w:hAnsi="Arial" w:cs="Arial"/>
                <w:b/>
                <w:bCs/>
                <w:i/>
                <w:iCs/>
                <w:sz w:val="20"/>
                <w:szCs w:val="20"/>
                <w:lang w:eastAsia="es-CO"/>
              </w:rPr>
              <w:t>Suministro de la información</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El Gobierno Nacional establecerá la forma en la cual los Responsables del Tratamiento y Encargados del Tratamiento deberán suministrar la información del Titular, atendiendo a la naturaleza del dato personal, Esta reglamentación deberá darse a más tardar dentro del año siguiente a la promulgación de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12. </w:t>
            </w:r>
            <w:r w:rsidRPr="00F8154A">
              <w:rPr>
                <w:rFonts w:ascii="Arial" w:eastAsia="Times New Roman" w:hAnsi="Arial" w:cs="Arial"/>
                <w:b/>
                <w:bCs/>
                <w:i/>
                <w:iCs/>
                <w:sz w:val="20"/>
                <w:szCs w:val="20"/>
                <w:lang w:eastAsia="es-CO"/>
              </w:rPr>
              <w:t>Deber de informar al Titular.</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El Responsable del Tratamiento, al momento de solicitar al Titular la autorización, deberá informarle de manera clara y expresa lo siguiente: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El Tratamiento al cual serán sometidos sus datos personales y la finalidad del mismo;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El carácter facultativo de la respuesta a las preguntas que le sean hechas, cuando estas versen sobre datos sensibles o sobre los datos de las niñas, niños y adolescentes;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Los derechos que le asisten como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La identificación, dirección física o electrónica y teléfono del Responsable del Tratamiento.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w:t>
            </w:r>
            <w:r w:rsidRPr="00F8154A">
              <w:rPr>
                <w:rFonts w:ascii="Arial" w:eastAsia="Times New Roman" w:hAnsi="Arial" w:cs="Arial"/>
                <w:sz w:val="20"/>
                <w:szCs w:val="20"/>
                <w:lang w:eastAsia="es-CO"/>
              </w:rPr>
              <w:t xml:space="preserve"> El Responsable del Tratamiento deberá conservar prueba del cumplimiento de lo previsto en el presente artículo y, cuando el Titular lo solicite, entregarle copia de esta.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Artículo 13.</w:t>
            </w:r>
            <w:r w:rsidRPr="00F8154A">
              <w:rPr>
                <w:rFonts w:ascii="Arial" w:eastAsia="Times New Roman" w:hAnsi="Arial" w:cs="Arial"/>
                <w:sz w:val="20"/>
                <w:szCs w:val="20"/>
                <w:lang w:eastAsia="es-CO"/>
              </w:rPr>
              <w:t xml:space="preserve"> </w:t>
            </w:r>
            <w:r w:rsidRPr="00F8154A">
              <w:rPr>
                <w:rFonts w:ascii="Arial" w:eastAsia="Times New Roman" w:hAnsi="Arial" w:cs="Arial"/>
                <w:b/>
                <w:bCs/>
                <w:i/>
                <w:iCs/>
                <w:sz w:val="20"/>
                <w:szCs w:val="20"/>
                <w:lang w:eastAsia="es-CO"/>
              </w:rPr>
              <w:t>Personas a quienes se les puede suministrar la información</w:t>
            </w:r>
            <w:r w:rsidRPr="00F8154A">
              <w:rPr>
                <w:rFonts w:ascii="Arial" w:eastAsia="Times New Roman" w:hAnsi="Arial" w:cs="Arial"/>
                <w:sz w:val="20"/>
                <w:szCs w:val="20"/>
                <w:lang w:eastAsia="es-CO"/>
              </w:rPr>
              <w:t xml:space="preserve">. La información que reúna las condiciones establecidas en la presente ley podrá suministrarse a las siguientes personas: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A los Titulares, sus causahabientes o sus representantes legales;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A las entidades públicas o administrativas en ejercicio de sus funciones legales o por orden judicial;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A los terceros autorizados por el Titular o por la ley.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V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PROCEDIMIENTOS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14. </w:t>
            </w:r>
            <w:r w:rsidRPr="00F8154A">
              <w:rPr>
                <w:rFonts w:ascii="Arial" w:eastAsia="Times New Roman" w:hAnsi="Arial" w:cs="Arial"/>
                <w:b/>
                <w:bCs/>
                <w:i/>
                <w:iCs/>
                <w:sz w:val="20"/>
                <w:szCs w:val="20"/>
                <w:lang w:eastAsia="es-CO"/>
              </w:rPr>
              <w:t>Consultas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Los Titulares o sus causahabientes podrán consultar la información personal del Titular que repose en cualquier base de datos, sea esta del sector público o privado. El Responsable del Tratamiento o Encargado del Tratamiento deberán suministrar a estos toda la información contenida en el registro individual o que esté vinculada con la identificación del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La consulta se formulará por el medio habilitado por el Responsable del Tratamiento o Encargado del Tratamiento, siempre y cuando se pueda mantener prueba de esta.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w:t>
            </w:r>
            <w:r w:rsidRPr="00F8154A">
              <w:rPr>
                <w:rFonts w:ascii="Arial" w:eastAsia="Times New Roman" w:hAnsi="Arial" w:cs="Arial"/>
                <w:sz w:val="20"/>
                <w:szCs w:val="20"/>
                <w:lang w:eastAsia="es-CO"/>
              </w:rPr>
              <w:t xml:space="preserve"> Las disposiciones contenidas en leyes especiales o los reglamentos expedidos por el Gobierno Nacional podrán establecer términos inferiores, atendiendo a la naturaleza del dato personal.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15. </w:t>
            </w:r>
            <w:r w:rsidRPr="00F8154A">
              <w:rPr>
                <w:rFonts w:ascii="Arial" w:eastAsia="Times New Roman" w:hAnsi="Arial" w:cs="Arial"/>
                <w:b/>
                <w:bCs/>
                <w:i/>
                <w:iCs/>
                <w:sz w:val="20"/>
                <w:szCs w:val="20"/>
                <w:lang w:eastAsia="es-CO"/>
              </w:rPr>
              <w:t>Reclamos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Responsable del Tratamiento o el Encargado del Tratamiento el cual será tramitado bajo las siguientes reglas: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1. El reclamo se formulará mediante solicitud dirigida al Responsable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En caso de que quien reciba el reclamo no sea competente para resolverlo, dará traslado a quien corresponda en un término máximo de dos (2) días hábiles e informará de la situación al interesado.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2. Una vez recibido el reclamo completo, se incluirá en la base de datos una leyenda que diga "reclamo en trámite" y el motivo del mismo, en un término no mayor a dos (2) días hábiles. Dicha leyenda deberá mantenerse hasta que el reclamo sea decidido.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16. </w:t>
            </w:r>
            <w:r w:rsidRPr="00F8154A">
              <w:rPr>
                <w:rFonts w:ascii="Arial" w:eastAsia="Times New Roman" w:hAnsi="Arial" w:cs="Arial"/>
                <w:b/>
                <w:bCs/>
                <w:i/>
                <w:iCs/>
                <w:sz w:val="20"/>
                <w:szCs w:val="20"/>
                <w:lang w:eastAsia="es-CO"/>
              </w:rPr>
              <w:t>Requisito de procedibilidad.</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El Titular o causahabiente sólo podrá elevar queja ante la Superintendencia de Industria y Comercio una vez haya agotado el trámite de consulta o reclamo ante el Responsable del Tratamiento o Encargado del Tratamiento.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VI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DEBERES DE LOS RESPONSABLES DEL TRATAMIENTO Y ENCARGADOS DEL TRATAMIENTO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17. </w:t>
            </w:r>
            <w:r w:rsidRPr="00F8154A">
              <w:rPr>
                <w:rFonts w:ascii="Arial" w:eastAsia="Times New Roman" w:hAnsi="Arial" w:cs="Arial"/>
                <w:b/>
                <w:bCs/>
                <w:i/>
                <w:iCs/>
                <w:sz w:val="20"/>
                <w:szCs w:val="20"/>
                <w:lang w:eastAsia="es-CO"/>
              </w:rPr>
              <w:t>Deberes de los Responsables del Tratamiento.</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Los Responsables del Tratamiento deberán cumplir los siguientes deberes, sin perjuicio de las demás disposiciones previstas en la presente ley y en otras que rijan su actividad: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a) Garantizar al Titular, en todo tiempo, el pleno y efectivo ejercicio del derecho de hábeas data;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Solicitar y conservar, en las condiciones previstas en la presente ley, copia de la respectiva autorización otorgada por el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Informar debidamente al Titular sobre la finalidad de la recolección y los derechos que le asisten por virtud de la autorización otorgada;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Conservar la información bajo las condiciones de seguridad necesarias para impedir su adulteración, pérdida, consulta, uso o acceso no autorizado o fraudulento;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Garantizar que la información que se suministre al Encargado del Tratamiento sea veraz, completa, exacta, actualizada, comprobable y comprensible;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Actualizar la información, comunicando de forma oportuna al Encargado del Tratamiento, todas las novedades respecto de los datos que previamente le haya suministrado y adoptar las demás medidas necesarias para que la información suministrada a este se mantenga actualizada;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g) Rectificar la información cuando sea incorrecta y comunicar lo pertinente al Encargado del Tratamiento;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h) Suministrar al Encargado del Tratamiento, según el caso, únicamente datos cuyo Tratamiento esté previamente autorizado de conformidad con lo previsto en la presente ley;</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i) Exigir al Encargado del Tratamiento en todo momento, el respeto a las condiciones de seguridad y privacidad de la información del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j) Tramitar las consultas y reclamos formulados en los términos señalados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k) Adoptar un manual interno de políticas y procedimientos para garantizar el adecuado cumplimiento de la presente ley y en especial, para la atención de consultas y reclamos;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l) Informar al Encargado del Tratamiento cuando determinada información se encuentra en discusión por parte del Titular, una vez se haya presentado la reclamación y no haya finalizado el trámite respectivo;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m) Informar a solicitud del Titular sobre el uso dado a sus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n) Informar a la autoridad de protección de datos cuando se presenten violaciones a los códigos de seguridad y existan riesgos en la administración de la información de los Titulares.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o) Cumplir las instrucciones y requerimientos que imparta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18. </w:t>
            </w:r>
            <w:r w:rsidRPr="00F8154A">
              <w:rPr>
                <w:rFonts w:ascii="Arial" w:eastAsia="Times New Roman" w:hAnsi="Arial" w:cs="Arial"/>
                <w:b/>
                <w:bCs/>
                <w:i/>
                <w:iCs/>
                <w:sz w:val="20"/>
                <w:szCs w:val="20"/>
                <w:lang w:eastAsia="es-CO"/>
              </w:rPr>
              <w:t>Deberes de los Encargados del Tratamiento.</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Los Encargados del Tratamiento deberán cumplir los siguientes deberes, sin perjuicio de las demás disposiciones previstas en la presente ley y en otras que rijan su actividad: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a) Garantizar al Titular, en todo tiempo, el pleno y efectivo ejercicio del derecho de hábeas data;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Conservar la información bajo las condiciones de seguridad necesarias para impedir su adulteración, pérdida, consulta, uso o acceso no autorizado o fraudulento;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Realizar oportunamente la actualización, rectificación o supresión de los datos en los términos de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Actualizar la información reportada por los Responsables del Tratamiento dentro de los cinco (5) días hábiles contados a partir de su recibo;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Tramitar las consultas y los reclamos formulados por los Titulares en los términos señalados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Adoptar un manual interno de políticas y procedimientos para garantizar el adecuado cumplimiento de la presente ley y, en especial, para la atención de consultas y reclamos por parte de los Titulares;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g) Registrar en la base de datos las leyenda "reclamo en trámite" en la forma en que se regula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h) Insertar en la base de datos la leyenda "información en discusión judicial" una vez notificado por parte de la autoridad competente sobre procesos judiciales relacionados con la calidad del dato personal;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i) Abstenerse de circular información que esté siendo controvertida por el Titular y cuyo bloqueo haya sido ordenado por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j) Permitir el acceso a la información únicamente a las personas que pueden tener acceso a ella;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k) Informar a la Superintendencia de Industria y Comercio cuando se presenten violaciones a los códigos de seguridad y existan riesgos en la administración de la información de los Titulares;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l) Cumplir las instrucciones y requerimientos que imparta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Parágrafo. En el evento en que concurran las calidades de Responsable del Tratamiento y Encargado del Tratamiento en la misma persona, le será exigible el cumplimiento de los deberes previstos para cada uno.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VII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DE LOS MECANISMOS DE VIGILANCIA Y SANCIÓN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CAPÍTULO 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De la autoridad de protección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lastRenderedPageBreak/>
              <w:t>Artículo</w:t>
            </w:r>
            <w:r w:rsidRPr="00F8154A">
              <w:rPr>
                <w:rFonts w:ascii="Arial" w:eastAsia="Times New Roman" w:hAnsi="Arial" w:cs="Arial"/>
                <w:sz w:val="20"/>
                <w:szCs w:val="20"/>
                <w:lang w:eastAsia="es-CO"/>
              </w:rPr>
              <w:t> </w:t>
            </w:r>
            <w:r w:rsidRPr="00F8154A">
              <w:rPr>
                <w:rFonts w:ascii="Arial" w:eastAsia="Times New Roman" w:hAnsi="Arial" w:cs="Arial"/>
                <w:b/>
                <w:bCs/>
                <w:sz w:val="20"/>
                <w:szCs w:val="20"/>
                <w:lang w:eastAsia="es-CO"/>
              </w:rPr>
              <w:t xml:space="preserve">19. </w:t>
            </w:r>
            <w:r w:rsidRPr="00F8154A">
              <w:rPr>
                <w:rFonts w:ascii="Arial" w:eastAsia="Times New Roman" w:hAnsi="Arial" w:cs="Arial"/>
                <w:b/>
                <w:bCs/>
                <w:i/>
                <w:iCs/>
                <w:sz w:val="20"/>
                <w:szCs w:val="20"/>
                <w:lang w:eastAsia="es-CO"/>
              </w:rPr>
              <w:t>Autoridad de Protección de Datos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 Superintendencia de Industria y Comercio, a través de una Delegatura para la Protección de Datos Personales, ejercerá la vigilancia para garantizar que en el Tratamiento de datos personales se respeten los principios, derechos, garantías y procedimientos previstos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 1°.</w:t>
            </w:r>
            <w:r w:rsidRPr="00F8154A">
              <w:rPr>
                <w:rFonts w:ascii="Arial" w:eastAsia="Times New Roman" w:hAnsi="Arial" w:cs="Arial"/>
                <w:sz w:val="20"/>
                <w:szCs w:val="20"/>
                <w:lang w:eastAsia="es-CO"/>
              </w:rPr>
              <w:t xml:space="preserve"> El Gobierno Nacional en el plazo de seis (6) meses contados a partir de la fecha de entrada en vigencia de la presente ley incorporará dentro de la estructura de la Superintendencia de Industria y Comercio un despacho de Superintendente Delegado para ejercer las funciones de Autoridad de Protección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 2°.</w:t>
            </w:r>
            <w:r w:rsidRPr="00F8154A">
              <w:rPr>
                <w:rFonts w:ascii="Arial" w:eastAsia="Times New Roman" w:hAnsi="Arial" w:cs="Arial"/>
                <w:sz w:val="20"/>
                <w:szCs w:val="20"/>
                <w:lang w:eastAsia="es-CO"/>
              </w:rPr>
              <w:t xml:space="preserve"> La vigilancia del tratamiento de los datos personales regulados en la Ley </w:t>
            </w:r>
            <w:hyperlink r:id="rId16" w:anchor="0" w:history="1">
              <w:r w:rsidRPr="00F8154A">
                <w:rPr>
                  <w:rFonts w:ascii="Arial" w:eastAsia="Times New Roman" w:hAnsi="Arial" w:cs="Arial"/>
                  <w:color w:val="0000FF"/>
                  <w:sz w:val="20"/>
                  <w:szCs w:val="20"/>
                  <w:u w:val="single"/>
                  <w:lang w:eastAsia="es-CO"/>
                </w:rPr>
                <w:t>1266</w:t>
              </w:r>
            </w:hyperlink>
            <w:r w:rsidRPr="00F8154A">
              <w:rPr>
                <w:rFonts w:ascii="Arial" w:eastAsia="Times New Roman" w:hAnsi="Arial" w:cs="Arial"/>
                <w:sz w:val="20"/>
                <w:szCs w:val="20"/>
                <w:lang w:eastAsia="es-CO"/>
              </w:rPr>
              <w:t xml:space="preserve"> de 2008 se sujetará a lo previsto en dicha norma.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20. </w:t>
            </w:r>
            <w:r w:rsidRPr="00F8154A">
              <w:rPr>
                <w:rFonts w:ascii="Arial" w:eastAsia="Times New Roman" w:hAnsi="Arial" w:cs="Arial"/>
                <w:b/>
                <w:bCs/>
                <w:i/>
                <w:iCs/>
                <w:sz w:val="20"/>
                <w:szCs w:val="20"/>
                <w:lang w:eastAsia="es-CO"/>
              </w:rPr>
              <w:t>Recursos para el ejercicio de sus funciones.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 Superintendencia de Industria y Comercio contará con los siguientes recursos para ejercer las funciones que le son atribuidas por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Los recursos que le sean destinados en el Presupuesto General de la Nación.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Artículo</w:t>
            </w:r>
            <w:r w:rsidRPr="00F8154A">
              <w:rPr>
                <w:rFonts w:ascii="Arial" w:eastAsia="Times New Roman" w:hAnsi="Arial" w:cs="Arial"/>
                <w:sz w:val="20"/>
                <w:szCs w:val="20"/>
                <w:lang w:eastAsia="es-CO"/>
              </w:rPr>
              <w:t> </w:t>
            </w:r>
            <w:r w:rsidRPr="00F8154A">
              <w:rPr>
                <w:rFonts w:ascii="Arial" w:eastAsia="Times New Roman" w:hAnsi="Arial" w:cs="Arial"/>
                <w:b/>
                <w:bCs/>
                <w:sz w:val="20"/>
                <w:szCs w:val="20"/>
                <w:lang w:eastAsia="es-CO"/>
              </w:rPr>
              <w:t xml:space="preserve">21. </w:t>
            </w:r>
            <w:r w:rsidRPr="00F8154A">
              <w:rPr>
                <w:rFonts w:ascii="Arial" w:eastAsia="Times New Roman" w:hAnsi="Arial" w:cs="Arial"/>
                <w:b/>
                <w:bCs/>
                <w:i/>
                <w:iCs/>
                <w:sz w:val="20"/>
                <w:szCs w:val="20"/>
                <w:lang w:eastAsia="es-CO"/>
              </w:rPr>
              <w:t>Funciones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 Superintendencia de Industria y Comercio ejercerá las siguientes funciones: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Velar por el cumplimiento de la legislación en materia de protección de datos personales;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Adelantar las investigaciones del caso, de oficio o a petición de parte y, como resultado de ellas, ordenar las medidas que sean necesarias para hacer efectivo el derecho de hábeas data. Para el efecto, siempre que se desconozca el derecho, podrá disponer que se conceda el acceso y suministro de los datos, la rectificación, actualización o supresión de los mismos;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Disponer el bloqueo temporal de los datos cuando, de la solicitud y de las pruebas aportadas por el Titular, se identifique un riesgo cierto de vulneración de sus derechos fundamentales, y dicho bloqueo sea necesario para protegerlos mientras se adopta una decisión definitiva;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Promover y divulgar los derechos de las personas en relación con el Tratamiento de datos personales e implementará campañas pedagógicas para capacitar e informar a los ciudadanos acerca del ejercicio y garantía del derecho fundamental a la protección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Impartir instrucciones sobre las medidas y procedimientos necesarios para la adecuación de las operaciones de los Responsables del Tratamiento y Encargados del Tratamiento a las disposiciones previstas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Solicitar a los Responsables del Tratamiento y Encargados del Tratamiento la información que sea necesaria para el ejercicio efectivo de sus funciones.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g) Proferir las declaraciones de conformidad sobre las transferencias internacionales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h) Administrar el Registro Nacional Público de Bases de Datos y emitir las órdenes y los actos necesarios para su administración y funcionamiento;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i) Sugerir o recomendar los ajustes, correctivos o adecuaciones a la normatividad que resulten acordes con la evolución tecnológica, informática o comunicacional;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j) Requerir la colaboración de entidades internacionales o extranjeras cuando se afecten los derechos de los Titulares fuera del territorio colombiano con ocasión, entre otras, de la recolección internacional de datos personajes;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k) Las demás que le sean asignadas por ley.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CAPÍTULO II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Procedimiento y sanciones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22. </w:t>
            </w:r>
            <w:r w:rsidRPr="00F8154A">
              <w:rPr>
                <w:rFonts w:ascii="Arial" w:eastAsia="Times New Roman" w:hAnsi="Arial" w:cs="Arial"/>
                <w:b/>
                <w:bCs/>
                <w:i/>
                <w:iCs/>
                <w:sz w:val="20"/>
                <w:szCs w:val="20"/>
                <w:lang w:eastAsia="es-CO"/>
              </w:rPr>
              <w:t>Trámite</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 Superintendencia de Industria y Comercio, una vez establecido el incumplimiento de las disposiciones de la presente ley por parte del Responsable del Tratamiento o el Encargado del Tratamiento, adoptará las medidas o impondrá las sanciones correspondientes.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En lo no reglado por la presente ley y los procedimientos correspondientes se seguirán las normas pertinentes del Código Contencioso Administrativo.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23. </w:t>
            </w:r>
            <w:r w:rsidRPr="00F8154A">
              <w:rPr>
                <w:rFonts w:ascii="Arial" w:eastAsia="Times New Roman" w:hAnsi="Arial" w:cs="Arial"/>
                <w:b/>
                <w:bCs/>
                <w:i/>
                <w:iCs/>
                <w:sz w:val="20"/>
                <w:szCs w:val="20"/>
                <w:lang w:eastAsia="es-CO"/>
              </w:rPr>
              <w:t>Sanciones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 Superintendencia de Industria y Comercio podrá imponer a los Responsables del Tratamiento y Encargados del Tratamiento las siguientes sanciones: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a) Multas de carácter personal e institucional hasta por el equivalente de dos mil (2.000) salarios mínimos mensuales legales vigentes al momento de la imposición de la sanción. Las multas podrán ser sucesivas mientras subsista el incumplimiento que las originó;</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b) Suspensión de las actividades relacionadas con el Tratamiento hasta por un término de seis (6) meses. En el acto de suspensión se indicarán los correctivos que se deberán adoptar;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Cierre temporal de las operaciones relacionadas con el Tratamiento una vez transcurrido el término de suspensión sin que se hubieren adoptado los correctivos ordenados por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Cierre inmediato y definitivo de la operación que involucre el Tratamiento de datos sensibles;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Parágrafo. Las sanciones indicadas en el presente artículo sólo aplican para las personas de naturaleza privada. En el evento en el cual la Superintendencia de Industria y Comercio advierta un presunto incumplimiento de una autoridad pública a las disposiciones de la presente ley, remitirá la actuación a la Procuraduría General de la Nación para que adelante la investigación respectiva.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24. </w:t>
            </w:r>
            <w:r w:rsidRPr="00F8154A">
              <w:rPr>
                <w:rFonts w:ascii="Arial" w:eastAsia="Times New Roman" w:hAnsi="Arial" w:cs="Arial"/>
                <w:b/>
                <w:bCs/>
                <w:i/>
                <w:iCs/>
                <w:sz w:val="20"/>
                <w:szCs w:val="20"/>
                <w:lang w:eastAsia="es-CO"/>
              </w:rPr>
              <w:t>Criterios para graduar las sanciones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Las sanciones por infracciones a las que se refieren el artículo anterior, se graduarán atendiendo los siguientes criterios, en cuanto resulten aplicables: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La dimensión del daño o peligro a los intereses jurídicos tutelados por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b) El beneficio económico obtenido por el infractor o terceros, en virtud de la comisión de la infracción;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La reincidencia en la comisión de la infracción;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La resistencia, negativa u obstrucción a la acción investigadora o de vigilancia de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La renuencia o desacato a cumplir las órdenes impartidas por la Superintendencia de Industria y Comercio;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El reconocimiento o aceptación expresos que haga el investigado sobre la comisión de la infracción antes de la imposición de la sanción a que hubiere lugar.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CAPÍTULO III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Del Registro Nacional de Bases de Datos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25. </w:t>
            </w:r>
            <w:r w:rsidRPr="00F8154A">
              <w:rPr>
                <w:rFonts w:ascii="Arial" w:eastAsia="Times New Roman" w:hAnsi="Arial" w:cs="Arial"/>
                <w:b/>
                <w:bCs/>
                <w:i/>
                <w:iCs/>
                <w:sz w:val="20"/>
                <w:szCs w:val="20"/>
                <w:lang w:eastAsia="es-CO"/>
              </w:rPr>
              <w:t>Definición</w:t>
            </w:r>
            <w:r w:rsidRPr="00F8154A">
              <w:rPr>
                <w:rFonts w:ascii="Arial" w:eastAsia="Times New Roman" w:hAnsi="Arial" w:cs="Arial"/>
                <w:b/>
                <w:bCs/>
                <w:sz w:val="20"/>
                <w:szCs w:val="20"/>
                <w:lang w:eastAsia="es-CO"/>
              </w:rPr>
              <w:t>. </w:t>
            </w:r>
            <w:hyperlink r:id="rId17" w:anchor="0" w:history="1">
              <w:r w:rsidRPr="00F8154A">
                <w:rPr>
                  <w:rFonts w:ascii="Arial" w:eastAsia="Times New Roman" w:hAnsi="Arial" w:cs="Arial"/>
                  <w:color w:val="0000FF"/>
                  <w:sz w:val="20"/>
                  <w:szCs w:val="20"/>
                  <w:u w:val="single"/>
                  <w:lang w:eastAsia="es-CO"/>
                </w:rPr>
                <w:t>Reglamentado por el Decreto Nacional 886 de 2014</w:t>
              </w:r>
            </w:hyperlink>
            <w:r w:rsidRPr="00F8154A">
              <w:rPr>
                <w:rFonts w:ascii="Arial" w:eastAsia="Times New Roman" w:hAnsi="Arial" w:cs="Arial"/>
                <w:sz w:val="20"/>
                <w:szCs w:val="20"/>
                <w:lang w:eastAsia="es-CO"/>
              </w:rPr>
              <w:t xml:space="preserve"> El Registro Nacional de Bases de Datos es el directorio público de las bases de datos sujetas a Tratamiento que operan en el país.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El registro será administrado por la Superintendencia de Industria y Comercio y será de libre consulta para los ciudadanos.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Para realizar el registro de bases de datos, los interesados deberán aportar a la Superintendencia de Industria y Comercio las políticas de tratamiento de la información, las cuales obligarán a los responsables y encargados del mismo, y cuyo incumplimiento acarreará las sanciones correspondientes. Las políticas de Tratamiento en ningún caso podrán ser inferiores a los deberes contenidos en la presente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w:t>
            </w:r>
            <w:r w:rsidRPr="00F8154A">
              <w:rPr>
                <w:rFonts w:ascii="Arial" w:eastAsia="Times New Roman" w:hAnsi="Arial" w:cs="Arial"/>
                <w:sz w:val="20"/>
                <w:szCs w:val="20"/>
                <w:lang w:eastAsia="es-CO"/>
              </w:rPr>
              <w:t xml:space="preserve"> El Gobierno Nacional reglamentará, dentro del año siguiente a la promulgación de la presente ley, la información mínima que debe contener el Registro, y los términos y condiciones bajo los cuales se deben inscribir en este los Responsables del Tratamiento.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VIII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TRANSFERENCIA DE DATOS A TERCEROS PAÍSES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26. </w:t>
            </w:r>
            <w:r w:rsidRPr="00F8154A">
              <w:rPr>
                <w:rFonts w:ascii="Arial" w:eastAsia="Times New Roman" w:hAnsi="Arial" w:cs="Arial"/>
                <w:b/>
                <w:bCs/>
                <w:i/>
                <w:iCs/>
                <w:sz w:val="20"/>
                <w:szCs w:val="20"/>
                <w:lang w:eastAsia="es-CO"/>
              </w:rPr>
              <w:t>Prohibición</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Se prohíbe la transferencia de datos personales de cualquier tipo a países que no proporcionen niveles adecuados de protección de datos. Se entiende que un país ofrece un nivel adecuado de protección de datos cuando cumpla con los estándares fijados por la Superintendencia de Industria y Comercio sobre la materia, los cuales en ningún caso podrán ser inferiores a los que la presente ley exige a sus destinatarios.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Esta prohibición no regirá cuando se trate de: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a) Información respecto de la cual el Titular haya otorgado su autorización expresa e inequívoca para la transferencia;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xml:space="preserve">b) Intercambio de datos de carácter médico, cuando así lo exija el Tratamiento del Titular por razones de salud o higiene pública;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c) Transferencias bancarias o bursátiles, conforme a la legislación que les resulte aplicable;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d) Transferencias acordadas en el marco de tratados internacionales en los cuales la República de Colombia sea parte, con fundamento en el principio de reciprocidad;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e) Transferencias necesarias para la ejecución de un contrato entre el Titular y el Responsable del Tratamiento, o para la ejecución de medidas precontractuales siempre y cuando se cuente con la autorización del Titular;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t xml:space="preserve">f) Transferencias legalmente exigidas para la salvaguardia del interés público, o para el reconocimiento, ejercicio o defensa de un derecho en un proceso judicial.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 1°.</w:t>
            </w:r>
            <w:r w:rsidRPr="00F8154A">
              <w:rPr>
                <w:rFonts w:ascii="Arial" w:eastAsia="Times New Roman" w:hAnsi="Arial" w:cs="Arial"/>
                <w:sz w:val="20"/>
                <w:szCs w:val="20"/>
                <w:lang w:eastAsia="es-CO"/>
              </w:rPr>
              <w:t xml:space="preserve"> En los casos no contemplados como excepción en el presente artículo, corresponderá a la Superintendencia de Industria y Comercio, proferir la declaración de conformidad relativa a la transferencia internacional de datos personales. Para el efecto, el Superintendente queda facultado para requerir información y adelantar las diligencias tendientes a establecer el cumplimiento de los presupuestos que requiere la viabilidad de la operación.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Parágrafo 2°.</w:t>
            </w:r>
            <w:r w:rsidRPr="00F8154A">
              <w:rPr>
                <w:rFonts w:ascii="Arial" w:eastAsia="Times New Roman" w:hAnsi="Arial" w:cs="Arial"/>
                <w:sz w:val="20"/>
                <w:szCs w:val="20"/>
                <w:lang w:eastAsia="es-CO"/>
              </w:rPr>
              <w:t xml:space="preserve"> Las disposiciones contenidas en el presente artículo serán aplicables para todos los datos personales, incluyendo aquellos contemplados en la Ley </w:t>
            </w:r>
            <w:hyperlink r:id="rId18" w:anchor="0" w:history="1">
              <w:r w:rsidRPr="00F8154A">
                <w:rPr>
                  <w:rFonts w:ascii="Arial" w:eastAsia="Times New Roman" w:hAnsi="Arial" w:cs="Arial"/>
                  <w:color w:val="0000FF"/>
                  <w:sz w:val="20"/>
                  <w:szCs w:val="20"/>
                  <w:u w:val="single"/>
                  <w:lang w:eastAsia="es-CO"/>
                </w:rPr>
                <w:t>1266</w:t>
              </w:r>
            </w:hyperlink>
            <w:r w:rsidRPr="00F8154A">
              <w:rPr>
                <w:rFonts w:ascii="Arial" w:eastAsia="Times New Roman" w:hAnsi="Arial" w:cs="Arial"/>
                <w:sz w:val="20"/>
                <w:szCs w:val="20"/>
                <w:lang w:eastAsia="es-CO"/>
              </w:rPr>
              <w:t xml:space="preserve"> de 2008.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TÍTULO IX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 xml:space="preserve">OTRAS DISPOSICIONES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27. </w:t>
            </w:r>
            <w:r w:rsidRPr="00F8154A">
              <w:rPr>
                <w:rFonts w:ascii="Arial" w:eastAsia="Times New Roman" w:hAnsi="Arial" w:cs="Arial"/>
                <w:b/>
                <w:bCs/>
                <w:i/>
                <w:iCs/>
                <w:sz w:val="20"/>
                <w:szCs w:val="20"/>
                <w:lang w:eastAsia="es-CO"/>
              </w:rPr>
              <w:t>Normas Corporativas Vinculantes</w:t>
            </w:r>
            <w:r w:rsidRPr="00F8154A">
              <w:rPr>
                <w:rFonts w:ascii="Arial" w:eastAsia="Times New Roman" w:hAnsi="Arial" w:cs="Arial"/>
                <w:i/>
                <w:iCs/>
                <w:sz w:val="20"/>
                <w:szCs w:val="20"/>
                <w:lang w:eastAsia="es-CO"/>
              </w:rPr>
              <w:t xml:space="preserve">. </w:t>
            </w:r>
            <w:r w:rsidRPr="00F8154A">
              <w:rPr>
                <w:rFonts w:ascii="Arial" w:eastAsia="Times New Roman" w:hAnsi="Arial" w:cs="Arial"/>
                <w:sz w:val="20"/>
                <w:szCs w:val="20"/>
                <w:lang w:eastAsia="es-CO"/>
              </w:rPr>
              <w:t xml:space="preserve">El Gobierno Nacional expedirá la reglamentación correspondiente sobre Normas Corporativas Vinculantes para la certificación de buenas prácticas en protección de datos, personales y su transferencia a terceros países.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28. </w:t>
            </w:r>
            <w:r w:rsidRPr="00F8154A">
              <w:rPr>
                <w:rFonts w:ascii="Arial" w:eastAsia="Times New Roman" w:hAnsi="Arial" w:cs="Arial"/>
                <w:b/>
                <w:bCs/>
                <w:i/>
                <w:iCs/>
                <w:sz w:val="20"/>
                <w:szCs w:val="20"/>
                <w:lang w:eastAsia="es-CO"/>
              </w:rPr>
              <w:t>Régimen de transición</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Las personas que a la fecha de entrada en vigencia de la presente ley ejerzan alguna de las actividades acá reguladas tendrán un plazo de hasta seis (6) meses para adecuarse a las disposiciones contempladas en esta ley.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29. </w:t>
            </w:r>
            <w:r w:rsidRPr="00F8154A">
              <w:rPr>
                <w:rFonts w:ascii="Arial" w:eastAsia="Times New Roman" w:hAnsi="Arial" w:cs="Arial"/>
                <w:b/>
                <w:bCs/>
                <w:i/>
                <w:iCs/>
                <w:sz w:val="20"/>
                <w:szCs w:val="20"/>
                <w:lang w:eastAsia="es-CO"/>
              </w:rPr>
              <w:t>Derogatorias</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 presente ley deroga todas las disposiciones que le sean contrarias a excepción de aquellas contempladas en el artículo 2°. </w:t>
            </w:r>
          </w:p>
          <w:p w:rsidR="00F8154A" w:rsidRPr="00F8154A" w:rsidRDefault="00F8154A" w:rsidP="00F8154A">
            <w:pPr>
              <w:spacing w:before="100" w:beforeAutospacing="1" w:after="100" w:afterAutospacing="1" w:line="240" w:lineRule="auto"/>
              <w:rPr>
                <w:rFonts w:ascii="Arial" w:eastAsia="Times New Roman" w:hAnsi="Arial" w:cs="Arial"/>
                <w:sz w:val="20"/>
                <w:szCs w:val="20"/>
                <w:lang w:eastAsia="es-CO"/>
              </w:rPr>
            </w:pPr>
            <w:r w:rsidRPr="00F8154A">
              <w:rPr>
                <w:rFonts w:ascii="Arial" w:eastAsia="Times New Roman" w:hAnsi="Arial" w:cs="Arial"/>
                <w:b/>
                <w:bCs/>
                <w:sz w:val="20"/>
                <w:szCs w:val="20"/>
                <w:lang w:eastAsia="es-CO"/>
              </w:rPr>
              <w:t xml:space="preserve">Artículo 30. </w:t>
            </w:r>
            <w:r w:rsidRPr="00F8154A">
              <w:rPr>
                <w:rFonts w:ascii="Arial" w:eastAsia="Times New Roman" w:hAnsi="Arial" w:cs="Arial"/>
                <w:b/>
                <w:bCs/>
                <w:i/>
                <w:iCs/>
                <w:sz w:val="20"/>
                <w:szCs w:val="20"/>
                <w:lang w:eastAsia="es-CO"/>
              </w:rPr>
              <w:t>Vigencia</w:t>
            </w:r>
            <w:r w:rsidRPr="00F8154A">
              <w:rPr>
                <w:rFonts w:ascii="Arial" w:eastAsia="Times New Roman" w:hAnsi="Arial" w:cs="Arial"/>
                <w:b/>
                <w:bCs/>
                <w:sz w:val="20"/>
                <w:szCs w:val="20"/>
                <w:lang w:eastAsia="es-CO"/>
              </w:rPr>
              <w:t>.</w:t>
            </w:r>
            <w:r w:rsidRPr="00F8154A">
              <w:rPr>
                <w:rFonts w:ascii="Arial" w:eastAsia="Times New Roman" w:hAnsi="Arial" w:cs="Arial"/>
                <w:sz w:val="20"/>
                <w:szCs w:val="20"/>
                <w:lang w:eastAsia="es-CO"/>
              </w:rPr>
              <w:t xml:space="preserve"> La presente ley rige a partir de su promulgación. </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Presidente del honorable Senado de la República,</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ROY LEONARDO BARRERAS MONTEALEGRE.</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Secretario General del honorable Senado de la República,</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GREGORIO ELJACH PACHECO.</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Presidente de la honorable Cámara de Representantes,</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lastRenderedPageBreak/>
              <w:t>AUGUSTO POSADA SÁNCHEZ.</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La Secretaria General (E.) de la honorable Cámara de Representantes,</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FLOR MARINA DAZA RAMÍREZ.</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REPÚBLICA DE COLOMBIA – GOBIERNO NACIONAL</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PUBLÍQUESE Y CÚMPLASE.</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En cumplimiento de lo dispuesto en la Sentencia C-748 de 2011 proferida por la Corte Constitucional, se procede a la sanción del proyecto de ley, la cual ordena la remisión del expediente al Congreso de la República, para continuar el trámite de rigor y posterior envío al Presidente de la República.</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Dada en Bogotá, D. C., a 17 días del mes de octubre de 2012.</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JUAN MANUEL SANTOS CALDERÓN</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La Ministra de Justicia y del Derecho,</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RUTH STELLA CORREA PALACIO.</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Ministro de Hacienda y Crédito Público,</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MAURICIO CÁRDENAS SANTA MARÍA.</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Ministro de Comercio, Industria y Turismo,</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SERGIO DIAZ-GRANADOS GUIDA.</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El Ministro de Tecnologías, de la Información y las Comunicaciones,</w:t>
            </w:r>
          </w:p>
          <w:p w:rsidR="00F8154A" w:rsidRPr="00F8154A" w:rsidRDefault="00F8154A" w:rsidP="00F8154A">
            <w:pPr>
              <w:spacing w:before="100" w:beforeAutospacing="1" w:after="100" w:afterAutospacing="1" w:line="240" w:lineRule="auto"/>
              <w:jc w:val="center"/>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DIEGO MOLANO VEGA.</w:t>
            </w:r>
          </w:p>
          <w:p w:rsidR="00F8154A" w:rsidRPr="00F8154A" w:rsidRDefault="00F8154A" w:rsidP="00F8154A">
            <w:pPr>
              <w:spacing w:before="100" w:beforeAutospacing="1" w:after="100" w:afterAutospacing="1" w:line="240" w:lineRule="auto"/>
              <w:rPr>
                <w:rFonts w:ascii="Arial" w:eastAsia="Times New Roman" w:hAnsi="Arial" w:cs="Arial"/>
                <w:b/>
                <w:bCs/>
                <w:sz w:val="20"/>
                <w:szCs w:val="20"/>
                <w:lang w:eastAsia="es-CO"/>
              </w:rPr>
            </w:pPr>
            <w:r w:rsidRPr="00F8154A">
              <w:rPr>
                <w:rFonts w:ascii="Arial" w:eastAsia="Times New Roman" w:hAnsi="Arial" w:cs="Arial"/>
                <w:b/>
                <w:bCs/>
                <w:sz w:val="20"/>
                <w:szCs w:val="20"/>
                <w:lang w:eastAsia="es-CO"/>
              </w:rPr>
              <w:t>NOTA: Publicada en el Diario Oficial 48587 de octubre 18 de 2012.</w:t>
            </w:r>
          </w:p>
        </w:tc>
        <w:tc>
          <w:tcPr>
            <w:tcW w:w="100" w:type="pct"/>
            <w:vAlign w:val="center"/>
            <w:hideMark/>
          </w:tcPr>
          <w:p w:rsidR="00F8154A" w:rsidRPr="00F8154A" w:rsidRDefault="00F8154A" w:rsidP="00F8154A">
            <w:pPr>
              <w:spacing w:after="0" w:line="240" w:lineRule="auto"/>
              <w:rPr>
                <w:rFonts w:ascii="Arial" w:eastAsia="Times New Roman" w:hAnsi="Arial" w:cs="Arial"/>
                <w:sz w:val="20"/>
                <w:szCs w:val="20"/>
                <w:lang w:eastAsia="es-CO"/>
              </w:rPr>
            </w:pPr>
            <w:r w:rsidRPr="00F8154A">
              <w:rPr>
                <w:rFonts w:ascii="Arial" w:eastAsia="Times New Roman" w:hAnsi="Arial" w:cs="Arial"/>
                <w:sz w:val="20"/>
                <w:szCs w:val="20"/>
                <w:lang w:eastAsia="es-CO"/>
              </w:rPr>
              <w:lastRenderedPageBreak/>
              <w:t> </w:t>
            </w:r>
          </w:p>
        </w:tc>
      </w:tr>
    </w:tbl>
    <w:p w:rsidR="00F8154A" w:rsidRPr="00F8154A" w:rsidRDefault="00F8154A" w:rsidP="00F8154A">
      <w:pPr>
        <w:spacing w:after="0" w:line="240" w:lineRule="auto"/>
        <w:rPr>
          <w:rFonts w:ascii="Arial" w:eastAsia="Times New Roman" w:hAnsi="Arial" w:cs="Arial"/>
          <w:vanish/>
          <w:sz w:val="20"/>
          <w:szCs w:val="20"/>
          <w:lang w:eastAsia="es-CO"/>
        </w:rPr>
      </w:pPr>
    </w:p>
    <w:p w:rsidR="004E41D7" w:rsidRPr="00F8154A" w:rsidRDefault="004E41D7">
      <w:pPr>
        <w:rPr>
          <w:rFonts w:ascii="Arial" w:hAnsi="Arial" w:cs="Arial"/>
          <w:sz w:val="20"/>
          <w:szCs w:val="20"/>
        </w:rPr>
      </w:pPr>
      <w:bookmarkStart w:id="1" w:name="_GoBack"/>
      <w:bookmarkEnd w:id="1"/>
    </w:p>
    <w:sectPr w:rsidR="004E41D7" w:rsidRPr="00F81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C3A12"/>
    <w:multiLevelType w:val="multilevel"/>
    <w:tmpl w:val="19B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4A"/>
    <w:rsid w:val="004E41D7"/>
    <w:rsid w:val="00F81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88216-2A6A-4312-9A16-D9C2A1D6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8154A"/>
    <w:rPr>
      <w:color w:val="0000FF"/>
      <w:u w:val="single"/>
    </w:rPr>
  </w:style>
  <w:style w:type="character" w:customStyle="1" w:styleId="fuenteencabezado">
    <w:name w:val="fuente_encabezado"/>
    <w:basedOn w:val="Fuentedeprrafopredeter"/>
    <w:rsid w:val="00F8154A"/>
  </w:style>
  <w:style w:type="character" w:customStyle="1" w:styleId="oraglobalpagetitle">
    <w:name w:val="oraglobalpagetitle"/>
    <w:basedOn w:val="Fuentedeprrafopredeter"/>
    <w:rsid w:val="00F8154A"/>
  </w:style>
  <w:style w:type="paragraph" w:styleId="NormalWeb">
    <w:name w:val="Normal (Web)"/>
    <w:basedOn w:val="Normal"/>
    <w:uiPriority w:val="99"/>
    <w:semiHidden/>
    <w:unhideWhenUsed/>
    <w:rsid w:val="00F8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81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8262">
      <w:bodyDiv w:val="1"/>
      <w:marLeft w:val="0"/>
      <w:marRight w:val="0"/>
      <w:marTop w:val="0"/>
      <w:marBottom w:val="0"/>
      <w:divBdr>
        <w:top w:val="none" w:sz="0" w:space="0" w:color="auto"/>
        <w:left w:val="none" w:sz="0" w:space="0" w:color="auto"/>
        <w:bottom w:val="none" w:sz="0" w:space="0" w:color="auto"/>
        <w:right w:val="none" w:sz="0" w:space="0" w:color="auto"/>
      </w:divBdr>
      <w:divsChild>
        <w:div w:id="1163810578">
          <w:marLeft w:val="0"/>
          <w:marRight w:val="0"/>
          <w:marTop w:val="0"/>
          <w:marBottom w:val="0"/>
          <w:divBdr>
            <w:top w:val="none" w:sz="0" w:space="0" w:color="auto"/>
            <w:left w:val="none" w:sz="0" w:space="0" w:color="auto"/>
            <w:bottom w:val="none" w:sz="0" w:space="0" w:color="auto"/>
            <w:right w:val="none" w:sz="0" w:space="0" w:color="auto"/>
          </w:divBdr>
        </w:div>
        <w:div w:id="851727529">
          <w:marLeft w:val="0"/>
          <w:marRight w:val="0"/>
          <w:marTop w:val="0"/>
          <w:marBottom w:val="0"/>
          <w:divBdr>
            <w:top w:val="none" w:sz="0" w:space="0" w:color="auto"/>
            <w:left w:val="none" w:sz="0" w:space="0" w:color="auto"/>
            <w:bottom w:val="none" w:sz="0" w:space="0" w:color="auto"/>
            <w:right w:val="none" w:sz="0" w:space="0" w:color="auto"/>
          </w:divBdr>
          <w:divsChild>
            <w:div w:id="11152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49981" TargetMode="External"/><Relationship Id="rId13" Type="http://schemas.openxmlformats.org/officeDocument/2006/relationships/hyperlink" Target="http://www.alcaldiabogota.gov.co/sisjur/normas/Norma1.jsp?i=4125" TargetMode="External"/><Relationship Id="rId18" Type="http://schemas.openxmlformats.org/officeDocument/2006/relationships/hyperlink" Target="http://www.alcaldiabogota.gov.co/sisjur/normas/Norma1.jsp?i=34488"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alcaldiabogota.gov.co/sisjur/normas/Norma1.jsp?i=53646" TargetMode="External"/><Relationship Id="rId17" Type="http://schemas.openxmlformats.org/officeDocument/2006/relationships/hyperlink" Target="http://www.alcaldiabogota.gov.co/sisjur/normas/Norma1.jsp?i=57338" TargetMode="External"/><Relationship Id="rId2" Type="http://schemas.openxmlformats.org/officeDocument/2006/relationships/styles" Target="styles.xml"/><Relationship Id="rId16" Type="http://schemas.openxmlformats.org/officeDocument/2006/relationships/hyperlink" Target="http://www.alcaldiabogota.gov.co/sisjur/normas/Norma1.jsp?i=3448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gotajuridica.gov.co/sisjur/"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hyperlink" Target="http://www.alcaldiabogota.gov.co/sisjur/normas/Norma1.jsp?i=14376"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alcaldiabogota.gov.co/sisjur/normas/Norma1.jsp?i=344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5304</Words>
  <Characters>29174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2017-08-24T20:52:00Z</dcterms:created>
  <dcterms:modified xsi:type="dcterms:W3CDTF">2017-08-24T20:53:00Z</dcterms:modified>
</cp:coreProperties>
</file>