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E64AFC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</w:t>
                              </w:r>
                              <w:proofErr w:type="gramStart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proofErr w:type="gramEn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proofErr w:type="gramStart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Proc</w:t>
                              </w:r>
                              <w:proofErr w:type="gramEnd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</w:t>
                        </w:r>
                        <w:proofErr w:type="gramStart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proofErr w:type="gramEn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proofErr w:type="gramStart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Proc</w:t>
                        </w:r>
                        <w:proofErr w:type="gramEnd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4A318B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B74E54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B74E54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8"/>
          <w:footerReference w:type="default" r:id="rId9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64AFC" w:rsidRPr="008F6CF9" w:rsidRDefault="000F52C3" w:rsidP="00E64AFC">
      <w:pPr>
        <w:tabs>
          <w:tab w:val="left" w:pos="7335"/>
        </w:tabs>
        <w:rPr>
          <w:rFonts w:ascii="Arial" w:hAnsi="Arial" w:cs="Arial"/>
          <w:color w:val="000000"/>
          <w:sz w:val="18"/>
          <w:szCs w:val="18"/>
          <w:lang w:val="es-ES"/>
        </w:rPr>
      </w:pPr>
      <w:r w:rsidRPr="008F6CF9">
        <w:rPr>
          <w:rFonts w:ascii="Arial" w:hAnsi="Arial" w:cs="Arial"/>
          <w:color w:val="000000"/>
          <w:sz w:val="18"/>
          <w:szCs w:val="18"/>
          <w:lang w:val="es-ES"/>
        </w:rPr>
        <w:t>Doctor</w:t>
      </w:r>
      <w:r w:rsidR="00E64AFC" w:rsidRPr="008F6CF9">
        <w:rPr>
          <w:rFonts w:ascii="Arial" w:hAnsi="Arial" w:cs="Arial"/>
          <w:color w:val="000000"/>
          <w:sz w:val="18"/>
          <w:szCs w:val="18"/>
          <w:lang w:val="es-ES"/>
        </w:rPr>
        <w:t>:</w:t>
      </w:r>
    </w:p>
    <w:p w:rsidR="00C17AA6" w:rsidRPr="008F6CF9" w:rsidRDefault="00C17AA6" w:rsidP="00E64AFC">
      <w:pPr>
        <w:rPr>
          <w:rFonts w:ascii="Arial" w:hAnsi="Arial" w:cs="Arial"/>
          <w:b/>
          <w:color w:val="000000"/>
          <w:sz w:val="18"/>
          <w:szCs w:val="18"/>
          <w:lang w:val="es-ES"/>
        </w:rPr>
      </w:pPr>
      <w:r w:rsidRPr="008F6CF9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PEDRO ALBERTO RAMÍREZ JARAMILLO </w:t>
      </w:r>
    </w:p>
    <w:p w:rsidR="00C17AA6" w:rsidRPr="008F6CF9" w:rsidRDefault="00C17AA6" w:rsidP="00E64AFC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F6CF9">
        <w:rPr>
          <w:rFonts w:ascii="Arial" w:hAnsi="Arial" w:cs="Arial"/>
          <w:color w:val="000000"/>
          <w:sz w:val="18"/>
          <w:szCs w:val="18"/>
          <w:lang w:val="es-ES"/>
        </w:rPr>
        <w:t xml:space="preserve">Subdirector de Administración Inmobiliaria y de Espacio Público </w:t>
      </w:r>
    </w:p>
    <w:p w:rsidR="00E64AFC" w:rsidRPr="008F6CF9" w:rsidRDefault="00E64AFC" w:rsidP="00E64AFC">
      <w:pPr>
        <w:rPr>
          <w:rFonts w:ascii="Arial" w:hAnsi="Arial" w:cs="Arial"/>
          <w:color w:val="000000"/>
          <w:sz w:val="18"/>
          <w:szCs w:val="18"/>
        </w:rPr>
      </w:pPr>
      <w:r w:rsidRPr="008F6CF9">
        <w:rPr>
          <w:rFonts w:ascii="Arial" w:hAnsi="Arial" w:cs="Arial"/>
          <w:color w:val="000000"/>
          <w:sz w:val="18"/>
          <w:szCs w:val="18"/>
        </w:rPr>
        <w:t xml:space="preserve">Departamento Administrativo de la Defensoría del Espacio Público </w:t>
      </w:r>
    </w:p>
    <w:p w:rsidR="00E64AFC" w:rsidRPr="008F6CF9" w:rsidRDefault="00E64AFC" w:rsidP="00E64AFC">
      <w:pPr>
        <w:rPr>
          <w:rStyle w:val="xbe"/>
          <w:rFonts w:ascii="Arial" w:hAnsi="Arial" w:cs="Arial"/>
          <w:color w:val="000000"/>
          <w:sz w:val="18"/>
          <w:szCs w:val="18"/>
        </w:rPr>
      </w:pPr>
      <w:r w:rsidRPr="008F6CF9">
        <w:rPr>
          <w:rStyle w:val="xbe"/>
          <w:rFonts w:ascii="Arial" w:hAnsi="Arial" w:cs="Arial"/>
          <w:color w:val="000000"/>
          <w:sz w:val="18"/>
          <w:szCs w:val="18"/>
        </w:rPr>
        <w:t>Tel 3822510 Ext. 1029.</w:t>
      </w:r>
    </w:p>
    <w:p w:rsidR="00E64AFC" w:rsidRPr="008F6CF9" w:rsidRDefault="00E64AFC" w:rsidP="00E64AFC">
      <w:pPr>
        <w:rPr>
          <w:rStyle w:val="xbe"/>
          <w:rFonts w:ascii="Arial" w:hAnsi="Arial" w:cs="Arial"/>
          <w:color w:val="000000"/>
          <w:sz w:val="18"/>
          <w:szCs w:val="18"/>
        </w:rPr>
      </w:pPr>
      <w:r w:rsidRPr="008F6CF9">
        <w:rPr>
          <w:rStyle w:val="xbe"/>
          <w:rFonts w:ascii="Arial" w:hAnsi="Arial" w:cs="Arial"/>
          <w:color w:val="000000"/>
          <w:sz w:val="18"/>
          <w:szCs w:val="18"/>
        </w:rPr>
        <w:t>Cr 30 #24-90</w:t>
      </w:r>
    </w:p>
    <w:p w:rsidR="00F17882" w:rsidRPr="008F6CF9" w:rsidRDefault="00E64AFC" w:rsidP="00E64AFC">
      <w:pPr>
        <w:rPr>
          <w:rFonts w:ascii="Arial" w:hAnsi="Arial" w:cs="Arial"/>
          <w:color w:val="808080"/>
          <w:sz w:val="18"/>
          <w:szCs w:val="18"/>
          <w:lang w:val="es-ES"/>
        </w:rPr>
      </w:pPr>
      <w:r w:rsidRPr="008F6CF9">
        <w:rPr>
          <w:rStyle w:val="xbe"/>
          <w:rFonts w:ascii="Arial" w:hAnsi="Arial" w:cs="Arial"/>
          <w:color w:val="000000"/>
          <w:sz w:val="18"/>
          <w:szCs w:val="18"/>
        </w:rPr>
        <w:t>Ciudad</w:t>
      </w:r>
    </w:p>
    <w:p w:rsidR="00E64AFC" w:rsidRPr="008F6CF9" w:rsidRDefault="00E64AFC" w:rsidP="00E64AFC">
      <w:pPr>
        <w:jc w:val="right"/>
        <w:rPr>
          <w:rFonts w:ascii="Arial" w:hAnsi="Arial" w:cs="Arial"/>
          <w:sz w:val="18"/>
          <w:szCs w:val="18"/>
          <w:lang w:val="es-ES"/>
        </w:rPr>
      </w:pPr>
      <w:r w:rsidRPr="008F6CF9">
        <w:rPr>
          <w:rFonts w:ascii="Arial" w:hAnsi="Arial" w:cs="Arial"/>
          <w:b/>
          <w:sz w:val="18"/>
          <w:szCs w:val="18"/>
          <w:lang w:val="es-ES"/>
        </w:rPr>
        <w:t>Referencia:</w:t>
      </w:r>
      <w:r w:rsidRPr="008F6CF9">
        <w:rPr>
          <w:rFonts w:ascii="Arial" w:hAnsi="Arial" w:cs="Arial"/>
          <w:sz w:val="18"/>
          <w:szCs w:val="18"/>
          <w:lang w:val="es-ES"/>
        </w:rPr>
        <w:t xml:space="preserve">  Respuesta a Radicados SDA No. </w:t>
      </w:r>
      <w:r w:rsidR="00C17AA6" w:rsidRPr="008F6CF9">
        <w:rPr>
          <w:rFonts w:ascii="Arial" w:hAnsi="Arial" w:cs="Arial"/>
          <w:b/>
          <w:sz w:val="18"/>
          <w:szCs w:val="18"/>
          <w:lang w:val="es-ES"/>
        </w:rPr>
        <w:t>2017ER252406</w:t>
      </w:r>
      <w:r w:rsidR="00C17AA6" w:rsidRPr="008F6CF9">
        <w:rPr>
          <w:rFonts w:ascii="Arial" w:hAnsi="Arial" w:cs="Arial"/>
          <w:sz w:val="18"/>
          <w:szCs w:val="18"/>
          <w:lang w:val="es-ES"/>
        </w:rPr>
        <w:t xml:space="preserve"> del 13/12/2017</w:t>
      </w:r>
    </w:p>
    <w:p w:rsidR="00E64AFC" w:rsidRPr="008F6CF9" w:rsidRDefault="00E64AFC" w:rsidP="00E64AFC">
      <w:pPr>
        <w:tabs>
          <w:tab w:val="left" w:pos="7845"/>
        </w:tabs>
        <w:rPr>
          <w:rFonts w:ascii="Arial" w:hAnsi="Arial" w:cs="Arial"/>
          <w:sz w:val="18"/>
          <w:szCs w:val="18"/>
          <w:lang w:val="es-ES"/>
        </w:rPr>
      </w:pPr>
      <w:r w:rsidRPr="008F6CF9">
        <w:rPr>
          <w:rFonts w:ascii="Arial" w:hAnsi="Arial" w:cs="Arial"/>
          <w:sz w:val="18"/>
          <w:szCs w:val="18"/>
          <w:lang w:val="es-ES"/>
        </w:rPr>
        <w:t>Cordial Saludo,</w:t>
      </w:r>
      <w:r w:rsidRPr="008F6CF9">
        <w:rPr>
          <w:rFonts w:ascii="Arial" w:hAnsi="Arial" w:cs="Arial"/>
          <w:sz w:val="18"/>
          <w:szCs w:val="18"/>
          <w:lang w:val="es-ES"/>
        </w:rPr>
        <w:tab/>
      </w:r>
    </w:p>
    <w:p w:rsidR="00E64AFC" w:rsidRPr="008F6CF9" w:rsidRDefault="00E64AFC" w:rsidP="00E64AFC">
      <w:pPr>
        <w:rPr>
          <w:rFonts w:ascii="Arial" w:hAnsi="Arial" w:cs="Arial"/>
          <w:sz w:val="18"/>
          <w:szCs w:val="18"/>
          <w:lang w:val="es-ES"/>
        </w:rPr>
      </w:pPr>
    </w:p>
    <w:p w:rsidR="00C17AA6" w:rsidRPr="008F6CF9" w:rsidRDefault="00C17AA6" w:rsidP="00E64AFC">
      <w:p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sz w:val="18"/>
          <w:szCs w:val="18"/>
          <w:lang w:val="es-ES" w:eastAsia="es-CO"/>
        </w:rPr>
        <w:t>Se acusa recibo de su oficio</w:t>
      </w:r>
      <w:r w:rsidR="00E64AFC" w:rsidRPr="008F6CF9">
        <w:rPr>
          <w:rFonts w:ascii="Arial" w:hAnsi="Arial" w:cs="Arial"/>
          <w:sz w:val="18"/>
          <w:szCs w:val="18"/>
          <w:lang w:val="es-ES" w:eastAsia="es-CO"/>
        </w:rPr>
        <w:t xml:space="preserve"> del</w:t>
      </w: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 13 de Diciembre de 2017</w:t>
      </w:r>
      <w:r w:rsidR="00E64AFC" w:rsidRPr="008F6CF9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>en el que nos confirma</w:t>
      </w:r>
      <w:r w:rsidR="00893529" w:rsidRPr="008F6CF9">
        <w:rPr>
          <w:rFonts w:ascii="Arial" w:hAnsi="Arial" w:cs="Arial"/>
          <w:sz w:val="18"/>
          <w:szCs w:val="18"/>
          <w:lang w:val="es-ES" w:eastAsia="es-CO"/>
        </w:rPr>
        <w:t xml:space="preserve"> el </w:t>
      </w: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envío de la información 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>para la construcción del SIIPEV</w:t>
      </w:r>
      <w:r w:rsidR="0051020A" w:rsidRPr="008F6CF9">
        <w:rPr>
          <w:rFonts w:ascii="Arial" w:hAnsi="Arial" w:cs="Arial"/>
          <w:sz w:val="18"/>
          <w:szCs w:val="18"/>
          <w:lang w:val="es-ES" w:eastAsia="es-CO"/>
        </w:rPr>
        <w:t xml:space="preserve"> por parte de la empresa EUCOL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>. No obstante</w:t>
      </w:r>
      <w:r w:rsidR="00893529" w:rsidRPr="008F6CF9">
        <w:rPr>
          <w:rFonts w:ascii="Arial" w:hAnsi="Arial" w:cs="Arial"/>
          <w:sz w:val="18"/>
          <w:szCs w:val="18"/>
          <w:lang w:val="es-ES" w:eastAsia="es-CO"/>
        </w:rPr>
        <w:t>, revisando el radicado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 xml:space="preserve"> </w:t>
      </w:r>
      <w:r w:rsidR="006E741F" w:rsidRPr="008F6CF9">
        <w:rPr>
          <w:rFonts w:ascii="Arial" w:hAnsi="Arial" w:cs="Arial"/>
          <w:b/>
          <w:sz w:val="18"/>
          <w:szCs w:val="18"/>
          <w:lang w:val="es-ES" w:eastAsia="es-CO"/>
        </w:rPr>
        <w:t>2017ER237340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 xml:space="preserve"> del </w:t>
      </w:r>
      <w:r w:rsidR="006E741F" w:rsidRPr="008F6CF9">
        <w:rPr>
          <w:rFonts w:ascii="Arial" w:hAnsi="Arial" w:cs="Arial"/>
          <w:b/>
          <w:sz w:val="18"/>
          <w:szCs w:val="18"/>
          <w:lang w:val="es-ES" w:eastAsia="es-CO"/>
        </w:rPr>
        <w:t>24/112017</w:t>
      </w:r>
      <w:r w:rsidR="003D549A" w:rsidRPr="008F6CF9">
        <w:rPr>
          <w:rFonts w:ascii="Arial" w:hAnsi="Arial" w:cs="Arial"/>
          <w:b/>
          <w:sz w:val="18"/>
          <w:szCs w:val="18"/>
          <w:lang w:val="es-ES" w:eastAsia="es-CO"/>
        </w:rPr>
        <w:t xml:space="preserve">, 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>con el envío de la información solicitada por parte de nosotros, solicitamos</w:t>
      </w:r>
      <w:r w:rsidR="00893529" w:rsidRPr="008F6CF9">
        <w:rPr>
          <w:rFonts w:ascii="Arial" w:hAnsi="Arial" w:cs="Arial"/>
          <w:sz w:val="18"/>
          <w:szCs w:val="18"/>
          <w:lang w:val="es-ES" w:eastAsia="es-CO"/>
        </w:rPr>
        <w:t xml:space="preserve"> que se </w:t>
      </w:r>
      <w:r w:rsidR="0051020A" w:rsidRPr="008F6CF9">
        <w:rPr>
          <w:rFonts w:ascii="Arial" w:hAnsi="Arial" w:cs="Arial"/>
          <w:sz w:val="18"/>
          <w:szCs w:val="18"/>
          <w:lang w:val="es-ES" w:eastAsia="es-CO"/>
        </w:rPr>
        <w:t xml:space="preserve">nos aclare </w:t>
      </w:r>
      <w:r w:rsidR="003D549A" w:rsidRPr="008F6CF9">
        <w:rPr>
          <w:rFonts w:ascii="Arial" w:hAnsi="Arial" w:cs="Arial"/>
          <w:sz w:val="18"/>
          <w:szCs w:val="18"/>
          <w:lang w:val="es-ES" w:eastAsia="es-CO"/>
        </w:rPr>
        <w:t xml:space="preserve">y se tenga en cuenta </w:t>
      </w:r>
      <w:r w:rsidR="0051020A" w:rsidRPr="008F6CF9">
        <w:rPr>
          <w:rFonts w:ascii="Arial" w:hAnsi="Arial" w:cs="Arial"/>
          <w:sz w:val="18"/>
          <w:szCs w:val="18"/>
          <w:lang w:val="es-ES" w:eastAsia="es-CO"/>
        </w:rPr>
        <w:t xml:space="preserve">lo </w:t>
      </w:r>
      <w:r w:rsidR="00893529" w:rsidRPr="008F6CF9">
        <w:rPr>
          <w:rFonts w:ascii="Arial" w:hAnsi="Arial" w:cs="Arial"/>
          <w:sz w:val="18"/>
          <w:szCs w:val="18"/>
          <w:lang w:val="es-ES" w:eastAsia="es-CO"/>
        </w:rPr>
        <w:t>siguiente:</w:t>
      </w:r>
    </w:p>
    <w:p w:rsidR="00893529" w:rsidRPr="008F6CF9" w:rsidRDefault="00893529" w:rsidP="00E64AFC">
      <w:pPr>
        <w:jc w:val="both"/>
        <w:rPr>
          <w:rFonts w:ascii="Arial" w:hAnsi="Arial" w:cs="Arial"/>
          <w:sz w:val="18"/>
          <w:szCs w:val="18"/>
          <w:lang w:val="es-ES" w:eastAsia="es-CO"/>
        </w:rPr>
      </w:pPr>
    </w:p>
    <w:p w:rsidR="00AE3C6D" w:rsidRPr="008F6CF9" w:rsidRDefault="0051020A" w:rsidP="00E64A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No </w:t>
      </w:r>
      <w:r w:rsidR="00D154C3" w:rsidRPr="008F6CF9">
        <w:rPr>
          <w:rFonts w:ascii="Arial" w:hAnsi="Arial" w:cs="Arial"/>
          <w:sz w:val="18"/>
          <w:szCs w:val="18"/>
          <w:lang w:val="es-ES" w:eastAsia="es-CO"/>
        </w:rPr>
        <w:t>se asocia la d</w:t>
      </w:r>
      <w:r w:rsidR="00C47A10" w:rsidRPr="008F6CF9">
        <w:rPr>
          <w:rFonts w:ascii="Arial" w:hAnsi="Arial" w:cs="Arial"/>
          <w:sz w:val="18"/>
          <w:szCs w:val="18"/>
          <w:lang w:val="es-ES" w:eastAsia="es-CO"/>
        </w:rPr>
        <w:t xml:space="preserve">irección </w:t>
      </w:r>
      <w:r w:rsidR="00AE3C6D" w:rsidRPr="008F6CF9">
        <w:rPr>
          <w:rFonts w:ascii="Arial" w:hAnsi="Arial" w:cs="Arial"/>
          <w:sz w:val="18"/>
          <w:szCs w:val="18"/>
          <w:lang w:val="es-ES" w:eastAsia="es-CO"/>
        </w:rPr>
        <w:t xml:space="preserve">web o url </w:t>
      </w:r>
      <w:r w:rsidRPr="008F6CF9">
        <w:rPr>
          <w:rFonts w:ascii="Arial" w:hAnsi="Arial" w:cs="Arial"/>
          <w:sz w:val="18"/>
          <w:szCs w:val="18"/>
          <w:lang w:val="es-ES" w:eastAsia="es-CO"/>
        </w:rPr>
        <w:t>donde se administra</w:t>
      </w:r>
      <w:r w:rsidR="00AE3C6D" w:rsidRPr="008F6CF9">
        <w:rPr>
          <w:rFonts w:ascii="Arial" w:hAnsi="Arial" w:cs="Arial"/>
          <w:sz w:val="18"/>
          <w:szCs w:val="18"/>
          <w:lang w:val="es-ES" w:eastAsia="es-CO"/>
        </w:rPr>
        <w:t xml:space="preserve"> la totalida</w:t>
      </w:r>
      <w:r w:rsidR="00532911" w:rsidRPr="008F6CF9">
        <w:rPr>
          <w:rFonts w:ascii="Arial" w:hAnsi="Arial" w:cs="Arial"/>
          <w:sz w:val="18"/>
          <w:szCs w:val="18"/>
          <w:lang w:val="es-ES" w:eastAsia="es-CO"/>
        </w:rPr>
        <w:t>d del mobiliario urbano</w:t>
      </w:r>
      <w:r w:rsidR="000F52C3" w:rsidRPr="008F6CF9">
        <w:rPr>
          <w:rFonts w:ascii="Arial" w:hAnsi="Arial" w:cs="Arial"/>
          <w:sz w:val="18"/>
          <w:szCs w:val="18"/>
          <w:lang w:val="es-ES" w:eastAsia="es-CO"/>
        </w:rPr>
        <w:t>,</w:t>
      </w:r>
      <w:r w:rsidR="00532911" w:rsidRPr="008F6CF9">
        <w:rPr>
          <w:rFonts w:ascii="Arial" w:hAnsi="Arial" w:cs="Arial"/>
          <w:sz w:val="18"/>
          <w:szCs w:val="18"/>
          <w:lang w:val="es-ES" w:eastAsia="es-CO"/>
        </w:rPr>
        <w:t xml:space="preserve"> para que pueda ser consultada por parte de nosotros.</w:t>
      </w:r>
    </w:p>
    <w:p w:rsidR="003031A2" w:rsidRPr="008F6CF9" w:rsidRDefault="00893529" w:rsidP="008935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La información que se remite semestralmente de publicidad instalada en los MUPIS, así como la ubicación de los mismos </w:t>
      </w:r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 y sus respectivos </w:t>
      </w:r>
      <w:r w:rsidRPr="008F6CF9">
        <w:rPr>
          <w:rFonts w:ascii="Arial" w:hAnsi="Arial" w:cs="Arial"/>
          <w:sz w:val="18"/>
          <w:szCs w:val="18"/>
          <w:lang w:val="es-ES" w:eastAsia="es-CO"/>
        </w:rPr>
        <w:t>trasladados, debe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 xml:space="preserve"> ser</w:t>
      </w:r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 radicado</w:t>
      </w:r>
      <w:r w:rsidR="000F52C3" w:rsidRPr="008F6CF9">
        <w:rPr>
          <w:rFonts w:ascii="Arial" w:hAnsi="Arial" w:cs="Arial"/>
          <w:sz w:val="18"/>
          <w:szCs w:val="18"/>
          <w:lang w:val="es-ES" w:eastAsia="es-CO"/>
        </w:rPr>
        <w:t xml:space="preserve"> en las ventanillas de la entidad </w:t>
      </w:r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 y 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 xml:space="preserve"> </w:t>
      </w:r>
      <w:r w:rsidR="000F52C3" w:rsidRPr="008F6CF9">
        <w:rPr>
          <w:rFonts w:ascii="Arial" w:hAnsi="Arial" w:cs="Arial"/>
          <w:sz w:val="18"/>
          <w:szCs w:val="18"/>
          <w:lang w:val="es-ES" w:eastAsia="es-CO"/>
        </w:rPr>
        <w:t>remitir copia</w:t>
      </w:r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 </w:t>
      </w:r>
      <w:r w:rsidR="003D549A" w:rsidRPr="008F6CF9">
        <w:rPr>
          <w:rFonts w:ascii="Arial" w:hAnsi="Arial" w:cs="Arial"/>
          <w:sz w:val="18"/>
          <w:szCs w:val="18"/>
          <w:lang w:val="es-ES" w:eastAsia="es-CO"/>
        </w:rPr>
        <w:t>a</w:t>
      </w:r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 los siguientes </w:t>
      </w:r>
      <w:r w:rsidR="003D549A" w:rsidRPr="008F6CF9">
        <w:rPr>
          <w:rFonts w:ascii="Arial" w:hAnsi="Arial" w:cs="Arial"/>
          <w:sz w:val="18"/>
          <w:szCs w:val="18"/>
          <w:lang w:val="es-ES" w:eastAsia="es-CO"/>
        </w:rPr>
        <w:t>correo</w:t>
      </w:r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s </w:t>
      </w:r>
      <w:hyperlink r:id="rId10" w:history="1">
        <w:r w:rsidR="003031A2" w:rsidRPr="008F6CF9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david.moyano@ambientebogota.gov.co</w:t>
        </w:r>
      </w:hyperlink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r w:rsidR="003D549A" w:rsidRPr="008F6CF9">
        <w:rPr>
          <w:rFonts w:ascii="Arial" w:hAnsi="Arial" w:cs="Arial"/>
          <w:sz w:val="18"/>
          <w:szCs w:val="18"/>
          <w:lang w:val="es-ES" w:eastAsia="es-CO"/>
        </w:rPr>
        <w:t xml:space="preserve"> </w:t>
      </w:r>
      <w:hyperlink r:id="rId11" w:history="1">
        <w:r w:rsidR="003D549A" w:rsidRPr="008F6CF9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wilman.rodriguez@ambientebogota.gov.co</w:t>
        </w:r>
      </w:hyperlink>
      <w:r w:rsidR="003031A2" w:rsidRPr="008F6CF9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hyperlink r:id="rId12" w:history="1">
        <w:r w:rsidR="003031A2" w:rsidRPr="008F6CF9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alejandro.fernandez@ambientebogota.gov.co</w:t>
        </w:r>
      </w:hyperlink>
      <w:r w:rsidR="003031A2" w:rsidRPr="008F6CF9">
        <w:rPr>
          <w:rFonts w:ascii="Arial" w:hAnsi="Arial" w:cs="Arial"/>
          <w:sz w:val="18"/>
          <w:szCs w:val="18"/>
          <w:lang w:val="es-ES" w:eastAsia="es-CO"/>
        </w:rPr>
        <w:t>.</w:t>
      </w:r>
    </w:p>
    <w:p w:rsidR="0051020A" w:rsidRPr="008F6CF9" w:rsidRDefault="00893529" w:rsidP="000F52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color w:val="000000" w:themeColor="text1"/>
          <w:sz w:val="18"/>
          <w:szCs w:val="18"/>
          <w:lang w:val="es-ES" w:eastAsia="es-CO"/>
        </w:rPr>
        <w:t>Co</w:t>
      </w:r>
      <w:r w:rsidRPr="008F6CF9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  <w:lang w:val="es-ES" w:eastAsia="es-CO"/>
        </w:rPr>
        <w:t xml:space="preserve">n respecto a la información de innovaciones tecnológicas </w:t>
      </w:r>
      <w:r w:rsidR="006E741F" w:rsidRPr="008F6CF9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  <w:lang w:val="es-ES" w:eastAsia="es-CO"/>
        </w:rPr>
        <w:t>que se reporta semanalmente</w:t>
      </w:r>
      <w:r w:rsidR="000F52C3" w:rsidRPr="008F6CF9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  <w:lang w:val="es-ES" w:eastAsia="es-CO"/>
        </w:rPr>
        <w:t>,</w:t>
      </w:r>
      <w:r w:rsidR="006E741F" w:rsidRPr="008F6CF9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  <w:lang w:val="es-ES" w:eastAsia="es-CO"/>
        </w:rPr>
        <w:t xml:space="preserve"> se </w:t>
      </w:r>
      <w:r w:rsidR="000F52C3" w:rsidRPr="008F6CF9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  <w:lang w:val="es-ES" w:eastAsia="es-CO"/>
        </w:rPr>
        <w:t xml:space="preserve">debe seguir remitiendo al correo </w:t>
      </w:r>
      <w:hyperlink r:id="rId13" w:history="1">
        <w:r w:rsidR="000F52C3" w:rsidRPr="008F6CF9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oscar.ducuara@ambientebogota.gov.co</w:t>
        </w:r>
      </w:hyperlink>
      <w:r w:rsidR="000F52C3" w:rsidRPr="008F6CF9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  <w:lang w:val="es-ES" w:eastAsia="es-CO"/>
        </w:rPr>
        <w:t xml:space="preserve"> con copia a los siguientes correos </w:t>
      </w:r>
      <w:hyperlink r:id="rId14" w:history="1">
        <w:r w:rsidR="000F52C3" w:rsidRPr="008F6CF9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david.moyano@ambientebogota.gov.co</w:t>
        </w:r>
      </w:hyperlink>
      <w:r w:rsidR="000F52C3" w:rsidRPr="008F6CF9">
        <w:rPr>
          <w:rFonts w:ascii="Arial" w:hAnsi="Arial" w:cs="Arial"/>
          <w:sz w:val="18"/>
          <w:szCs w:val="18"/>
          <w:lang w:val="es-ES" w:eastAsia="es-CO"/>
        </w:rPr>
        <w:t xml:space="preserve">,  </w:t>
      </w:r>
      <w:hyperlink r:id="rId15" w:history="1">
        <w:r w:rsidR="000F52C3" w:rsidRPr="008F6CF9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wilman.rodriguez@ambientebogota.gov.co</w:t>
        </w:r>
      </w:hyperlink>
      <w:r w:rsidR="000F52C3" w:rsidRPr="008F6CF9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hyperlink r:id="rId16" w:history="1">
        <w:r w:rsidR="000F52C3" w:rsidRPr="008F6CF9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alejandro.fernandez@ambientebogota.gov.co</w:t>
        </w:r>
      </w:hyperlink>
      <w:r w:rsidR="000F52C3" w:rsidRPr="008F6CF9">
        <w:rPr>
          <w:rFonts w:ascii="Arial" w:hAnsi="Arial" w:cs="Arial"/>
          <w:sz w:val="18"/>
          <w:szCs w:val="18"/>
          <w:lang w:val="es-ES" w:eastAsia="es-CO"/>
        </w:rPr>
        <w:t>.</w:t>
      </w:r>
    </w:p>
    <w:p w:rsidR="00E74FE4" w:rsidRDefault="008F6CF9" w:rsidP="00513E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>
        <w:rPr>
          <w:rFonts w:ascii="Arial" w:hAnsi="Arial" w:cs="Arial"/>
          <w:sz w:val="18"/>
          <w:szCs w:val="18"/>
          <w:lang w:val="es-ES" w:eastAsia="es-CO"/>
        </w:rPr>
        <w:t xml:space="preserve">No se aclara en el radicado anteriormente mencionado, si </w:t>
      </w:r>
      <w:r w:rsidRPr="008F6CF9">
        <w:rPr>
          <w:rFonts w:ascii="Arial" w:hAnsi="Arial" w:cs="Arial"/>
          <w:sz w:val="18"/>
          <w:szCs w:val="18"/>
          <w:lang w:val="es-ES" w:eastAsia="es-CO"/>
        </w:rPr>
        <w:t>se</w:t>
      </w:r>
      <w:r w:rsidR="0051020A" w:rsidRPr="008F6CF9">
        <w:rPr>
          <w:rFonts w:ascii="Arial" w:hAnsi="Arial" w:cs="Arial"/>
          <w:sz w:val="18"/>
          <w:szCs w:val="18"/>
          <w:lang w:val="es-ES" w:eastAsia="es-CO"/>
        </w:rPr>
        <w:t xml:space="preserve"> tiene un sistema integrado de georreferenciación de los elementos de mobiliario urbano.</w:t>
      </w:r>
      <w:bookmarkStart w:id="10" w:name="_Hlk503361633"/>
    </w:p>
    <w:p w:rsidR="008F6CF9" w:rsidRDefault="008F6CF9" w:rsidP="008F6CF9">
      <w:pPr>
        <w:pStyle w:val="Prrafodelista"/>
        <w:jc w:val="both"/>
        <w:rPr>
          <w:rFonts w:ascii="Arial" w:hAnsi="Arial" w:cs="Arial"/>
          <w:sz w:val="18"/>
          <w:szCs w:val="18"/>
          <w:lang w:val="es-ES" w:eastAsia="es-CO"/>
        </w:rPr>
      </w:pPr>
    </w:p>
    <w:p w:rsidR="008F6CF9" w:rsidRPr="008F6CF9" w:rsidRDefault="008F6CF9" w:rsidP="008F6CF9">
      <w:pPr>
        <w:pStyle w:val="Prrafodelista"/>
        <w:jc w:val="both"/>
        <w:rPr>
          <w:rFonts w:ascii="Arial" w:hAnsi="Arial" w:cs="Arial"/>
          <w:sz w:val="18"/>
          <w:szCs w:val="18"/>
          <w:lang w:val="es-ES" w:eastAsia="es-CO"/>
        </w:rPr>
      </w:pPr>
    </w:p>
    <w:p w:rsidR="008F6CF9" w:rsidRDefault="00AE3C6D" w:rsidP="008F6CF9">
      <w:p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Por último, </w:t>
      </w:r>
      <w:r w:rsidR="00893529" w:rsidRPr="008F6CF9">
        <w:rPr>
          <w:rFonts w:ascii="Arial" w:hAnsi="Arial" w:cs="Arial"/>
          <w:sz w:val="18"/>
          <w:szCs w:val="18"/>
          <w:lang w:val="es-ES" w:eastAsia="es-CO"/>
        </w:rPr>
        <w:t xml:space="preserve">agradecemos mucho la información suministrada por parte </w:t>
      </w:r>
      <w:r w:rsidR="0051020A" w:rsidRPr="008F6CF9">
        <w:rPr>
          <w:rFonts w:ascii="Arial" w:hAnsi="Arial" w:cs="Arial"/>
          <w:sz w:val="18"/>
          <w:szCs w:val="18"/>
          <w:lang w:val="es-ES" w:eastAsia="es-CO"/>
        </w:rPr>
        <w:t>de</w:t>
      </w:r>
      <w:r w:rsidR="003D549A" w:rsidRPr="008F6CF9">
        <w:rPr>
          <w:rFonts w:ascii="Arial" w:hAnsi="Arial" w:cs="Arial"/>
          <w:sz w:val="18"/>
          <w:szCs w:val="18"/>
          <w:lang w:val="es-ES" w:eastAsia="es-CO"/>
        </w:rPr>
        <w:t xml:space="preserve"> la empresa</w:t>
      </w:r>
      <w:r w:rsidR="0051020A" w:rsidRPr="008F6CF9">
        <w:rPr>
          <w:rFonts w:ascii="Arial" w:hAnsi="Arial" w:cs="Arial"/>
          <w:sz w:val="18"/>
          <w:szCs w:val="18"/>
          <w:lang w:val="es-ES" w:eastAsia="es-CO"/>
        </w:rPr>
        <w:t xml:space="preserve"> EUCOL</w:t>
      </w:r>
      <w:r w:rsidR="003D549A" w:rsidRPr="008F6CF9">
        <w:rPr>
          <w:rFonts w:ascii="Arial" w:hAnsi="Arial" w:cs="Arial"/>
          <w:sz w:val="18"/>
          <w:szCs w:val="18"/>
          <w:lang w:val="es-ES" w:eastAsia="es-CO"/>
        </w:rPr>
        <w:t xml:space="preserve"> y la disposición por parte de ustedes de seguir trabajando articuladamente</w:t>
      </w:r>
      <w:r w:rsidR="0051020A" w:rsidRPr="008F6CF9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r w:rsidR="00893529" w:rsidRPr="008F6CF9">
        <w:rPr>
          <w:rFonts w:ascii="Arial" w:hAnsi="Arial" w:cs="Arial"/>
          <w:sz w:val="18"/>
          <w:szCs w:val="18"/>
          <w:lang w:val="es-ES" w:eastAsia="es-CO"/>
        </w:rPr>
        <w:t xml:space="preserve">ya que </w:t>
      </w:r>
      <w:r w:rsidR="00E74FE4" w:rsidRPr="008F6CF9">
        <w:rPr>
          <w:rFonts w:ascii="Arial" w:hAnsi="Arial" w:cs="Arial"/>
          <w:sz w:val="18"/>
          <w:szCs w:val="18"/>
          <w:lang w:val="es-ES" w:eastAsia="es-CO"/>
        </w:rPr>
        <w:t>esto</w:t>
      </w:r>
      <w:r w:rsidR="003D549A" w:rsidRPr="008F6CF9">
        <w:rPr>
          <w:rFonts w:ascii="Arial" w:hAnsi="Arial" w:cs="Arial"/>
          <w:sz w:val="18"/>
          <w:szCs w:val="18"/>
          <w:lang w:val="es-ES" w:eastAsia="es-CO"/>
        </w:rPr>
        <w:t xml:space="preserve"> </w:t>
      </w:r>
      <w:r w:rsidR="00893529" w:rsidRPr="008F6CF9">
        <w:rPr>
          <w:rFonts w:ascii="Arial" w:hAnsi="Arial" w:cs="Arial"/>
          <w:sz w:val="18"/>
          <w:szCs w:val="18"/>
          <w:lang w:val="es-ES" w:eastAsia="es-CO"/>
        </w:rPr>
        <w:t>nos</w:t>
      </w:r>
      <w:r w:rsidR="006E741F" w:rsidRPr="008F6CF9">
        <w:rPr>
          <w:rFonts w:ascii="Arial" w:hAnsi="Arial" w:cs="Arial"/>
          <w:sz w:val="18"/>
          <w:szCs w:val="18"/>
          <w:lang w:val="es-ES" w:eastAsia="es-CO"/>
        </w:rPr>
        <w:t xml:space="preserve"> permite seguir avanzando en el cumpl</w:t>
      </w:r>
      <w:r w:rsidR="000F52C3" w:rsidRPr="008F6CF9">
        <w:rPr>
          <w:rFonts w:ascii="Arial" w:hAnsi="Arial" w:cs="Arial"/>
          <w:sz w:val="18"/>
          <w:szCs w:val="18"/>
          <w:lang w:val="es-ES" w:eastAsia="es-CO"/>
        </w:rPr>
        <w:t>imiento del Acuerdo 610 de 2015</w:t>
      </w:r>
      <w:bookmarkEnd w:id="10"/>
      <w:r w:rsidR="000F52C3" w:rsidRPr="008F6CF9">
        <w:rPr>
          <w:rFonts w:ascii="Arial" w:hAnsi="Arial" w:cs="Arial"/>
          <w:sz w:val="18"/>
          <w:szCs w:val="18"/>
          <w:lang w:val="es-ES" w:eastAsia="es-CO"/>
        </w:rPr>
        <w:t>.</w:t>
      </w:r>
    </w:p>
    <w:p w:rsidR="008F6CF9" w:rsidRPr="008F6CF9" w:rsidRDefault="008F6CF9" w:rsidP="008F6CF9">
      <w:pPr>
        <w:jc w:val="both"/>
        <w:rPr>
          <w:rFonts w:ascii="Arial" w:hAnsi="Arial" w:cs="Arial"/>
          <w:sz w:val="18"/>
          <w:szCs w:val="18"/>
        </w:rPr>
      </w:pPr>
      <w:bookmarkStart w:id="11" w:name="_GoBack"/>
      <w:bookmarkEnd w:id="11"/>
    </w:p>
    <w:p w:rsidR="008F6CF9" w:rsidRPr="008F6CF9" w:rsidRDefault="008F6CF9" w:rsidP="008F6CF9">
      <w:pPr>
        <w:jc w:val="both"/>
        <w:rPr>
          <w:rFonts w:ascii="Arial" w:hAnsi="Arial" w:cs="Arial"/>
          <w:sz w:val="18"/>
          <w:szCs w:val="18"/>
        </w:rPr>
      </w:pPr>
    </w:p>
    <w:p w:rsidR="00E64AFC" w:rsidRPr="008F6CF9" w:rsidRDefault="00E64AFC" w:rsidP="008F6CF9">
      <w:pPr>
        <w:jc w:val="both"/>
        <w:rPr>
          <w:rFonts w:ascii="Arial" w:hAnsi="Arial" w:cs="Arial"/>
          <w:sz w:val="18"/>
          <w:szCs w:val="18"/>
        </w:rPr>
      </w:pPr>
      <w:r w:rsidRPr="008F6CF9">
        <w:rPr>
          <w:rFonts w:ascii="Arial" w:hAnsi="Arial" w:cs="Arial"/>
          <w:sz w:val="18"/>
          <w:szCs w:val="18"/>
        </w:rPr>
        <w:t>Atentamente,</w:t>
      </w:r>
    </w:p>
    <w:p w:rsidR="00F17882" w:rsidRDefault="00B74E5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B74E5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E64AF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2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F17882" w:rsidRPr="00427B43" w:rsidRDefault="004A318B" w:rsidP="00F17882">
      <w:pPr>
        <w:rPr>
          <w:rFonts w:ascii="Arial" w:hAnsi="Arial" w:cs="Arial"/>
          <w:b/>
          <w:sz w:val="22"/>
        </w:rPr>
      </w:pPr>
      <w:bookmarkStart w:id="13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3"/>
    </w:p>
    <w:p w:rsidR="00F17882" w:rsidRPr="00427B43" w:rsidRDefault="004A318B" w:rsidP="00F17882">
      <w:pPr>
        <w:rPr>
          <w:rFonts w:ascii="Arial" w:hAnsi="Arial" w:cs="Arial"/>
          <w:b/>
          <w:sz w:val="22"/>
        </w:rPr>
      </w:pPr>
      <w:bookmarkStart w:id="14" w:name="dependencia"/>
      <w:r w:rsidRPr="00427B43">
        <w:rPr>
          <w:rFonts w:ascii="Arial" w:hAnsi="Arial" w:cs="Arial"/>
          <w:b/>
          <w:sz w:val="22"/>
        </w:rPr>
        <w:t>DEPENDENCIA</w:t>
      </w:r>
      <w:bookmarkEnd w:id="14"/>
    </w:p>
    <w:p w:rsidR="00F17882" w:rsidRDefault="00B74E54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B74E54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64AFC" w:rsidRPr="008F6CF9" w:rsidRDefault="00E64AFC" w:rsidP="00E64AFC">
      <w:pPr>
        <w:rPr>
          <w:rFonts w:ascii="Arial" w:hAnsi="Arial" w:cs="Arial"/>
          <w:sz w:val="16"/>
          <w:szCs w:val="16"/>
        </w:rPr>
      </w:pPr>
      <w:r w:rsidRPr="008F6CF9">
        <w:rPr>
          <w:rFonts w:ascii="Arial" w:hAnsi="Arial" w:cs="Arial"/>
          <w:sz w:val="16"/>
          <w:szCs w:val="16"/>
        </w:rPr>
        <w:t xml:space="preserve">Anexos: </w:t>
      </w:r>
      <w:r w:rsidR="00C47A10" w:rsidRPr="008F6CF9">
        <w:rPr>
          <w:rFonts w:ascii="Arial" w:hAnsi="Arial" w:cs="Arial"/>
          <w:sz w:val="16"/>
          <w:szCs w:val="16"/>
        </w:rPr>
        <w:t xml:space="preserve">Copia del Radicado </w:t>
      </w:r>
      <w:r w:rsidR="0051020A" w:rsidRPr="008F6CF9">
        <w:rPr>
          <w:rFonts w:ascii="Arial" w:hAnsi="Arial" w:cs="Arial"/>
          <w:b/>
          <w:sz w:val="16"/>
          <w:szCs w:val="16"/>
          <w:lang w:val="es-ES" w:eastAsia="es-CO"/>
        </w:rPr>
        <w:t>2017ER237340</w:t>
      </w:r>
      <w:r w:rsidR="00C47A10" w:rsidRPr="008F6CF9">
        <w:rPr>
          <w:rFonts w:ascii="Arial" w:hAnsi="Arial" w:cs="Arial"/>
          <w:b/>
          <w:sz w:val="16"/>
          <w:szCs w:val="16"/>
          <w:lang w:val="es-ES" w:eastAsia="es-CO"/>
        </w:rPr>
        <w:t xml:space="preserve">. </w:t>
      </w:r>
    </w:p>
    <w:p w:rsidR="00F17882" w:rsidRDefault="004A318B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Default="004A318B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5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5"/>
    </w:p>
    <w:p w:rsidR="00F17882" w:rsidRDefault="00B74E54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B74E54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B74E54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E54" w:rsidRDefault="00B74E54">
      <w:r>
        <w:separator/>
      </w:r>
    </w:p>
  </w:endnote>
  <w:endnote w:type="continuationSeparator" w:id="0">
    <w:p w:rsidR="00B74E54" w:rsidRDefault="00B7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E64AFC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E54" w:rsidRDefault="00B74E54">
      <w:r>
        <w:separator/>
      </w:r>
    </w:p>
  </w:footnote>
  <w:footnote w:type="continuationSeparator" w:id="0">
    <w:p w:rsidR="00B74E54" w:rsidRDefault="00B7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E64AFC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101"/>
    <w:multiLevelType w:val="hybridMultilevel"/>
    <w:tmpl w:val="C2ACE3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FC"/>
    <w:rsid w:val="000F52C3"/>
    <w:rsid w:val="003031A2"/>
    <w:rsid w:val="00305086"/>
    <w:rsid w:val="003D549A"/>
    <w:rsid w:val="004A318B"/>
    <w:rsid w:val="0051020A"/>
    <w:rsid w:val="00532911"/>
    <w:rsid w:val="006E741F"/>
    <w:rsid w:val="00893529"/>
    <w:rsid w:val="008F6CF9"/>
    <w:rsid w:val="00AC3242"/>
    <w:rsid w:val="00AE3C6D"/>
    <w:rsid w:val="00B74E54"/>
    <w:rsid w:val="00C17AA6"/>
    <w:rsid w:val="00C47A10"/>
    <w:rsid w:val="00D154C3"/>
    <w:rsid w:val="00DC6899"/>
    <w:rsid w:val="00DC7F40"/>
    <w:rsid w:val="00E64AFC"/>
    <w:rsid w:val="00E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0F17FA"/>
  <w15:docId w15:val="{99560AD4-112F-4A18-9CD9-F30BCD30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E64AFC"/>
  </w:style>
  <w:style w:type="paragraph" w:styleId="Prrafodelista">
    <w:name w:val="List Paragraph"/>
    <w:basedOn w:val="Normal"/>
    <w:uiPriority w:val="34"/>
    <w:qFormat/>
    <w:rsid w:val="00C17AA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7F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oscar.ducuara@ambientebogota.gov.c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jandro.fernandez@ambientebogota.gov.co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mailto:alejandro.fernandez@ambientebogota.gov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man.rodriguez@ambientebogota.gov.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ilman.rodriguez@ambientebogota.gov.co" TargetMode="External"/><Relationship Id="rId10" Type="http://schemas.openxmlformats.org/officeDocument/2006/relationships/hyperlink" Target="mailto:david.moyano@ambientebogota.gov.c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david.moyano@ambientebogota.gov.c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2F15C-012A-44FC-B46A-43DB1D7C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4</cp:revision>
  <cp:lastPrinted>2016-01-06T20:11:00Z</cp:lastPrinted>
  <dcterms:created xsi:type="dcterms:W3CDTF">2018-01-09T16:43:00Z</dcterms:created>
  <dcterms:modified xsi:type="dcterms:W3CDTF">2018-01-10T21:10:00Z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