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E2D90" w:rsidRDefault="006416A8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-1132840</wp:posOffset>
                </wp:positionV>
                <wp:extent cx="3283585" cy="733425"/>
                <wp:effectExtent l="12065" t="8255" r="9525" b="107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3585" cy="733425"/>
                          <a:chOff x="494" y="13370"/>
                          <a:chExt cx="5656" cy="1650"/>
                        </a:xfrm>
                      </wpg:grpSpPr>
                      <wps:wsp>
                        <wps:cNvPr id="6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7222C" w:rsidRPr="00A46B87" w:rsidRDefault="006416A8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SECRETARÍA DISTRITAL DE AMBIENTE 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Folios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" w:name="gdocs_numFoli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</w:t>
                              </w:r>
                              <w:bookmarkEnd w:id="1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.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Anexos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2" w:name="gdocs_hasAnex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bookmarkEnd w:id="2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.</w:t>
                              </w:r>
                            </w:p>
                            <w:p w:rsidR="0087222C" w:rsidRPr="00A46B87" w:rsidRDefault="006416A8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Radicación #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3" w:name="gdocs_num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</w:t>
                              </w:r>
                              <w:bookmarkEnd w:id="3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Proc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4" w:name="gdocs_numPro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3871300</w:t>
                              </w:r>
                              <w:bookmarkEnd w:id="4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Fecha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5" w:name="gdocs_fec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XXXX-XX-XX   XX:XX</w:t>
                              </w:r>
                              <w:bookmarkEnd w:id="5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Tercero: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6" w:name="gdocs_codTer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899999061-9 126</w:t>
                              </w:r>
                              <w:bookmarkEnd w:id="6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- </w:t>
                              </w:r>
                              <w:bookmarkStart w:id="7" w:name="gdocs_nomTer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SECRETARIA DISTRITAL DE AMBIENTE</w:t>
                              </w:r>
                              <w:bookmarkEnd w:id="7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87222C" w:rsidRPr="00A46B87" w:rsidRDefault="006416A8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Dep Radicadora: </w:t>
                              </w:r>
                              <w:bookmarkStart w:id="8" w:name="gdocs_nomdep"/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SUBDIRECCIÓN DE CALIDAD DEL AIRE, AUDITIVA Y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 VISUAL</w:t>
                              </w:r>
                              <w:bookmarkEnd w:id="8"/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Clase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9" w:name="gdocs_cla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XXXXXXXX </w:t>
                              </w:r>
                              <w:bookmarkEnd w:id="9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Tipo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 </w:t>
                              </w:r>
                              <w:bookmarkStart w:id="10" w:name="gdocs_tip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XXXXXXXX</w:t>
                              </w:r>
                              <w:bookmarkEnd w:id="10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Consec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1" w:name="gdocs_num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XXXX-XXX</w:t>
                              </w:r>
                              <w:bookmarkEnd w:id="11"/>
                            </w:p>
                            <w:p w:rsidR="0087222C" w:rsidRPr="00DA18C5" w:rsidRDefault="006416A8" w:rsidP="0087222C">
                              <w:pPr>
                                <w:rPr>
                                  <w:rFonts w:ascii="Arial Narrow" w:hAnsi="Arial Narrow"/>
                                  <w:sz w:val="16"/>
                                  <w:szCs w:val="16"/>
                                </w:rPr>
                              </w:pPr>
                            </w:p>
                            <w:p w:rsidR="0087222C" w:rsidRPr="00ED498B" w:rsidRDefault="006416A8" w:rsidP="0087222C"/>
                          </w:txbxContent>
                        </wps:txbx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5" style="width:260.25pt;height:59.25pt;margin-top:-89.2pt;margin-left:257.15pt;mso-height-percent:0;mso-height-relative:page;mso-width-percent:0;mso-width-relative:page;mso-wrap-distance-bottom:0;mso-wrap-distance-left:9pt;mso-wrap-distance-right:9pt;mso-wrap-distance-top:0;position:absolute;z-index:251658240" coordorigin="1886,175025" coordsize="21600,21600">
                <v:shape id="_x0000_s1026" style="width:21428;height:21404;left:2058;position:absolute;top:175025;v-text-anchor:top" coordsize="21600,21600" path="m,3600c,2645,379,1729,1054,1054l1054,1054c1729,379,2645,,3600,l3600,l18000,l18000,c18954,,19870,379,20545,1054l20545,1054c21220,1729,21600,2645,21600,3600l21600,3600l21600,18000l21600,18000c21600,18954,21220,19870,20545,20545l20545,20545c19870,21220,18954,21600,18000,21600l18000,21600l3600,21600l3600,21600c2645,21600,1729,21220,1054,20545l1054,20545c379,19870,,18954,,18000xe" filled="f" fillcolor="this" stroked="t" strokecolor="black" strokeweight="0.75pt">
                  <v:stroke joinstyle="rou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width:21084;height:21011;left:1887;position:absolute;top:175615;v-text-anchor:top" filled="f" fillcolor="this" stroked="t" strokecolor="white" strokeweight="0.75pt">
                  <v:textbox>
                    <w:txbxContent>
                      <w:p w:rsidR="0087222C" w:rsidRPr="00A46B87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SECRETARÍA DISTRITAL DE AMBIENTE 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Folios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0" w:name="gdocs_numFoli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</w:t>
                        </w:r>
                        <w:bookmarkEnd w:id="0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.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Anexos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" w:name="gdocs_hasAnex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bookmarkEnd w:id="1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.</w:t>
                        </w:r>
                      </w:p>
                      <w:p w:rsidR="0087222C" w:rsidRPr="00A46B87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Radicación #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2" w:name="gdocs_num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</w:t>
                        </w:r>
                        <w:bookmarkEnd w:id="2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Proc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3" w:name="gdocs_numPro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3871300</w:t>
                        </w:r>
                        <w:bookmarkEnd w:id="3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Fecha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4" w:name="gdocs_fec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XXXX-XX-XX   XX:XX</w:t>
                        </w:r>
                        <w:bookmarkEnd w:id="4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Tercero: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5" w:name="gdocs_codTer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899999061-9 126</w:t>
                        </w:r>
                        <w:bookmarkEnd w:id="5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- </w:t>
                        </w:r>
                        <w:bookmarkStart w:id="6" w:name="gdocs_nomTer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SECRETARIA DISTRITAL DE AMBIENTE</w:t>
                        </w:r>
                        <w:bookmarkEnd w:id="6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p w:rsidR="0087222C" w:rsidRPr="00A46B87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Dep Radicadora: </w:t>
                        </w:r>
                        <w:bookmarkStart w:id="7" w:name="gdocs_nomdep"/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SUBDIRECCIÓN DE CALIDAD DEL AIRE, AUDITIVA Y VISUAL</w:t>
                        </w:r>
                        <w:bookmarkEnd w:id="7"/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Clase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8" w:name="gdocs_cla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XXXXXXXX </w:t>
                        </w:r>
                        <w:bookmarkEnd w:id="8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Tipo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 </w:t>
                        </w:r>
                        <w:bookmarkStart w:id="9" w:name="gdocs_tip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XXXXXXXX</w:t>
                        </w:r>
                        <w:bookmarkEnd w:id="9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Consec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0" w:name="gdocs_num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XXXX-XXX</w:t>
                        </w:r>
                        <w:bookmarkEnd w:id="10"/>
                      </w:p>
                      <w:p w:rsidR="0087222C" w:rsidRPr="00DA18C5" w:rsidP="0087222C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:rsidR="0087222C" w:rsidRPr="00ED498B" w:rsidP="0087222C"/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/>
          <w:sz w:val="22"/>
          <w:szCs w:val="22"/>
          <w:lang w:val="es-ES"/>
        </w:rPr>
        <w:t>MEMORANDO</w:t>
      </w:r>
    </w:p>
    <w:p w:rsidR="00367C48" w:rsidRDefault="006416A8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367C48" w:rsidRDefault="006416A8" w:rsidP="00610533">
      <w:pPr>
        <w:rPr>
          <w:rFonts w:ascii="Arial" w:hAnsi="Arial" w:cs="Arial"/>
          <w:b/>
          <w:sz w:val="22"/>
          <w:szCs w:val="22"/>
          <w:lang w:val="es-ES"/>
        </w:rPr>
      </w:pPr>
    </w:p>
    <w:p w:rsidR="00610533" w:rsidRDefault="006416A8">
      <w:pPr>
        <w:rPr>
          <w:rFonts w:ascii="Arial" w:hAnsi="Arial" w:cs="Arial"/>
          <w:sz w:val="22"/>
          <w:szCs w:val="22"/>
          <w:lang w:val="es-ES"/>
        </w:rPr>
        <w:sectPr w:rsidR="00610533" w:rsidSect="00A46B87">
          <w:headerReference w:type="default" r:id="rId8"/>
          <w:footerReference w:type="default" r:id="rId9"/>
          <w:footerReference w:type="first" r:id="rId10"/>
          <w:type w:val="continuous"/>
          <w:pgSz w:w="12242" w:h="15842" w:code="1"/>
          <w:pgMar w:top="2127" w:right="1701" w:bottom="1985" w:left="1701" w:header="426" w:footer="567" w:gutter="0"/>
          <w:cols w:space="708"/>
          <w:docGrid w:linePitch="360"/>
        </w:sectPr>
      </w:pPr>
    </w:p>
    <w:p w:rsidR="004E512E" w:rsidRPr="00FB51BF" w:rsidRDefault="006416A8" w:rsidP="004C2A91">
      <w:pPr>
        <w:rPr>
          <w:rFonts w:ascii="Arial" w:hAnsi="Arial" w:cs="Arial"/>
          <w:sz w:val="20"/>
          <w:szCs w:val="20"/>
          <w:lang w:val="es-ES"/>
        </w:rPr>
      </w:pPr>
    </w:p>
    <w:p w:rsidR="00B63CA3" w:rsidRPr="004C2A91" w:rsidRDefault="006416A8" w:rsidP="004C2A91">
      <w:pPr>
        <w:rPr>
          <w:rFonts w:ascii="Arial Narrow" w:hAnsi="Arial Narrow" w:cs="Arial"/>
          <w:sz w:val="22"/>
          <w:szCs w:val="22"/>
          <w:lang w:val="es-ES"/>
        </w:rPr>
      </w:pPr>
      <w:r w:rsidRPr="004C2A91">
        <w:rPr>
          <w:rFonts w:ascii="Arial Narrow" w:hAnsi="Arial Narrow" w:cs="Arial"/>
          <w:b/>
          <w:sz w:val="22"/>
          <w:szCs w:val="22"/>
          <w:lang w:val="es-ES"/>
        </w:rPr>
        <w:t xml:space="preserve">PARA: </w:t>
      </w:r>
      <w:r>
        <w:rPr>
          <w:rFonts w:ascii="Arial Narrow" w:hAnsi="Arial Narrow" w:cs="Arial"/>
          <w:b/>
          <w:sz w:val="22"/>
          <w:szCs w:val="22"/>
          <w:lang w:val="es-ES"/>
        </w:rPr>
        <w:tab/>
      </w:r>
      <w:r w:rsidRPr="004C2A91">
        <w:rPr>
          <w:rFonts w:ascii="Arial Narrow" w:hAnsi="Arial Narrow" w:cs="Arial"/>
          <w:b/>
          <w:bCs/>
          <w:sz w:val="22"/>
          <w:szCs w:val="22"/>
          <w:lang w:val="es-CO" w:eastAsia="es-CO"/>
        </w:rPr>
        <w:t>ROSANNA SANFELIU GIAIMO</w:t>
      </w:r>
    </w:p>
    <w:p w:rsidR="00A24136" w:rsidRPr="004C2A91" w:rsidRDefault="006416A8" w:rsidP="004C2A91">
      <w:pPr>
        <w:rPr>
          <w:rFonts w:ascii="Arial Narrow" w:hAnsi="Arial Narrow" w:cs="Arial"/>
          <w:sz w:val="22"/>
          <w:szCs w:val="22"/>
          <w:lang w:val="es-ES"/>
        </w:rPr>
      </w:pPr>
      <w:r w:rsidRPr="004C2A91">
        <w:rPr>
          <w:rFonts w:ascii="Arial Narrow" w:hAnsi="Arial Narrow" w:cs="Arial"/>
          <w:sz w:val="22"/>
          <w:szCs w:val="22"/>
          <w:lang w:val="es-ES"/>
        </w:rPr>
        <w:t xml:space="preserve">            </w:t>
      </w:r>
      <w:r>
        <w:rPr>
          <w:rFonts w:ascii="Arial Narrow" w:hAnsi="Arial Narrow" w:cs="Arial"/>
          <w:sz w:val="22"/>
          <w:szCs w:val="22"/>
          <w:lang w:val="es-ES"/>
        </w:rPr>
        <w:tab/>
      </w:r>
      <w:r w:rsidRPr="004C2A91">
        <w:rPr>
          <w:rFonts w:ascii="Arial Narrow" w:hAnsi="Arial Narrow" w:cs="Arial"/>
          <w:bCs/>
          <w:sz w:val="22"/>
          <w:szCs w:val="22"/>
          <w:lang w:val="es-CO" w:eastAsia="es-CO"/>
        </w:rPr>
        <w:t>Directora de Planeación y Sistemas de Información</w:t>
      </w:r>
    </w:p>
    <w:p w:rsidR="00B63CA3" w:rsidRPr="004C2A91" w:rsidRDefault="006416A8" w:rsidP="004C2A91">
      <w:pPr>
        <w:rPr>
          <w:rFonts w:ascii="Arial Narrow" w:hAnsi="Arial Narrow" w:cs="Arial"/>
          <w:sz w:val="22"/>
          <w:szCs w:val="22"/>
          <w:lang w:val="es-ES"/>
        </w:rPr>
      </w:pPr>
    </w:p>
    <w:p w:rsidR="00B63CA3" w:rsidRPr="004C2A91" w:rsidRDefault="006416A8" w:rsidP="004C2A91">
      <w:pPr>
        <w:rPr>
          <w:rFonts w:ascii="Arial Narrow" w:hAnsi="Arial Narrow" w:cs="Arial"/>
          <w:sz w:val="22"/>
          <w:szCs w:val="22"/>
          <w:lang w:val="es-ES"/>
        </w:rPr>
      </w:pPr>
      <w:r w:rsidRPr="004C2A91">
        <w:rPr>
          <w:rFonts w:ascii="Arial Narrow" w:hAnsi="Arial Narrow" w:cs="Arial"/>
          <w:b/>
          <w:sz w:val="22"/>
          <w:szCs w:val="22"/>
          <w:lang w:val="es-ES"/>
        </w:rPr>
        <w:t xml:space="preserve">DE: </w:t>
      </w:r>
      <w:r>
        <w:rPr>
          <w:rFonts w:ascii="Arial Narrow" w:hAnsi="Arial Narrow" w:cs="Arial"/>
          <w:b/>
          <w:sz w:val="22"/>
          <w:szCs w:val="22"/>
          <w:lang w:val="es-ES"/>
        </w:rPr>
        <w:tab/>
      </w:r>
      <w:r w:rsidRPr="004C2A91">
        <w:rPr>
          <w:rFonts w:ascii="Arial Narrow" w:hAnsi="Arial Narrow" w:cs="Arial"/>
          <w:b/>
          <w:sz w:val="22"/>
          <w:szCs w:val="22"/>
          <w:lang w:val="es-ES"/>
        </w:rPr>
        <w:t xml:space="preserve">OSCAR ALEXANDER DUCUARA FALLA </w:t>
      </w:r>
    </w:p>
    <w:p w:rsidR="00B63CA3" w:rsidRPr="004C2A91" w:rsidRDefault="006416A8" w:rsidP="004C2A91">
      <w:pPr>
        <w:rPr>
          <w:rFonts w:ascii="Arial Narrow" w:hAnsi="Arial Narrow" w:cs="Arial"/>
          <w:sz w:val="22"/>
          <w:szCs w:val="22"/>
          <w:lang w:val="es-ES"/>
        </w:rPr>
      </w:pPr>
      <w:r w:rsidRPr="004C2A91">
        <w:rPr>
          <w:rFonts w:ascii="Arial Narrow" w:hAnsi="Arial Narrow" w:cs="Arial"/>
          <w:sz w:val="22"/>
          <w:szCs w:val="22"/>
          <w:lang w:val="es-ES"/>
        </w:rPr>
        <w:t xml:space="preserve">       </w:t>
      </w:r>
      <w:r>
        <w:rPr>
          <w:rFonts w:ascii="Arial Narrow" w:hAnsi="Arial Narrow" w:cs="Arial"/>
          <w:sz w:val="22"/>
          <w:szCs w:val="22"/>
          <w:lang w:val="es-ES"/>
        </w:rPr>
        <w:tab/>
      </w:r>
      <w:r w:rsidRPr="004C2A91">
        <w:rPr>
          <w:rFonts w:ascii="Arial Narrow" w:hAnsi="Arial Narrow" w:cs="Arial"/>
          <w:sz w:val="22"/>
          <w:szCs w:val="22"/>
          <w:lang w:val="es-ES"/>
        </w:rPr>
        <w:t>Subdirector De Calidad del Aire, Auditivo Y Visual</w:t>
      </w:r>
    </w:p>
    <w:p w:rsidR="00B63CA3" w:rsidRPr="004C2A91" w:rsidRDefault="006416A8" w:rsidP="004C2A91">
      <w:pPr>
        <w:rPr>
          <w:rFonts w:ascii="Arial Narrow" w:hAnsi="Arial Narrow" w:cs="Arial"/>
          <w:sz w:val="22"/>
          <w:szCs w:val="22"/>
          <w:lang w:val="es-ES"/>
        </w:rPr>
      </w:pPr>
    </w:p>
    <w:p w:rsidR="00D4636D" w:rsidRPr="004C2A91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  <w:r w:rsidRPr="004C2A91">
        <w:rPr>
          <w:rFonts w:ascii="Arial Narrow" w:hAnsi="Arial Narrow" w:cs="Arial"/>
          <w:b/>
          <w:sz w:val="22"/>
          <w:szCs w:val="22"/>
          <w:lang w:val="es-ES"/>
        </w:rPr>
        <w:t xml:space="preserve">ASUNTO: </w:t>
      </w:r>
      <w:r w:rsidRPr="004C2A91">
        <w:rPr>
          <w:rFonts w:ascii="Arial Narrow" w:hAnsi="Arial Narrow" w:cs="Arial"/>
          <w:sz w:val="22"/>
          <w:szCs w:val="22"/>
          <w:lang w:val="es-ES"/>
        </w:rPr>
        <w:t xml:space="preserve">Respuesta al radicado </w:t>
      </w:r>
      <w:r w:rsidRPr="004C2A91">
        <w:rPr>
          <w:rFonts w:ascii="Arial Narrow" w:hAnsi="Arial Narrow" w:cs="Arial"/>
          <w:b/>
          <w:sz w:val="22"/>
          <w:szCs w:val="22"/>
          <w:lang w:val="es-ES"/>
        </w:rPr>
        <w:t>20172017IE197862</w:t>
      </w:r>
      <w:r w:rsidRPr="004C2A91">
        <w:rPr>
          <w:rFonts w:ascii="Arial Narrow" w:hAnsi="Arial Narrow" w:cs="Arial"/>
          <w:sz w:val="22"/>
          <w:szCs w:val="22"/>
          <w:lang w:val="es-ES"/>
        </w:rPr>
        <w:t xml:space="preserve"> del 6 de Octubre de 2017.</w:t>
      </w:r>
    </w:p>
    <w:p w:rsidR="007A657B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4C2A91" w:rsidRPr="004C2A91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7A657B" w:rsidRPr="00323196" w:rsidRDefault="006416A8" w:rsidP="00323196">
      <w:pPr>
        <w:jc w:val="both"/>
        <w:rPr>
          <w:rFonts w:ascii="Arial Narrow" w:hAnsi="Arial Narrow" w:cs="Arial"/>
          <w:sz w:val="22"/>
          <w:szCs w:val="22"/>
          <w:lang w:val="es-ES"/>
        </w:rPr>
      </w:pPr>
      <w:r w:rsidRPr="004C2A91">
        <w:rPr>
          <w:rFonts w:ascii="Arial Narrow" w:hAnsi="Arial Narrow" w:cs="Arial"/>
          <w:sz w:val="22"/>
          <w:szCs w:val="22"/>
          <w:lang w:val="es-ES"/>
        </w:rPr>
        <w:t>De acuerdo al asunto de la referencia</w:t>
      </w:r>
      <w:r>
        <w:rPr>
          <w:rFonts w:ascii="Arial Narrow" w:hAnsi="Arial Narrow" w:cs="Arial"/>
          <w:sz w:val="22"/>
          <w:szCs w:val="22"/>
          <w:lang w:val="es-ES"/>
        </w:rPr>
        <w:t xml:space="preserve">, </w:t>
      </w:r>
      <w:r w:rsidRPr="00323196">
        <w:rPr>
          <w:rFonts w:ascii="Arial Narrow" w:hAnsi="Arial Narrow" w:cs="Arial"/>
          <w:sz w:val="22"/>
          <w:szCs w:val="22"/>
          <w:lang w:val="es-ES"/>
        </w:rPr>
        <w:t>a</w:t>
      </w:r>
      <w:r w:rsidRPr="00323196">
        <w:rPr>
          <w:rFonts w:ascii="Arial Narrow" w:hAnsi="Arial Narrow" w:cs="Arial"/>
          <w:sz w:val="22"/>
          <w:szCs w:val="22"/>
          <w:lang w:val="es-ES"/>
        </w:rPr>
        <w:t>ctualmente el grupo de publicidad exterior visual está en la construcción del proyecto SIIPEV, que nos permite dar cumplimiento al Acuerdo 610 de 2015, que dicta lo siguiente:</w:t>
      </w:r>
    </w:p>
    <w:p w:rsidR="004C2A91" w:rsidRPr="004C2A91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7A657B" w:rsidRPr="004C2A91" w:rsidRDefault="006416A8" w:rsidP="004C2A91">
      <w:pPr>
        <w:jc w:val="both"/>
        <w:rPr>
          <w:rFonts w:ascii="Arial Narrow" w:hAnsi="Arial Narrow" w:cs="Arial"/>
          <w:i/>
          <w:sz w:val="22"/>
          <w:szCs w:val="22"/>
          <w:lang w:eastAsia="es-CO"/>
        </w:rPr>
      </w:pPr>
      <w:r w:rsidRPr="004C2A91">
        <w:rPr>
          <w:rFonts w:ascii="Arial Narrow" w:hAnsi="Arial Narrow" w:cs="Arial"/>
          <w:b/>
          <w:bCs/>
          <w:i/>
          <w:sz w:val="22"/>
          <w:szCs w:val="22"/>
          <w:lang w:val="es-ES" w:eastAsia="es-CO"/>
        </w:rPr>
        <w:t>“</w:t>
      </w:r>
      <w:r w:rsidRPr="004C2A91">
        <w:rPr>
          <w:rFonts w:ascii="Arial Narrow" w:hAnsi="Arial Narrow" w:cs="Arial"/>
          <w:b/>
          <w:bCs/>
          <w:i/>
          <w:sz w:val="22"/>
          <w:szCs w:val="22"/>
          <w:lang w:eastAsia="es-CO"/>
        </w:rPr>
        <w:t>ARTÍCULO 1°. Creación del SIIPEV.</w:t>
      </w:r>
      <w:r w:rsidRPr="004C2A91">
        <w:rPr>
          <w:rFonts w:ascii="Arial Narrow" w:hAnsi="Arial Narrow" w:cs="Arial"/>
          <w:i/>
          <w:sz w:val="22"/>
          <w:szCs w:val="22"/>
          <w:lang w:eastAsia="es-CO"/>
        </w:rPr>
        <w:t xml:space="preserve"> Créese el Sistema Integrado de Información de Publicidad Exterior Visual del Distrito Capital - SIIPEV, que tiene como propósito el establecimiento de un Sistema Unificado de Registro de Colocación de Elementos de Publicidad Exterior Visual en el Distrito</w:t>
      </w:r>
      <w:r w:rsidRPr="004C2A91">
        <w:rPr>
          <w:rFonts w:ascii="Arial Narrow" w:hAnsi="Arial Narrow" w:cs="Arial"/>
          <w:i/>
          <w:sz w:val="22"/>
          <w:szCs w:val="22"/>
          <w:lang w:eastAsia="es-CO"/>
        </w:rPr>
        <w:t xml:space="preserve"> a excepción de los temporales, el cual será de acceso público.</w:t>
      </w:r>
    </w:p>
    <w:p w:rsidR="004C2A91" w:rsidRDefault="006416A8" w:rsidP="004C2A91">
      <w:pPr>
        <w:jc w:val="both"/>
        <w:rPr>
          <w:rFonts w:ascii="Arial Narrow" w:hAnsi="Arial Narrow" w:cs="Arial"/>
          <w:i/>
          <w:sz w:val="22"/>
          <w:szCs w:val="22"/>
          <w:lang w:eastAsia="es-CO"/>
        </w:rPr>
      </w:pPr>
    </w:p>
    <w:p w:rsidR="007A657B" w:rsidRPr="004C2A91" w:rsidRDefault="006416A8" w:rsidP="004C2A91">
      <w:pPr>
        <w:jc w:val="both"/>
        <w:rPr>
          <w:rFonts w:ascii="Arial Narrow" w:hAnsi="Arial Narrow" w:cs="Arial"/>
          <w:i/>
          <w:sz w:val="22"/>
          <w:szCs w:val="22"/>
          <w:lang w:eastAsia="es-CO"/>
        </w:rPr>
      </w:pPr>
      <w:r w:rsidRPr="004C2A91">
        <w:rPr>
          <w:rFonts w:ascii="Arial Narrow" w:hAnsi="Arial Narrow" w:cs="Arial"/>
          <w:i/>
          <w:sz w:val="22"/>
          <w:szCs w:val="22"/>
          <w:lang w:eastAsia="es-CO"/>
        </w:rPr>
        <w:t xml:space="preserve">El Sistema deberá garantizar que la información indispensable para la toma de decisiones esté continuamente actualizada, constituyendo una herramienta indispensable para realizar las labores </w:t>
      </w:r>
      <w:r w:rsidRPr="004C2A91">
        <w:rPr>
          <w:rFonts w:ascii="Arial Narrow" w:hAnsi="Arial Narrow" w:cs="Arial"/>
          <w:i/>
          <w:sz w:val="22"/>
          <w:szCs w:val="22"/>
          <w:lang w:eastAsia="es-CO"/>
        </w:rPr>
        <w:t xml:space="preserve">de control y seguimiento ambiental, fortalecer el control social y la participación ciudadana prevista en la Ley </w:t>
      </w:r>
      <w:hyperlink r:id="rId11" w:anchor="0" w:history="1">
        <w:r w:rsidRPr="004C2A91">
          <w:rPr>
            <w:rStyle w:val="Hipervnculo"/>
            <w:rFonts w:ascii="Arial Narrow" w:hAnsi="Arial Narrow" w:cs="Arial"/>
            <w:i/>
            <w:sz w:val="22"/>
            <w:szCs w:val="22"/>
            <w:lang w:eastAsia="es-CO"/>
          </w:rPr>
          <w:t>99</w:t>
        </w:r>
      </w:hyperlink>
      <w:r w:rsidRPr="004C2A91">
        <w:rPr>
          <w:rFonts w:ascii="Arial Narrow" w:hAnsi="Arial Narrow" w:cs="Arial"/>
          <w:i/>
          <w:sz w:val="22"/>
          <w:szCs w:val="22"/>
          <w:lang w:eastAsia="es-CO"/>
        </w:rPr>
        <w:t xml:space="preserve"> de 1993 y servir de fuente de información constante p</w:t>
      </w:r>
      <w:r w:rsidRPr="004C2A91">
        <w:rPr>
          <w:rFonts w:ascii="Arial Narrow" w:hAnsi="Arial Narrow" w:cs="Arial"/>
          <w:i/>
          <w:sz w:val="22"/>
          <w:szCs w:val="22"/>
          <w:lang w:eastAsia="es-CO"/>
        </w:rPr>
        <w:t>ara la Administración Distrital.</w:t>
      </w:r>
      <w:r>
        <w:rPr>
          <w:rFonts w:ascii="Arial Narrow" w:hAnsi="Arial Narrow" w:cs="Arial"/>
          <w:i/>
          <w:sz w:val="22"/>
          <w:szCs w:val="22"/>
          <w:lang w:eastAsia="es-CO"/>
        </w:rPr>
        <w:t>”</w:t>
      </w:r>
    </w:p>
    <w:p w:rsidR="004C2A91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4C2A91" w:rsidRPr="004C2A91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  <w:r>
        <w:rPr>
          <w:rFonts w:ascii="Arial Narrow" w:hAnsi="Arial Narrow" w:cs="Arial"/>
          <w:sz w:val="22"/>
          <w:szCs w:val="22"/>
          <w:lang w:val="es-ES"/>
        </w:rPr>
        <w:t xml:space="preserve">En cuanto al grupo de Ruido </w:t>
      </w:r>
      <w:r w:rsidRPr="004C2A91">
        <w:rPr>
          <w:rFonts w:ascii="Arial Narrow" w:hAnsi="Arial Narrow" w:cs="Arial"/>
          <w:sz w:val="22"/>
          <w:szCs w:val="22"/>
          <w:lang w:val="es-ES"/>
        </w:rPr>
        <w:t>de la Subdirección de Calidad del Aire, Auditiva y Visual (SCAAV), se está realizando un proceso licitatorio para “</w:t>
      </w:r>
      <w:r w:rsidRPr="004C2A91">
        <w:rPr>
          <w:rFonts w:ascii="Arial Narrow" w:hAnsi="Arial Narrow" w:cs="Arial"/>
          <w:i/>
          <w:sz w:val="22"/>
          <w:szCs w:val="22"/>
          <w:lang w:val="es-ES"/>
        </w:rPr>
        <w:t>ADQUIRIR UN SISTEMA PARA EL MONITOREO DE NIVELES DE PRESIÓN SONORA URBANA Y DE</w:t>
      </w:r>
      <w:r w:rsidRPr="004C2A91">
        <w:rPr>
          <w:rFonts w:ascii="Arial Narrow" w:hAnsi="Arial Narrow" w:cs="Arial"/>
          <w:i/>
          <w:sz w:val="22"/>
          <w:szCs w:val="22"/>
          <w:lang w:val="es-ES"/>
        </w:rPr>
        <w:t xml:space="preserve"> SEGUIMIENTO A LAS TRAYECTORIAS DE VUELO, ASOCIADAS AL TRÁFICO DE OPERACIONES AÉREAS, COMO PARTE DE LA RED DE RUIDO URBANA EN BOGOTÁ”</w:t>
      </w:r>
      <w:r w:rsidRPr="004C2A91">
        <w:rPr>
          <w:rFonts w:ascii="Arial Narrow" w:hAnsi="Arial Narrow" w:cs="Arial"/>
          <w:sz w:val="22"/>
          <w:szCs w:val="22"/>
          <w:lang w:val="es-ES"/>
        </w:rPr>
        <w:t xml:space="preserve"> el cual se sustenta en la necesidad de complementar la Red de Medición de Ruido de Aeronaves que existió hasta finales del</w:t>
      </w:r>
      <w:r w:rsidRPr="004C2A91">
        <w:rPr>
          <w:rFonts w:ascii="Arial Narrow" w:hAnsi="Arial Narrow" w:cs="Arial"/>
          <w:sz w:val="22"/>
          <w:szCs w:val="22"/>
          <w:lang w:val="es-ES"/>
        </w:rPr>
        <w:t xml:space="preserve"> año 2015, para conformar la Red de Ruido Urbana en Bogotá.</w:t>
      </w:r>
    </w:p>
    <w:p w:rsidR="004C2A91" w:rsidRPr="004C2A91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4C2A91" w:rsidRPr="004C2A91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  <w:r w:rsidRPr="004C2A91">
        <w:rPr>
          <w:rFonts w:ascii="Arial Narrow" w:hAnsi="Arial Narrow" w:cs="Arial"/>
          <w:sz w:val="22"/>
          <w:szCs w:val="22"/>
          <w:lang w:val="es-ES"/>
        </w:rPr>
        <w:t>La Red de Ruido Urbana en Bogotá, surge de la meta plan de desarrollo “</w:t>
      </w:r>
      <w:r w:rsidRPr="004C2A91">
        <w:rPr>
          <w:rFonts w:ascii="Arial Narrow" w:hAnsi="Arial Narrow" w:cs="Arial"/>
          <w:i/>
          <w:sz w:val="22"/>
          <w:szCs w:val="22"/>
          <w:lang w:val="es-ES"/>
        </w:rPr>
        <w:t>Generar información y conocimiento sobre el estado de los recursos Hídrico, Aire, Ruido y calidad a los ciudadanos del DC.</w:t>
      </w:r>
      <w:r w:rsidRPr="004C2A91">
        <w:rPr>
          <w:rFonts w:ascii="Arial Narrow" w:hAnsi="Arial Narrow" w:cs="Arial"/>
          <w:sz w:val="22"/>
          <w:szCs w:val="22"/>
          <w:lang w:val="es-ES"/>
        </w:rPr>
        <w:t xml:space="preserve">” </w:t>
      </w:r>
      <w:r w:rsidRPr="004C2A91">
        <w:rPr>
          <w:rFonts w:ascii="Arial Narrow" w:hAnsi="Arial Narrow" w:cs="Arial"/>
          <w:sz w:val="22"/>
          <w:szCs w:val="22"/>
          <w:lang w:val="es-ES"/>
        </w:rPr>
        <w:t>con cargo al proyecto de inversión 978 Centro De Información y Modelamiento Ambiental (CIMA), donde se formuló la meta “</w:t>
      </w:r>
      <w:r w:rsidRPr="004C2A91">
        <w:rPr>
          <w:rFonts w:ascii="Arial Narrow" w:hAnsi="Arial Narrow" w:cs="Arial"/>
          <w:i/>
          <w:sz w:val="22"/>
          <w:szCs w:val="22"/>
          <w:lang w:val="es-ES"/>
        </w:rPr>
        <w:t>Implementar 100% de la Red de Calidad de Ruido</w:t>
      </w:r>
      <w:r w:rsidRPr="004C2A91">
        <w:rPr>
          <w:rFonts w:ascii="Arial Narrow" w:hAnsi="Arial Narrow" w:cs="Arial"/>
          <w:sz w:val="22"/>
          <w:szCs w:val="22"/>
          <w:lang w:val="es-ES"/>
        </w:rPr>
        <w:t>”, por tanto, este proyecto suministrara información de indicadores acústicos al CIMA, par</w:t>
      </w:r>
      <w:r w:rsidRPr="004C2A91">
        <w:rPr>
          <w:rFonts w:ascii="Arial Narrow" w:hAnsi="Arial Narrow" w:cs="Arial"/>
          <w:sz w:val="22"/>
          <w:szCs w:val="22"/>
          <w:lang w:val="es-ES"/>
        </w:rPr>
        <w:t xml:space="preserve">a que sean evaluados y correlacionados con otras variables ambientales, entregando información relevante de indicadores ambientales a  los habitantes del Distrito Capital. </w:t>
      </w:r>
    </w:p>
    <w:p w:rsidR="004C2A91" w:rsidRPr="004C2A91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4C2A91" w:rsidRPr="004C2A91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  <w:r w:rsidRPr="004C2A91">
        <w:rPr>
          <w:rFonts w:ascii="Arial Narrow" w:hAnsi="Arial Narrow" w:cs="Arial"/>
          <w:sz w:val="22"/>
          <w:szCs w:val="22"/>
          <w:lang w:val="es-ES"/>
        </w:rPr>
        <w:t>Haciendo una descripción global del funcionamiento técnico de la Red de Ruido Urba</w:t>
      </w:r>
      <w:r w:rsidRPr="004C2A91">
        <w:rPr>
          <w:rFonts w:ascii="Arial Narrow" w:hAnsi="Arial Narrow" w:cs="Arial"/>
          <w:sz w:val="22"/>
          <w:szCs w:val="22"/>
          <w:lang w:val="es-ES"/>
        </w:rPr>
        <w:t>na en Bogotá, se puede indicar que el principio fundamental consiste en colocar estaciones fijas y móviles de monitoreo en diferentes sitios de las localidades urbanas que conforman el Distrito, captando niveles de presión sonora. Estos datos, son enviados</w:t>
      </w:r>
      <w:r w:rsidRPr="004C2A91">
        <w:rPr>
          <w:rFonts w:ascii="Arial Narrow" w:hAnsi="Arial Narrow" w:cs="Arial"/>
          <w:sz w:val="22"/>
          <w:szCs w:val="22"/>
          <w:lang w:val="es-ES"/>
        </w:rPr>
        <w:t xml:space="preserve"> en tiempo real mediante protocolo de internet al servidor de la SDA, los cuales se procesan y suministran indicadores acústicos al CIMA.  </w:t>
      </w:r>
    </w:p>
    <w:p w:rsidR="004C2A91" w:rsidRPr="004C2A91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4C2A91" w:rsidRPr="004C2A91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  <w:r w:rsidRPr="004C2A91">
        <w:rPr>
          <w:rFonts w:ascii="Arial Narrow" w:hAnsi="Arial Narrow" w:cs="Arial"/>
          <w:sz w:val="22"/>
          <w:szCs w:val="22"/>
          <w:lang w:val="es-ES"/>
        </w:rPr>
        <w:lastRenderedPageBreak/>
        <w:t>Para el procesamiento y análisis de los datos capturados, se utilizan los software; MapAero AEDT y Cadna A. También</w:t>
      </w:r>
      <w:r w:rsidRPr="004C2A91">
        <w:rPr>
          <w:rFonts w:ascii="Arial Narrow" w:hAnsi="Arial Narrow" w:cs="Arial"/>
          <w:sz w:val="22"/>
          <w:szCs w:val="22"/>
          <w:lang w:val="es-ES"/>
        </w:rPr>
        <w:t xml:space="preserve">, para la elaboración de informes se utilizan herramientas ofimáticas y visores de datos de las estaciones, los cuales permiten hallar los indicadores acústicos que se suministran al CIMA. </w:t>
      </w:r>
    </w:p>
    <w:p w:rsidR="004C2A91" w:rsidRPr="004C2A91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4C2A91" w:rsidRPr="004C2A91" w:rsidRDefault="006416A8" w:rsidP="004C2A91">
      <w:pPr>
        <w:rPr>
          <w:rFonts w:ascii="Arial Narrow" w:hAnsi="Arial Narrow" w:cs="Arial"/>
          <w:sz w:val="22"/>
          <w:szCs w:val="22"/>
          <w:lang w:val="es-ES"/>
        </w:rPr>
      </w:pPr>
      <w:r w:rsidRPr="004C2A91">
        <w:rPr>
          <w:rFonts w:ascii="Arial Narrow" w:hAnsi="Arial Narrow" w:cs="Arial"/>
          <w:sz w:val="22"/>
          <w:szCs w:val="22"/>
          <w:lang w:val="es-ES"/>
        </w:rPr>
        <w:t xml:space="preserve">Este proyecto fue presentado ante el comité de TIC el día 16 de </w:t>
      </w:r>
      <w:r w:rsidRPr="004C2A91">
        <w:rPr>
          <w:rFonts w:ascii="Arial Narrow" w:hAnsi="Arial Narrow" w:cs="Arial"/>
          <w:sz w:val="22"/>
          <w:szCs w:val="22"/>
          <w:lang w:val="es-ES"/>
        </w:rPr>
        <w:t>mayo de 2017, donde se dio respuesta a las diferentes inquietudes presentadas por los integrantes y se explicó como es la adquisición e implementación del sistema que se va adquirir, teniendo como conclusión final la aprobación al proyecto. Esta Acta de co</w:t>
      </w:r>
      <w:r w:rsidRPr="004C2A91">
        <w:rPr>
          <w:rFonts w:ascii="Arial Narrow" w:hAnsi="Arial Narrow" w:cs="Arial"/>
          <w:sz w:val="22"/>
          <w:szCs w:val="22"/>
          <w:lang w:val="es-ES"/>
        </w:rPr>
        <w:t>mité se incluye como anexo al presente comunicado.</w:t>
      </w:r>
    </w:p>
    <w:p w:rsidR="004C2A91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E21A88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  <w:r>
        <w:rPr>
          <w:rFonts w:ascii="Arial Narrow" w:hAnsi="Arial Narrow" w:cs="Arial"/>
          <w:sz w:val="22"/>
          <w:szCs w:val="22"/>
          <w:lang w:val="es-ES"/>
        </w:rPr>
        <w:t>La Subdirección de Calidad del Aire, Auditiva y Visual también cuenta con un sistema integrado de modelamiento de calidad del aire, producto del Contrato 1467 de 2013 suscrito entre la Universidad de La S</w:t>
      </w:r>
      <w:r>
        <w:rPr>
          <w:rFonts w:ascii="Arial Narrow" w:hAnsi="Arial Narrow" w:cs="Arial"/>
          <w:sz w:val="22"/>
          <w:szCs w:val="22"/>
          <w:lang w:val="es-ES"/>
        </w:rPr>
        <w:t xml:space="preserve">alle y La Secretaría Distrital de Ambiente. Éste sistema está compuesto básicamente por tres módulos: Generación de emisiones, predicción meteorológica y modelación fotoquímica y de transporte. </w:t>
      </w:r>
    </w:p>
    <w:p w:rsidR="00E21A88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220C0B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  <w:r>
        <w:rPr>
          <w:rFonts w:ascii="Arial Narrow" w:hAnsi="Arial Narrow" w:cs="Arial"/>
          <w:sz w:val="22"/>
          <w:szCs w:val="22"/>
          <w:lang w:val="es-ES"/>
        </w:rPr>
        <w:t xml:space="preserve">Actualmente dicho sistema cuenta con un servidor propio con </w:t>
      </w:r>
      <w:r>
        <w:rPr>
          <w:rFonts w:ascii="Arial Narrow" w:hAnsi="Arial Narrow" w:cs="Arial"/>
          <w:sz w:val="22"/>
          <w:szCs w:val="22"/>
          <w:lang w:val="es-ES"/>
        </w:rPr>
        <w:t xml:space="preserve">capacidad de 13 TB, 264 GB de RAM y 64 núcleos de procesamiento virtualizados, el cual cuenta con diferentes software de licenciamiento libre tales como WRF, CMAQ, R, Python, NCL, y CDO, entre otros. Dentro de éste servidor se realizan y desarrollan todos </w:t>
      </w:r>
      <w:r>
        <w:rPr>
          <w:rFonts w:ascii="Arial Narrow" w:hAnsi="Arial Narrow" w:cs="Arial"/>
          <w:sz w:val="22"/>
          <w:szCs w:val="22"/>
          <w:lang w:val="es-ES"/>
        </w:rPr>
        <w:t xml:space="preserve">los procesos, actividades y productos generados </w:t>
      </w:r>
      <w:r>
        <w:rPr>
          <w:rFonts w:ascii="Arial Narrow" w:hAnsi="Arial Narrow" w:cs="Arial"/>
          <w:sz w:val="22"/>
          <w:szCs w:val="22"/>
          <w:lang w:val="es-ES"/>
        </w:rPr>
        <w:t xml:space="preserve">por el grupo de trabajo </w:t>
      </w:r>
      <w:r>
        <w:rPr>
          <w:rFonts w:ascii="Arial Narrow" w:hAnsi="Arial Narrow" w:cs="Arial"/>
          <w:sz w:val="22"/>
          <w:szCs w:val="22"/>
          <w:lang w:val="es-ES"/>
        </w:rPr>
        <w:t xml:space="preserve">como lo son: </w:t>
      </w:r>
    </w:p>
    <w:p w:rsidR="00D836B0" w:rsidRDefault="006416A8" w:rsidP="00220C0B">
      <w:pPr>
        <w:pStyle w:val="Prrafodelista"/>
        <w:numPr>
          <w:ilvl w:val="0"/>
          <w:numId w:val="8"/>
        </w:numPr>
        <w:jc w:val="both"/>
        <w:rPr>
          <w:rFonts w:ascii="Arial Narrow" w:hAnsi="Arial Narrow" w:cs="Arial"/>
          <w:sz w:val="22"/>
          <w:szCs w:val="22"/>
          <w:lang w:val="es-ES"/>
        </w:rPr>
      </w:pPr>
      <w:r>
        <w:rPr>
          <w:rFonts w:ascii="Arial Narrow" w:hAnsi="Arial Narrow" w:cs="Arial"/>
          <w:sz w:val="22"/>
          <w:szCs w:val="22"/>
          <w:lang w:val="es-ES"/>
        </w:rPr>
        <w:t>Ajuste de inventario de emisiones.</w:t>
      </w:r>
    </w:p>
    <w:p w:rsidR="00220C0B" w:rsidRDefault="006416A8" w:rsidP="00220C0B">
      <w:pPr>
        <w:pStyle w:val="Prrafodelista"/>
        <w:numPr>
          <w:ilvl w:val="0"/>
          <w:numId w:val="8"/>
        </w:numPr>
        <w:jc w:val="both"/>
        <w:rPr>
          <w:rFonts w:ascii="Arial Narrow" w:hAnsi="Arial Narrow" w:cs="Arial"/>
          <w:sz w:val="22"/>
          <w:szCs w:val="22"/>
          <w:lang w:val="es-ES"/>
        </w:rPr>
      </w:pPr>
      <w:r>
        <w:rPr>
          <w:rFonts w:ascii="Arial Narrow" w:hAnsi="Arial Narrow" w:cs="Arial"/>
          <w:sz w:val="22"/>
          <w:szCs w:val="22"/>
          <w:lang w:val="es-ES"/>
        </w:rPr>
        <w:t>Boletines diarios de pronóstico</w:t>
      </w:r>
      <w:r>
        <w:rPr>
          <w:rFonts w:ascii="Arial Narrow" w:hAnsi="Arial Narrow" w:cs="Arial"/>
          <w:sz w:val="22"/>
          <w:szCs w:val="22"/>
          <w:lang w:val="es-ES"/>
        </w:rPr>
        <w:t>.</w:t>
      </w:r>
    </w:p>
    <w:p w:rsidR="00D836B0" w:rsidRDefault="006416A8" w:rsidP="00220C0B">
      <w:pPr>
        <w:pStyle w:val="Prrafodelista"/>
        <w:numPr>
          <w:ilvl w:val="0"/>
          <w:numId w:val="8"/>
        </w:numPr>
        <w:jc w:val="both"/>
        <w:rPr>
          <w:rFonts w:ascii="Arial Narrow" w:hAnsi="Arial Narrow" w:cs="Arial"/>
          <w:sz w:val="22"/>
          <w:szCs w:val="22"/>
          <w:lang w:val="es-ES"/>
        </w:rPr>
      </w:pPr>
      <w:r>
        <w:rPr>
          <w:rFonts w:ascii="Arial Narrow" w:hAnsi="Arial Narrow" w:cs="Arial"/>
          <w:sz w:val="22"/>
          <w:szCs w:val="22"/>
          <w:lang w:val="es-ES"/>
        </w:rPr>
        <w:t xml:space="preserve">Diagnóstico de los modelos. </w:t>
      </w:r>
    </w:p>
    <w:p w:rsidR="00E63757" w:rsidRDefault="006416A8" w:rsidP="00220C0B">
      <w:pPr>
        <w:pStyle w:val="Prrafodelista"/>
        <w:numPr>
          <w:ilvl w:val="0"/>
          <w:numId w:val="8"/>
        </w:numPr>
        <w:jc w:val="both"/>
        <w:rPr>
          <w:rFonts w:ascii="Arial Narrow" w:hAnsi="Arial Narrow" w:cs="Arial"/>
          <w:sz w:val="22"/>
          <w:szCs w:val="22"/>
          <w:lang w:val="es-ES"/>
        </w:rPr>
      </w:pPr>
      <w:r>
        <w:rPr>
          <w:rFonts w:ascii="Arial Narrow" w:hAnsi="Arial Narrow" w:cs="Arial"/>
          <w:sz w:val="22"/>
          <w:szCs w:val="22"/>
          <w:lang w:val="es-ES"/>
        </w:rPr>
        <w:t>Validación de resultados.</w:t>
      </w:r>
    </w:p>
    <w:p w:rsidR="00220C0B" w:rsidRDefault="006416A8" w:rsidP="00220C0B">
      <w:pPr>
        <w:pStyle w:val="Prrafodelista"/>
        <w:numPr>
          <w:ilvl w:val="0"/>
          <w:numId w:val="8"/>
        </w:numPr>
        <w:jc w:val="both"/>
        <w:rPr>
          <w:rFonts w:ascii="Arial Narrow" w:hAnsi="Arial Narrow" w:cs="Arial"/>
          <w:sz w:val="22"/>
          <w:szCs w:val="22"/>
          <w:lang w:val="es-ES"/>
        </w:rPr>
      </w:pPr>
      <w:r>
        <w:rPr>
          <w:rFonts w:ascii="Arial Narrow" w:hAnsi="Arial Narrow" w:cs="Arial"/>
          <w:sz w:val="22"/>
          <w:szCs w:val="22"/>
          <w:lang w:val="es-ES"/>
        </w:rPr>
        <w:t>Ev</w:t>
      </w:r>
      <w:r w:rsidRPr="00220C0B">
        <w:rPr>
          <w:rFonts w:ascii="Arial Narrow" w:hAnsi="Arial Narrow" w:cs="Arial"/>
          <w:sz w:val="22"/>
          <w:szCs w:val="22"/>
          <w:lang w:val="es-ES"/>
        </w:rPr>
        <w:t xml:space="preserve">aluación de escenarios de reducción de emisiones en convenio con ECOPETROL y </w:t>
      </w:r>
      <w:r>
        <w:rPr>
          <w:rFonts w:ascii="Arial Narrow" w:hAnsi="Arial Narrow" w:cs="Arial"/>
          <w:sz w:val="22"/>
          <w:szCs w:val="22"/>
          <w:lang w:val="es-ES"/>
        </w:rPr>
        <w:t>La Universidad de La Salle</w:t>
      </w:r>
      <w:r>
        <w:rPr>
          <w:rFonts w:ascii="Arial Narrow" w:hAnsi="Arial Narrow" w:cs="Arial"/>
          <w:sz w:val="22"/>
          <w:szCs w:val="22"/>
          <w:lang w:val="es-ES"/>
        </w:rPr>
        <w:t>.</w:t>
      </w:r>
    </w:p>
    <w:p w:rsidR="00E63757" w:rsidRDefault="006416A8" w:rsidP="00E63757">
      <w:pPr>
        <w:pStyle w:val="Prrafodelista"/>
        <w:numPr>
          <w:ilvl w:val="0"/>
          <w:numId w:val="8"/>
        </w:numPr>
        <w:jc w:val="both"/>
        <w:rPr>
          <w:rFonts w:ascii="Arial Narrow" w:hAnsi="Arial Narrow" w:cs="Arial"/>
          <w:sz w:val="22"/>
          <w:szCs w:val="22"/>
          <w:lang w:val="es-ES"/>
        </w:rPr>
      </w:pPr>
      <w:r>
        <w:rPr>
          <w:rFonts w:ascii="Arial Narrow" w:hAnsi="Arial Narrow" w:cs="Arial"/>
          <w:sz w:val="22"/>
          <w:szCs w:val="22"/>
          <w:lang w:val="es-ES"/>
        </w:rPr>
        <w:t>Entre otros.</w:t>
      </w:r>
    </w:p>
    <w:p w:rsidR="00E63757" w:rsidRDefault="006416A8" w:rsidP="00E63757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E63757" w:rsidRDefault="006416A8" w:rsidP="00E63757">
      <w:pPr>
        <w:jc w:val="both"/>
        <w:rPr>
          <w:rFonts w:ascii="Arial Narrow" w:hAnsi="Arial Narrow" w:cs="Arial"/>
          <w:sz w:val="22"/>
          <w:szCs w:val="22"/>
          <w:lang w:val="es-ES"/>
        </w:rPr>
      </w:pPr>
      <w:r w:rsidRPr="00E63757">
        <w:rPr>
          <w:rFonts w:ascii="Arial Narrow" w:hAnsi="Arial Narrow" w:cs="Arial"/>
          <w:sz w:val="22"/>
          <w:szCs w:val="22"/>
          <w:lang w:val="es-ES"/>
        </w:rPr>
        <w:t>El Sistema de Alertas Tempranas Ambientales, en su componente aire, SATAB-aire, tiene presupuestado para el 2018 la adquisición de una ap</w:t>
      </w:r>
      <w:r w:rsidRPr="00E63757">
        <w:rPr>
          <w:rFonts w:ascii="Arial Narrow" w:hAnsi="Arial Narrow" w:cs="Arial"/>
          <w:sz w:val="22"/>
          <w:szCs w:val="22"/>
          <w:lang w:val="es-ES"/>
        </w:rPr>
        <w:t xml:space="preserve">licación móvil para la comunicación del Indice  Bogotano de Calidad del Aire, IBOCA, FASE II. La primera fase se desarrolló mediante el contrato SDA-20161263, la cual se visualiza en </w:t>
      </w:r>
      <w:hyperlink r:id="rId12" w:history="1">
        <w:r w:rsidRPr="0079376F">
          <w:rPr>
            <w:rStyle w:val="Hipervnculo"/>
            <w:rFonts w:ascii="Arial Narrow" w:hAnsi="Arial Narrow" w:cs="Arial"/>
            <w:sz w:val="22"/>
            <w:szCs w:val="22"/>
            <w:lang w:val="es-ES"/>
          </w:rPr>
          <w:t>http://iboca.ambientebog</w:t>
        </w:r>
        <w:r w:rsidRPr="0079376F">
          <w:rPr>
            <w:rStyle w:val="Hipervnculo"/>
            <w:rFonts w:ascii="Arial Narrow" w:hAnsi="Arial Narrow" w:cs="Arial"/>
            <w:sz w:val="22"/>
            <w:szCs w:val="22"/>
            <w:lang w:val="es-ES"/>
          </w:rPr>
          <w:t>ota.gov.co/</w:t>
        </w:r>
      </w:hyperlink>
      <w:r w:rsidRPr="00E63757">
        <w:rPr>
          <w:rFonts w:ascii="Arial Narrow" w:hAnsi="Arial Narrow" w:cs="Arial"/>
          <w:sz w:val="22"/>
          <w:szCs w:val="22"/>
          <w:lang w:val="es-ES"/>
        </w:rPr>
        <w:t>.</w:t>
      </w:r>
    </w:p>
    <w:p w:rsidR="00E63757" w:rsidRDefault="006416A8" w:rsidP="00E63757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7807F1" w:rsidRPr="007807F1" w:rsidRDefault="006416A8" w:rsidP="007807F1">
      <w:pPr>
        <w:jc w:val="both"/>
        <w:rPr>
          <w:rFonts w:ascii="Arial Narrow" w:hAnsi="Arial Narrow" w:cs="Arial"/>
          <w:sz w:val="22"/>
          <w:szCs w:val="22"/>
          <w:lang w:val="es-ES"/>
        </w:rPr>
      </w:pPr>
      <w:r>
        <w:rPr>
          <w:rFonts w:ascii="Arial Narrow" w:hAnsi="Arial Narrow" w:cs="Arial"/>
          <w:sz w:val="22"/>
          <w:szCs w:val="22"/>
          <w:lang w:val="es-ES"/>
        </w:rPr>
        <w:t xml:space="preserve">Finalmente, </w:t>
      </w:r>
      <w:r w:rsidRPr="007807F1">
        <w:rPr>
          <w:rFonts w:ascii="Arial Narrow" w:hAnsi="Arial Narrow" w:cs="Arial"/>
          <w:sz w:val="22"/>
          <w:szCs w:val="22"/>
          <w:lang w:val="es-ES"/>
        </w:rPr>
        <w:t xml:space="preserve">En el marco del proyecto de inversión 978 Centro de Información y Modelamiento Ambiental del plan de desarrollo “BOGOTÁ MEJOR PARA TODOS” se estableció la meta “Realizar 51 informes de calidad de aire resultado de la operación </w:t>
      </w:r>
      <w:r w:rsidRPr="007807F1">
        <w:rPr>
          <w:rFonts w:ascii="Arial Narrow" w:hAnsi="Arial Narrow" w:cs="Arial"/>
          <w:sz w:val="22"/>
          <w:szCs w:val="22"/>
          <w:lang w:val="es-ES"/>
        </w:rPr>
        <w:t xml:space="preserve">de la red” </w:t>
      </w:r>
    </w:p>
    <w:p w:rsidR="007807F1" w:rsidRPr="007807F1" w:rsidRDefault="006416A8" w:rsidP="007807F1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7807F1" w:rsidRPr="007807F1" w:rsidRDefault="006416A8" w:rsidP="007807F1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7807F1" w:rsidRPr="007807F1" w:rsidRDefault="006416A8" w:rsidP="007807F1">
      <w:pPr>
        <w:jc w:val="both"/>
        <w:rPr>
          <w:rFonts w:ascii="Arial Narrow" w:hAnsi="Arial Narrow" w:cs="Arial"/>
          <w:sz w:val="22"/>
          <w:szCs w:val="22"/>
          <w:lang w:val="es-ES"/>
        </w:rPr>
      </w:pPr>
      <w:r w:rsidRPr="007807F1">
        <w:rPr>
          <w:rFonts w:ascii="Arial Narrow" w:hAnsi="Arial Narrow" w:cs="Arial"/>
          <w:sz w:val="22"/>
          <w:szCs w:val="22"/>
          <w:lang w:val="es-ES"/>
        </w:rPr>
        <w:t>Dichos informes son el resultado de los análisis espaciales y temporales de la concentración de contaminantes atmosféricos y variables meteorológicas para cada una de las estaciones que operan la Red de Monitoreo de Calidad del Aire de Bogotá</w:t>
      </w:r>
      <w:r w:rsidRPr="007807F1">
        <w:rPr>
          <w:rFonts w:ascii="Arial Narrow" w:hAnsi="Arial Narrow" w:cs="Arial"/>
          <w:sz w:val="22"/>
          <w:szCs w:val="22"/>
          <w:lang w:val="es-ES"/>
        </w:rPr>
        <w:t xml:space="preserve"> – RMCAB.</w:t>
      </w:r>
    </w:p>
    <w:p w:rsidR="007807F1" w:rsidRPr="007807F1" w:rsidRDefault="006416A8" w:rsidP="007807F1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E63757" w:rsidRPr="00E63757" w:rsidRDefault="006416A8" w:rsidP="007807F1">
      <w:pPr>
        <w:jc w:val="both"/>
        <w:rPr>
          <w:rFonts w:ascii="Arial Narrow" w:hAnsi="Arial Narrow" w:cs="Arial"/>
          <w:sz w:val="22"/>
          <w:szCs w:val="22"/>
          <w:lang w:val="es-ES"/>
        </w:rPr>
      </w:pPr>
      <w:r w:rsidRPr="007807F1">
        <w:rPr>
          <w:rFonts w:ascii="Arial Narrow" w:hAnsi="Arial Narrow" w:cs="Arial"/>
          <w:sz w:val="22"/>
          <w:szCs w:val="22"/>
          <w:lang w:val="es-ES"/>
        </w:rPr>
        <w:t>La información obtenida por la RMCAB se realiza mediante un proceso automático de captura, almacenamiento y envío de datos realizado por un "sistema de adquisición de datos" que está conformado por un  hardware llamado “Datalogger” y tres softwa</w:t>
      </w:r>
      <w:r w:rsidRPr="007807F1">
        <w:rPr>
          <w:rFonts w:ascii="Arial Narrow" w:hAnsi="Arial Narrow" w:cs="Arial"/>
          <w:sz w:val="22"/>
          <w:szCs w:val="22"/>
          <w:lang w:val="es-ES"/>
        </w:rPr>
        <w:t xml:space="preserve">re “ENVIDAS, ENVISTA ARM y ENVISTA WEB”. Actualmente dicho sistema </w:t>
      </w:r>
      <w:r w:rsidRPr="007807F1">
        <w:rPr>
          <w:rFonts w:ascii="Arial Narrow" w:hAnsi="Arial Narrow" w:cs="Arial"/>
          <w:sz w:val="22"/>
          <w:szCs w:val="22"/>
          <w:lang w:val="es-ES"/>
        </w:rPr>
        <w:lastRenderedPageBreak/>
        <w:t>se encuentra en un proceso de contratación para realizar su actualización, y seguir garantizando la obtención de datos confiables</w:t>
      </w:r>
      <w:r>
        <w:rPr>
          <w:rFonts w:ascii="Arial Narrow" w:hAnsi="Arial Narrow" w:cs="Arial"/>
          <w:sz w:val="22"/>
          <w:szCs w:val="22"/>
          <w:lang w:val="es-ES"/>
        </w:rPr>
        <w:t>, representativos y de calidad.</w:t>
      </w:r>
    </w:p>
    <w:p w:rsidR="00323196" w:rsidRPr="004C2A91" w:rsidRDefault="006416A8" w:rsidP="004C2A91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4C2A91" w:rsidRPr="004C2A91" w:rsidRDefault="006416A8" w:rsidP="004C2A91">
      <w:pPr>
        <w:jc w:val="both"/>
        <w:rPr>
          <w:rFonts w:ascii="Arial Narrow" w:hAnsi="Arial Narrow" w:cs="Arial"/>
          <w:sz w:val="22"/>
          <w:szCs w:val="22"/>
        </w:rPr>
      </w:pPr>
      <w:r w:rsidRPr="004C2A91">
        <w:rPr>
          <w:rFonts w:ascii="Arial Narrow" w:hAnsi="Arial Narrow" w:cs="Arial"/>
          <w:sz w:val="22"/>
          <w:szCs w:val="22"/>
        </w:rPr>
        <w:t>Es de aclarar que estaremos</w:t>
      </w:r>
      <w:r w:rsidRPr="004C2A91">
        <w:rPr>
          <w:rFonts w:ascii="Arial Narrow" w:hAnsi="Arial Narrow" w:cs="Arial"/>
          <w:sz w:val="22"/>
          <w:szCs w:val="22"/>
        </w:rPr>
        <w:t xml:space="preserve"> atentos, a suministrar cualquier información de</w:t>
      </w:r>
      <w:r>
        <w:rPr>
          <w:rFonts w:ascii="Arial Narrow" w:hAnsi="Arial Narrow" w:cs="Arial"/>
          <w:sz w:val="22"/>
          <w:szCs w:val="22"/>
        </w:rPr>
        <w:t xml:space="preserve"> los avances de los proyectos manifestados anteriormente.</w:t>
      </w:r>
    </w:p>
    <w:p w:rsidR="004C2A91" w:rsidRPr="004C2A91" w:rsidRDefault="006416A8" w:rsidP="004C2A91">
      <w:pPr>
        <w:jc w:val="both"/>
        <w:rPr>
          <w:rFonts w:ascii="Arial Narrow" w:hAnsi="Arial Narrow" w:cs="Arial"/>
          <w:sz w:val="22"/>
          <w:szCs w:val="22"/>
        </w:rPr>
      </w:pPr>
    </w:p>
    <w:p w:rsidR="00246172" w:rsidRPr="004C2A91" w:rsidRDefault="006416A8" w:rsidP="004C2A91">
      <w:pPr>
        <w:jc w:val="both"/>
        <w:rPr>
          <w:rFonts w:ascii="Arial Narrow" w:hAnsi="Arial Narrow" w:cs="Arial"/>
          <w:sz w:val="22"/>
          <w:szCs w:val="22"/>
        </w:rPr>
        <w:sectPr w:rsidR="00246172" w:rsidRPr="004C2A91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  <w:r w:rsidRPr="004C2A91">
        <w:rPr>
          <w:rFonts w:ascii="Arial Narrow" w:hAnsi="Arial Narrow" w:cs="Arial"/>
          <w:sz w:val="22"/>
          <w:szCs w:val="22"/>
        </w:rPr>
        <w:t>Atentamente,</w:t>
      </w:r>
    </w:p>
    <w:p w:rsidR="004E512E" w:rsidRDefault="006416A8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D503C6" w:rsidRPr="00FA5680" w:rsidRDefault="006416A8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12" w:name="gdocs_firma"/>
      <w:r>
        <w:rPr>
          <w:rFonts w:cs="Arial"/>
          <w:noProof/>
          <w:lang w:val="en-US" w:eastAsia="en-US"/>
        </w:rPr>
        <w:drawing>
          <wp:inline distT="0" distB="0" distL="0" distR="0">
            <wp:extent cx="3238500" cy="108585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57709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4E512E" w:rsidRPr="00A46B87" w:rsidRDefault="006416A8" w:rsidP="004E512E">
      <w:pPr>
        <w:rPr>
          <w:rFonts w:ascii="Arial" w:hAnsi="Arial" w:cs="Arial"/>
          <w:b/>
          <w:sz w:val="22"/>
        </w:rPr>
      </w:pPr>
      <w:bookmarkStart w:id="13" w:name="gdocs_nomfir"/>
      <w:r w:rsidRPr="00A46B87">
        <w:rPr>
          <w:rFonts w:ascii="Arial" w:hAnsi="Arial" w:cs="Arial"/>
          <w:b/>
          <w:sz w:val="22"/>
        </w:rPr>
        <w:t>NOMBRE DEL REMITENTE</w:t>
      </w:r>
      <w:bookmarkEnd w:id="13"/>
    </w:p>
    <w:p w:rsidR="00367C48" w:rsidRPr="00A46B87" w:rsidRDefault="006416A8" w:rsidP="00367C48">
      <w:pPr>
        <w:rPr>
          <w:rFonts w:ascii="Arial" w:hAnsi="Arial" w:cs="Arial"/>
          <w:b/>
          <w:sz w:val="22"/>
        </w:rPr>
      </w:pPr>
      <w:bookmarkStart w:id="14" w:name="Dependencia"/>
      <w:r w:rsidRPr="00A46B87">
        <w:rPr>
          <w:rFonts w:ascii="Arial" w:hAnsi="Arial" w:cs="Arial"/>
          <w:b/>
          <w:sz w:val="22"/>
        </w:rPr>
        <w:t>DEPENDENCIA</w:t>
      </w:r>
      <w:bookmarkEnd w:id="14"/>
    </w:p>
    <w:p w:rsidR="005035D4" w:rsidRDefault="006416A8" w:rsidP="00367C48">
      <w:pPr>
        <w:rPr>
          <w:rFonts w:ascii="Arial" w:hAnsi="Arial" w:cs="Arial"/>
          <w:b/>
        </w:rPr>
      </w:pPr>
    </w:p>
    <w:p w:rsidR="005E3C67" w:rsidRDefault="006416A8" w:rsidP="00367C48">
      <w:pPr>
        <w:rPr>
          <w:rFonts w:ascii="Arial" w:hAnsi="Arial" w:cs="Arial"/>
          <w:b/>
        </w:rPr>
        <w:sectPr w:rsidR="005E3C67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docGrid w:linePitch="360"/>
        </w:sectPr>
      </w:pPr>
    </w:p>
    <w:p w:rsidR="00870194" w:rsidRDefault="006416A8" w:rsidP="00BF522C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Anexo: Acta Comité de TIC</w:t>
      </w:r>
    </w:p>
    <w:p w:rsidR="004C2A91" w:rsidRDefault="006416A8" w:rsidP="00BF522C">
      <w:pPr>
        <w:rPr>
          <w:rFonts w:ascii="Arial" w:hAnsi="Arial" w:cs="Arial"/>
          <w:i/>
          <w:sz w:val="16"/>
          <w:szCs w:val="16"/>
        </w:rPr>
      </w:pPr>
    </w:p>
    <w:p w:rsidR="003928C0" w:rsidRDefault="006416A8" w:rsidP="00BF522C">
      <w:pPr>
        <w:rPr>
          <w:sz w:val="16"/>
          <w:szCs w:val="16"/>
        </w:rPr>
        <w:sectPr w:rsidR="003928C0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  <w:r>
        <w:rPr>
          <w:rFonts w:ascii="Arial" w:hAnsi="Arial" w:cs="Arial"/>
          <w:i/>
          <w:sz w:val="16"/>
          <w:szCs w:val="16"/>
        </w:rPr>
        <w:t>Revisó y aprobó:</w:t>
      </w:r>
      <w:r>
        <w:t xml:space="preserve"> </w:t>
      </w:r>
    </w:p>
    <w:p w:rsidR="00244804" w:rsidRDefault="006416A8" w:rsidP="00BF522C">
      <w:pPr>
        <w:rPr>
          <w:rFonts w:ascii="Arial" w:hAnsi="Arial" w:cs="Arial"/>
          <w:i/>
          <w:sz w:val="16"/>
          <w:szCs w:val="16"/>
        </w:rPr>
      </w:pPr>
      <w:r w:rsidRPr="00003B42">
        <w:rPr>
          <w:rFonts w:ascii="Arial" w:hAnsi="Arial" w:cs="Arial"/>
          <w:i/>
          <w:sz w:val="16"/>
          <w:szCs w:val="16"/>
        </w:rPr>
        <w:t xml:space="preserve">Proyectó: </w:t>
      </w:r>
      <w:bookmarkStart w:id="15" w:name="gdocs_fun_proyect"/>
      <w:r>
        <w:rPr>
          <w:rFonts w:ascii="Arial" w:hAnsi="Arial" w:cs="Arial"/>
          <w:i/>
          <w:sz w:val="16"/>
          <w:szCs w:val="16"/>
        </w:rPr>
        <w:t>SANDRA MIREYA FAJARDO GONZALEZ</w:t>
      </w:r>
      <w:bookmarkEnd w:id="15"/>
    </w:p>
    <w:p w:rsidR="00244804" w:rsidRDefault="006416A8" w:rsidP="00BF522C">
      <w:pPr>
        <w:rPr>
          <w:rFonts w:ascii="Arial" w:hAnsi="Arial" w:cs="Arial"/>
          <w:i/>
          <w:sz w:val="16"/>
          <w:szCs w:val="16"/>
        </w:rPr>
      </w:pPr>
    </w:p>
    <w:p w:rsidR="00BF522C" w:rsidRPr="006572FC" w:rsidRDefault="006416A8" w:rsidP="00BF522C">
      <w:pPr>
        <w:rPr>
          <w:sz w:val="16"/>
          <w:szCs w:val="16"/>
        </w:rPr>
      </w:pPr>
    </w:p>
    <w:sectPr w:rsidR="00BF522C" w:rsidRPr="006572FC" w:rsidSect="00A46B87">
      <w:type w:val="continuous"/>
      <w:pgSz w:w="12242" w:h="15842" w:code="1"/>
      <w:pgMar w:top="1985" w:right="1701" w:bottom="1985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6A8" w:rsidRDefault="006416A8">
      <w:r>
        <w:separator/>
      </w:r>
    </w:p>
  </w:endnote>
  <w:endnote w:type="continuationSeparator" w:id="0">
    <w:p w:rsidR="006416A8" w:rsidRDefault="0064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B39" w:rsidRPr="00D5747F" w:rsidRDefault="006416A8" w:rsidP="00610533">
    <w:pPr>
      <w:pStyle w:val="Piedepgina"/>
      <w:rPr>
        <w:rFonts w:ascii="Arial" w:hAnsi="Arial" w:cs="Arial"/>
        <w:color w:val="000000"/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-444500</wp:posOffset>
          </wp:positionV>
          <wp:extent cx="5610225" cy="714375"/>
          <wp:effectExtent l="0" t="0" r="0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563255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44" w:rsidRDefault="006416A8" w:rsidP="00F41420">
    <w:pPr>
      <w:pStyle w:val="Piedepgina"/>
      <w:tabs>
        <w:tab w:val="clear" w:pos="4252"/>
        <w:tab w:val="clear" w:pos="8504"/>
        <w:tab w:val="left" w:pos="3705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-670560</wp:posOffset>
              </wp:positionH>
              <wp:positionV relativeFrom="paragraph">
                <wp:posOffset>73025</wp:posOffset>
              </wp:positionV>
              <wp:extent cx="2160270" cy="467995"/>
              <wp:effectExtent l="5715" t="6350" r="5715" b="1143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0270" cy="467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1420" w:rsidRPr="00CF4CFF" w:rsidRDefault="006416A8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 xml:space="preserve">NUEVA DIRECCIÓN </w:t>
                          </w:r>
                        </w:p>
                        <w:p w:rsidR="00F41420" w:rsidRPr="00CF4CFF" w:rsidRDefault="006416A8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>Avenida Caracas No 54 – 38</w:t>
                          </w:r>
                        </w:p>
                        <w:p w:rsidR="00F41420" w:rsidRPr="00CF4CFF" w:rsidRDefault="006416A8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PBX: 3778899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2049" style="width:170.1pt;height:36.85pt;margin-top:5.75pt;margin-left:-52.8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59264">
              <v:textbox>
                <w:txbxContent>
                  <w:p w:rsidR="00F41420" w:rsidRPr="00CF4CFF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 xml:space="preserve">NUEVA DIRECCIÓN </w:t>
                    </w:r>
                  </w:p>
                  <w:p w:rsidR="00F41420" w:rsidRPr="00CF4CFF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>Avenida Caracas No 54 – 38</w:t>
                    </w:r>
                  </w:p>
                  <w:p w:rsidR="00F41420" w:rsidRPr="00CF4CFF" w:rsidP="00F41420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PBX: 3778899</w:t>
                    </w:r>
                  </w:p>
                </w:txbxContent>
              </v:textbox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6A8" w:rsidRDefault="006416A8">
      <w:r>
        <w:separator/>
      </w:r>
    </w:p>
  </w:footnote>
  <w:footnote w:type="continuationSeparator" w:id="0">
    <w:p w:rsidR="006416A8" w:rsidRDefault="00641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C8C" w:rsidRDefault="006416A8" w:rsidP="003006B8">
    <w:pPr>
      <w:pStyle w:val="Encabezado"/>
      <w:jc w:val="center"/>
    </w:pPr>
    <w:r>
      <w:rPr>
        <w:noProof/>
        <w:lang w:val="en-US" w:eastAsia="en-US"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829679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19F"/>
    <w:multiLevelType w:val="hybridMultilevel"/>
    <w:tmpl w:val="926CD91E"/>
    <w:lvl w:ilvl="0" w:tplc="CE8EA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BC079A" w:tentative="1">
      <w:start w:val="1"/>
      <w:numFmt w:val="lowerLetter"/>
      <w:lvlText w:val="%2."/>
      <w:lvlJc w:val="left"/>
      <w:pPr>
        <w:ind w:left="1440" w:hanging="360"/>
      </w:pPr>
    </w:lvl>
    <w:lvl w:ilvl="2" w:tplc="1A86DE50" w:tentative="1">
      <w:start w:val="1"/>
      <w:numFmt w:val="lowerRoman"/>
      <w:lvlText w:val="%3."/>
      <w:lvlJc w:val="right"/>
      <w:pPr>
        <w:ind w:left="2160" w:hanging="180"/>
      </w:pPr>
    </w:lvl>
    <w:lvl w:ilvl="3" w:tplc="65B6951C" w:tentative="1">
      <w:start w:val="1"/>
      <w:numFmt w:val="decimal"/>
      <w:lvlText w:val="%4."/>
      <w:lvlJc w:val="left"/>
      <w:pPr>
        <w:ind w:left="2880" w:hanging="360"/>
      </w:pPr>
    </w:lvl>
    <w:lvl w:ilvl="4" w:tplc="B8DC4012" w:tentative="1">
      <w:start w:val="1"/>
      <w:numFmt w:val="lowerLetter"/>
      <w:lvlText w:val="%5."/>
      <w:lvlJc w:val="left"/>
      <w:pPr>
        <w:ind w:left="3600" w:hanging="360"/>
      </w:pPr>
    </w:lvl>
    <w:lvl w:ilvl="5" w:tplc="46E8B7EA" w:tentative="1">
      <w:start w:val="1"/>
      <w:numFmt w:val="lowerRoman"/>
      <w:lvlText w:val="%6."/>
      <w:lvlJc w:val="right"/>
      <w:pPr>
        <w:ind w:left="4320" w:hanging="180"/>
      </w:pPr>
    </w:lvl>
    <w:lvl w:ilvl="6" w:tplc="1D9EB33A" w:tentative="1">
      <w:start w:val="1"/>
      <w:numFmt w:val="decimal"/>
      <w:lvlText w:val="%7."/>
      <w:lvlJc w:val="left"/>
      <w:pPr>
        <w:ind w:left="5040" w:hanging="360"/>
      </w:pPr>
    </w:lvl>
    <w:lvl w:ilvl="7" w:tplc="3FC4CC0E" w:tentative="1">
      <w:start w:val="1"/>
      <w:numFmt w:val="lowerLetter"/>
      <w:lvlText w:val="%8."/>
      <w:lvlJc w:val="left"/>
      <w:pPr>
        <w:ind w:left="5760" w:hanging="360"/>
      </w:pPr>
    </w:lvl>
    <w:lvl w:ilvl="8" w:tplc="A93A9C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7255"/>
    <w:multiLevelType w:val="hybridMultilevel"/>
    <w:tmpl w:val="92066E48"/>
    <w:lvl w:ilvl="0" w:tplc="934EC48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4E823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720C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423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E4DD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7ECA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0F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650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786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3131"/>
    <w:multiLevelType w:val="hybridMultilevel"/>
    <w:tmpl w:val="E6388C08"/>
    <w:lvl w:ilvl="0" w:tplc="0C0A3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0B8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D810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EA1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DE8F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4C47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063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4A4E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6E2C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51D4F"/>
    <w:multiLevelType w:val="multilevel"/>
    <w:tmpl w:val="4DC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E58F7"/>
    <w:multiLevelType w:val="multilevel"/>
    <w:tmpl w:val="7DFA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2844B2"/>
    <w:multiLevelType w:val="hybridMultilevel"/>
    <w:tmpl w:val="54AA4E72"/>
    <w:lvl w:ilvl="0" w:tplc="DBD4D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EEB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6C6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2DB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ED0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1C08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6FE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0D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8E11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A0D42"/>
    <w:multiLevelType w:val="multilevel"/>
    <w:tmpl w:val="A160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400B0"/>
    <w:multiLevelType w:val="hybridMultilevel"/>
    <w:tmpl w:val="07F489FE"/>
    <w:lvl w:ilvl="0" w:tplc="A202B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2EF8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23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00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250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729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AD2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803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4CF7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l5zT+jboQvHZZKeWiQwUrlepyY9ZAJF31rld8q5ZQRXxgbv+bR6aP6U7KX9nyHkks1348Xb3r6FZBMWGxs/sRw==" w:salt="uxKHAVRvVMq8clfBYyHA0Q=="/>
  <w:defaultTabStop w:val="708"/>
  <w:hyphenationZone w:val="425"/>
  <w:drawingGridHorizontalSpacing w:val="57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A1"/>
    <w:rsid w:val="00627FA1"/>
    <w:rsid w:val="0064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FBD8F5B2-929E-475E-B823-D3B84AF3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B51BF"/>
    <w:pPr>
      <w:spacing w:before="100" w:beforeAutospacing="1" w:after="100" w:afterAutospacing="1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32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boca.ambientebogota.gov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caldiabogota.gov.co/sisjur/normas/Norma1.jsp?i=29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A0B9F-8C29-4456-8E0E-F4F34FA16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979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 Company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2010-08-21T17:53:00Z</cp:lastPrinted>
  <dcterms:created xsi:type="dcterms:W3CDTF">2017-10-17T15:46:00Z</dcterms:created>
  <dcterms:modified xsi:type="dcterms:W3CDTF">2017-10-17T15:46:00Z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1465570912146</vt:lpwstr>
  </property>
</Properties>
</file>