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r>
        <w:rPr>
          <w:rFonts w:ascii="Times New Roman" w:hAnsi="Times New Roman" w:cs="Times New Roman"/>
          <w:sz w:val="24"/>
        </w:rPr>
        <w:t>NT(IBS)511 Mark</w:t>
      </w:r>
    </w:p>
    <w:p w:rsidR="00015358" w:rsidRDefault="00605B0A" w:rsidP="00485E64">
      <w:pPr>
        <w:ind w:left="0" w:firstLine="0"/>
        <w:rPr>
          <w:rFonts w:ascii="Times New Roman" w:hAnsi="Times New Roman" w:cs="Times New Roman"/>
          <w:sz w:val="24"/>
        </w:rPr>
      </w:pPr>
      <w:r>
        <w:rPr>
          <w:rFonts w:ascii="Times New Roman" w:hAnsi="Times New Roman" w:cs="Times New Roman"/>
          <w:sz w:val="24"/>
        </w:rPr>
        <w:t xml:space="preserve">Module </w:t>
      </w:r>
      <w:r w:rsidR="00966B1C">
        <w:rPr>
          <w:rFonts w:ascii="Times New Roman" w:hAnsi="Times New Roman" w:cs="Times New Roman"/>
          <w:sz w:val="24"/>
        </w:rPr>
        <w:t>1</w:t>
      </w:r>
      <w:r w:rsidR="00CC56DA">
        <w:rPr>
          <w:rFonts w:ascii="Times New Roman" w:hAnsi="Times New Roman" w:cs="Times New Roman"/>
          <w:sz w:val="24"/>
        </w:rPr>
        <w:t>3 Final</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 xml:space="preserve">Segment Survey (Mark </w:t>
      </w:r>
      <w:r w:rsidR="00CC56DA">
        <w:rPr>
          <w:rFonts w:ascii="Times New Roman" w:hAnsi="Times New Roman" w:cs="Times New Roman"/>
          <w:sz w:val="24"/>
        </w:rPr>
        <w:t>12:1</w:t>
      </w:r>
      <w:r w:rsidR="00605B0A">
        <w:rPr>
          <w:rFonts w:ascii="Times New Roman" w:hAnsi="Times New Roman" w:cs="Times New Roman"/>
          <w:sz w:val="24"/>
        </w:rPr>
        <w:t>-</w:t>
      </w:r>
      <w:r w:rsidR="00966B1C">
        <w:rPr>
          <w:rFonts w:ascii="Times New Roman" w:hAnsi="Times New Roman" w:cs="Times New Roman"/>
          <w:sz w:val="24"/>
        </w:rPr>
        <w:t>1</w:t>
      </w:r>
      <w:r w:rsidR="00CC56DA">
        <w:rPr>
          <w:rFonts w:ascii="Times New Roman" w:hAnsi="Times New Roman" w:cs="Times New Roman"/>
          <w:sz w:val="24"/>
        </w:rPr>
        <w:t>2</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EA2736">
        <w:rPr>
          <w:rFonts w:ascii="Times New Roman" w:hAnsi="Times New Roman" w:cs="Times New Roman"/>
          <w:sz w:val="24"/>
          <w:u w:val="single"/>
        </w:rPr>
        <w:t>Introduction to the Parable</w:t>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A2736">
        <w:rPr>
          <w:rFonts w:ascii="Times New Roman" w:hAnsi="Times New Roman" w:cs="Times New Roman"/>
          <w:sz w:val="24"/>
          <w:u w:val="single"/>
        </w:rPr>
        <w:tab/>
      </w:r>
      <w:r w:rsidR="001E061A">
        <w:rPr>
          <w:rFonts w:ascii="Times New Roman" w:hAnsi="Times New Roman" w:cs="Times New Roman"/>
          <w:sz w:val="24"/>
          <w:u w:val="single"/>
        </w:rPr>
        <w:tab/>
      </w:r>
      <w:r w:rsidR="00605B0A">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5C0534">
        <w:rPr>
          <w:rFonts w:ascii="Times New Roman" w:hAnsi="Times New Roman" w:cs="Times New Roman"/>
          <w:i/>
          <w:sz w:val="24"/>
          <w:u w:val="single"/>
        </w:rPr>
        <w:t>12</w:t>
      </w:r>
      <w:r w:rsidR="00ED2D49">
        <w:rPr>
          <w:rFonts w:ascii="Times New Roman" w:hAnsi="Times New Roman" w:cs="Times New Roman"/>
          <w:i/>
          <w:sz w:val="24"/>
          <w:u w:val="single"/>
        </w:rPr>
        <w:t>:1</w:t>
      </w:r>
      <w:r w:rsidRPr="00015358">
        <w:rPr>
          <w:rFonts w:ascii="Times New Roman" w:hAnsi="Times New Roman" w:cs="Times New Roman"/>
          <w:i/>
          <w:sz w:val="24"/>
          <w:u w:val="single"/>
        </w:rPr>
        <w:t>]</w:t>
      </w:r>
    </w:p>
    <w:p w:rsidR="003C0C3D" w:rsidRDefault="003C0C3D" w:rsidP="00CF0BF4">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Mark explains the scene external to the parable; Jesus is speaking/teaching</w:t>
      </w:r>
    </w:p>
    <w:p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Jesus explains the scene inside of the parable; introducing venue and actors</w:t>
      </w:r>
    </w:p>
    <w:p w:rsidR="00EA2736" w:rsidRDefault="00EA2736" w:rsidP="00EA2736">
      <w:pPr>
        <w:pStyle w:val="ListParagraph"/>
        <w:numPr>
          <w:ilvl w:val="0"/>
          <w:numId w:val="18"/>
        </w:numPr>
        <w:rPr>
          <w:rFonts w:ascii="Times New Roman" w:hAnsi="Times New Roman" w:cs="Times New Roman"/>
          <w:sz w:val="24"/>
        </w:rPr>
      </w:pPr>
      <w:r>
        <w:rPr>
          <w:rFonts w:ascii="Times New Roman" w:hAnsi="Times New Roman" w:cs="Times New Roman"/>
          <w:sz w:val="24"/>
        </w:rPr>
        <w:t>Area of Interest: Vineyard</w:t>
      </w:r>
    </w:p>
    <w:p w:rsidR="00EA2736" w:rsidRDefault="00EA2736" w:rsidP="00EA2736">
      <w:pPr>
        <w:pStyle w:val="ListParagraph"/>
        <w:numPr>
          <w:ilvl w:val="0"/>
          <w:numId w:val="18"/>
        </w:numPr>
        <w:rPr>
          <w:rFonts w:ascii="Times New Roman" w:hAnsi="Times New Roman" w:cs="Times New Roman"/>
          <w:sz w:val="24"/>
        </w:rPr>
      </w:pPr>
      <w:r>
        <w:rPr>
          <w:rFonts w:ascii="Times New Roman" w:hAnsi="Times New Roman" w:cs="Times New Roman"/>
          <w:sz w:val="24"/>
        </w:rPr>
        <w:t>Actors:</w:t>
      </w:r>
    </w:p>
    <w:p w:rsidR="00EA2736" w:rsidRDefault="00EA2736" w:rsidP="00EA2736">
      <w:pPr>
        <w:pStyle w:val="ListParagraph"/>
        <w:numPr>
          <w:ilvl w:val="1"/>
          <w:numId w:val="18"/>
        </w:numPr>
        <w:rPr>
          <w:rFonts w:ascii="Times New Roman" w:hAnsi="Times New Roman" w:cs="Times New Roman"/>
          <w:sz w:val="24"/>
        </w:rPr>
      </w:pPr>
      <w:r>
        <w:rPr>
          <w:rFonts w:ascii="Times New Roman" w:hAnsi="Times New Roman" w:cs="Times New Roman"/>
          <w:sz w:val="24"/>
        </w:rPr>
        <w:t>Unnamed Man (Owner of the Vineyard)</w:t>
      </w:r>
    </w:p>
    <w:p w:rsidR="00EA2736" w:rsidRPr="00EA2736" w:rsidRDefault="00EA2736" w:rsidP="00EA2736">
      <w:pPr>
        <w:pStyle w:val="ListParagraph"/>
        <w:numPr>
          <w:ilvl w:val="1"/>
          <w:numId w:val="18"/>
        </w:numPr>
        <w:rPr>
          <w:rFonts w:ascii="Times New Roman" w:hAnsi="Times New Roman" w:cs="Times New Roman"/>
          <w:sz w:val="24"/>
        </w:rPr>
      </w:pPr>
      <w:r>
        <w:rPr>
          <w:rFonts w:ascii="Times New Roman" w:hAnsi="Times New Roman" w:cs="Times New Roman"/>
          <w:sz w:val="24"/>
        </w:rPr>
        <w:t>Farmers (Tenants)</w:t>
      </w:r>
    </w:p>
    <w:p w:rsidR="006F09B4" w:rsidRPr="006F09B4" w:rsidRDefault="006F09B4" w:rsidP="00CF0BF4">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Time not specified within the parable; simple introductory statement</w:t>
      </w:r>
    </w:p>
    <w:p w:rsidR="006F09B4" w:rsidRDefault="00605B0A" w:rsidP="006F09B4">
      <w:pPr>
        <w:ind w:firstLine="0"/>
        <w:rPr>
          <w:rFonts w:ascii="Times New Roman" w:hAnsi="Times New Roman" w:cs="Times New Roman"/>
          <w:sz w:val="24"/>
        </w:rPr>
      </w:pPr>
      <w:r w:rsidRPr="006F09B4">
        <w:rPr>
          <w:rFonts w:ascii="Times New Roman" w:hAnsi="Times New Roman" w:cs="Times New Roman"/>
          <w:sz w:val="24"/>
        </w:rPr>
        <w:t>Notable events</w:t>
      </w:r>
      <w:r w:rsidR="00EA2736">
        <w:rPr>
          <w:rFonts w:ascii="Times New Roman" w:hAnsi="Times New Roman" w:cs="Times New Roman"/>
          <w:sz w:val="24"/>
        </w:rPr>
        <w:t>:</w:t>
      </w:r>
      <w:r w:rsidR="006F09B4" w:rsidRPr="006F09B4">
        <w:rPr>
          <w:rFonts w:ascii="Times New Roman" w:hAnsi="Times New Roman" w:cs="Times New Roman"/>
          <w:sz w:val="24"/>
        </w:rPr>
        <w:t xml:space="preserve"> </w:t>
      </w:r>
    </w:p>
    <w:p w:rsidR="006F09B4" w:rsidRDefault="00EA2736" w:rsidP="006F09B4">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Man plants, equips, and fortifies a vineyard</w:t>
      </w:r>
    </w:p>
    <w:p w:rsidR="00991A7B" w:rsidRDefault="00EA2736" w:rsidP="00EA2736">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Man rents out the vineyard and leaves it to the care of others—</w:t>
      </w:r>
    </w:p>
    <w:p w:rsidR="00EA2736" w:rsidRPr="00991A7B" w:rsidRDefault="00EA2736" w:rsidP="00EA2736">
      <w:pPr>
        <w:pStyle w:val="ListParagraph"/>
        <w:ind w:left="180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2.</w:t>
      </w:r>
      <w:r w:rsidR="00ED2D49">
        <w:rPr>
          <w:rFonts w:ascii="Times New Roman" w:hAnsi="Times New Roman" w:cs="Times New Roman"/>
          <w:sz w:val="24"/>
          <w:u w:val="single"/>
        </w:rPr>
        <w:t xml:space="preserve"> </w:t>
      </w:r>
      <w:r w:rsidR="00EA2736">
        <w:rPr>
          <w:rFonts w:ascii="Times New Roman" w:hAnsi="Times New Roman" w:cs="Times New Roman"/>
          <w:sz w:val="24"/>
          <w:u w:val="single"/>
        </w:rPr>
        <w:t>Sending of the Servant</w:t>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A2736">
        <w:rPr>
          <w:rFonts w:ascii="Times New Roman" w:hAnsi="Times New Roman" w:cs="Times New Roman"/>
          <w:i/>
          <w:sz w:val="24"/>
          <w:u w:val="single"/>
        </w:rPr>
        <w:t>12:2</w:t>
      </w:r>
      <w:r w:rsidR="00605B0A">
        <w:rPr>
          <w:rFonts w:ascii="Times New Roman" w:hAnsi="Times New Roman" w:cs="Times New Roman"/>
          <w:i/>
          <w:sz w:val="24"/>
          <w:u w:val="single"/>
        </w:rPr>
        <w:t xml:space="preserve"> –</w:t>
      </w:r>
      <w:r w:rsidR="00EA2736">
        <w:rPr>
          <w:rFonts w:ascii="Times New Roman" w:hAnsi="Times New Roman" w:cs="Times New Roman"/>
          <w:i/>
          <w:sz w:val="24"/>
          <w:u w:val="single"/>
        </w:rPr>
        <w:t>5</w:t>
      </w:r>
      <w:r w:rsidRPr="00015358">
        <w:rPr>
          <w:rFonts w:ascii="Times New Roman" w:hAnsi="Times New Roman" w:cs="Times New Roman"/>
          <w:i/>
          <w:sz w:val="24"/>
          <w:u w:val="single"/>
        </w:rPr>
        <w:t>]</w:t>
      </w:r>
    </w:p>
    <w:p w:rsidR="00694787"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Jesus continues the parable in the temple courts</w:t>
      </w:r>
    </w:p>
    <w:p w:rsidR="009B47F9" w:rsidRDefault="00694787" w:rsidP="00BC529E">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Jesus indicates that within the parable, time has passed; it is now harvest</w:t>
      </w:r>
    </w:p>
    <w:p w:rsidR="00694787" w:rsidRPr="00817D1F" w:rsidRDefault="00694787" w:rsidP="00BC529E">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The man sends many servants to collect the debt of the farmers</w:t>
      </w:r>
    </w:p>
    <w:p w:rsidR="00605B0A" w:rsidRDefault="00605B0A" w:rsidP="00BC529E">
      <w:pPr>
        <w:ind w:firstLine="0"/>
        <w:rPr>
          <w:rFonts w:ascii="Times New Roman" w:hAnsi="Times New Roman" w:cs="Times New Roman"/>
          <w:sz w:val="24"/>
        </w:rPr>
      </w:pPr>
      <w:r>
        <w:rPr>
          <w:rFonts w:ascii="Times New Roman" w:hAnsi="Times New Roman" w:cs="Times New Roman"/>
          <w:sz w:val="24"/>
        </w:rPr>
        <w:t xml:space="preserve">-- Notable events and themes: </w:t>
      </w:r>
    </w:p>
    <w:p w:rsidR="00F94A4C" w:rsidRPr="00F94A4C" w:rsidRDefault="00EA2736" w:rsidP="00F94A4C">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Servant 1 sent: Beaten and released</w:t>
      </w:r>
      <w:r w:rsidR="007D02DB">
        <w:rPr>
          <w:rFonts w:ascii="Times New Roman" w:hAnsi="Times New Roman" w:cs="Times New Roman"/>
          <w:sz w:val="24"/>
        </w:rPr>
        <w:t xml:space="preserve"> (v.2,3)</w:t>
      </w:r>
    </w:p>
    <w:p w:rsidR="00694787" w:rsidRDefault="00EA2736"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Servant 2 sent: Beaten and humiliate (“struck/treated shamefully”)</w:t>
      </w:r>
      <w:r w:rsidR="007D02DB">
        <w:rPr>
          <w:rFonts w:ascii="Times New Roman" w:hAnsi="Times New Roman" w:cs="Times New Roman"/>
          <w:sz w:val="24"/>
        </w:rPr>
        <w:t xml:space="preserve"> (v.4)</w:t>
      </w:r>
    </w:p>
    <w:p w:rsidR="00694787" w:rsidRDefault="00DD543A"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Servant 3 sent: Killed</w:t>
      </w:r>
      <w:r w:rsidR="007D02DB">
        <w:rPr>
          <w:rFonts w:ascii="Times New Roman" w:hAnsi="Times New Roman" w:cs="Times New Roman"/>
          <w:sz w:val="24"/>
        </w:rPr>
        <w:t xml:space="preserve"> (v.5)</w:t>
      </w:r>
    </w:p>
    <w:p w:rsidR="00605B0A" w:rsidRPr="00DD543A" w:rsidRDefault="00DD543A" w:rsidP="00DD543A">
      <w:pPr>
        <w:pStyle w:val="ListParagraph"/>
        <w:numPr>
          <w:ilvl w:val="0"/>
          <w:numId w:val="10"/>
        </w:numPr>
        <w:rPr>
          <w:rFonts w:ascii="Times New Roman" w:hAnsi="Times New Roman" w:cs="Times New Roman"/>
          <w:sz w:val="24"/>
        </w:rPr>
      </w:pPr>
      <w:r>
        <w:rPr>
          <w:rFonts w:ascii="Times New Roman" w:hAnsi="Times New Roman" w:cs="Times New Roman"/>
          <w:sz w:val="24"/>
        </w:rPr>
        <w:t>An unspecified number of servants are sent to collect the debt of the tenants, each meeting the same fate – some combination of brutalization, humiliation, and killing</w:t>
      </w:r>
      <w:r w:rsidR="007D02DB">
        <w:rPr>
          <w:rFonts w:ascii="Times New Roman" w:hAnsi="Times New Roman" w:cs="Times New Roman"/>
          <w:sz w:val="24"/>
        </w:rPr>
        <w:t xml:space="preserve"> (v.5)</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3.</w:t>
      </w:r>
      <w:r w:rsidR="00ED2D49">
        <w:rPr>
          <w:rFonts w:ascii="Times New Roman" w:hAnsi="Times New Roman" w:cs="Times New Roman"/>
          <w:sz w:val="24"/>
          <w:u w:val="single"/>
        </w:rPr>
        <w:t xml:space="preserve"> </w:t>
      </w:r>
      <w:r w:rsidR="00DD543A">
        <w:rPr>
          <w:rFonts w:ascii="Times New Roman" w:hAnsi="Times New Roman" w:cs="Times New Roman"/>
          <w:sz w:val="24"/>
          <w:u w:val="single"/>
        </w:rPr>
        <w:t>Sending of the Son</w:t>
      </w:r>
      <w:r w:rsidR="00DD543A">
        <w:rPr>
          <w:rFonts w:ascii="Times New Roman" w:hAnsi="Times New Roman" w:cs="Times New Roman"/>
          <w:sz w:val="24"/>
          <w:u w:val="single"/>
        </w:rPr>
        <w:tab/>
      </w:r>
      <w:r w:rsidR="00DD543A">
        <w:rPr>
          <w:rFonts w:ascii="Times New Roman" w:hAnsi="Times New Roman" w:cs="Times New Roman"/>
          <w:sz w:val="24"/>
          <w:u w:val="single"/>
        </w:rPr>
        <w:tab/>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DD543A">
        <w:rPr>
          <w:rFonts w:ascii="Times New Roman" w:hAnsi="Times New Roman" w:cs="Times New Roman"/>
          <w:i/>
          <w:sz w:val="24"/>
          <w:u w:val="single"/>
        </w:rPr>
        <w:t>12:6–8</w:t>
      </w:r>
      <w:r w:rsidRPr="00015358">
        <w:rPr>
          <w:rFonts w:ascii="Times New Roman" w:hAnsi="Times New Roman" w:cs="Times New Roman"/>
          <w:i/>
          <w:sz w:val="24"/>
          <w:u w:val="single"/>
        </w:rPr>
        <w:t>]</w:t>
      </w:r>
    </w:p>
    <w:p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DD543A">
        <w:rPr>
          <w:rFonts w:ascii="Times New Roman" w:hAnsi="Times New Roman" w:cs="Times New Roman"/>
          <w:sz w:val="24"/>
        </w:rPr>
        <w:t>External to the parable, Jesus is continuing to speak</w:t>
      </w:r>
    </w:p>
    <w:p w:rsidR="00A43FB5" w:rsidRDefault="003C0C3D" w:rsidP="002C2968">
      <w:pPr>
        <w:ind w:firstLine="0"/>
        <w:rPr>
          <w:rFonts w:ascii="Times New Roman" w:hAnsi="Times New Roman" w:cs="Times New Roman"/>
          <w:sz w:val="24"/>
        </w:rPr>
      </w:pPr>
      <w:r>
        <w:rPr>
          <w:rFonts w:ascii="Times New Roman" w:hAnsi="Times New Roman" w:cs="Times New Roman"/>
          <w:sz w:val="24"/>
        </w:rPr>
        <w:t xml:space="preserve">-- </w:t>
      </w:r>
      <w:r w:rsidR="00DD543A">
        <w:rPr>
          <w:rFonts w:ascii="Times New Roman" w:hAnsi="Times New Roman" w:cs="Times New Roman"/>
          <w:sz w:val="24"/>
        </w:rPr>
        <w:t>Jesus implies that within the parable, more time has passed as the owner has continued to send servants until the point that he has none left, but a son</w:t>
      </w:r>
    </w:p>
    <w:p w:rsidR="00FF7812"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43FB5">
        <w:rPr>
          <w:rFonts w:ascii="Times New Roman" w:hAnsi="Times New Roman" w:cs="Times New Roman"/>
          <w:sz w:val="24"/>
        </w:rPr>
        <w:t>Notable events and themes</w:t>
      </w:r>
      <w:r w:rsidR="00DD543A">
        <w:rPr>
          <w:rFonts w:ascii="Times New Roman" w:hAnsi="Times New Roman" w:cs="Times New Roman"/>
          <w:sz w:val="24"/>
        </w:rPr>
        <w:t>:</w:t>
      </w:r>
    </w:p>
    <w:p w:rsidR="00A43FB5" w:rsidRDefault="00DD543A"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The son is set apart from the servant, given the additional title of “whom he loves”</w:t>
      </w:r>
      <w:r w:rsidR="00C3590D">
        <w:rPr>
          <w:rFonts w:ascii="Times New Roman" w:hAnsi="Times New Roman" w:cs="Times New Roman"/>
          <w:sz w:val="24"/>
        </w:rPr>
        <w:t xml:space="preserve"> (v.6)</w:t>
      </w:r>
    </w:p>
    <w:p w:rsidR="00A43FB5" w:rsidRDefault="00DD543A"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The man declares the authority of his son in stating “they will respect my son.”</w:t>
      </w:r>
      <w:r w:rsidR="00C3590D">
        <w:rPr>
          <w:rFonts w:ascii="Times New Roman" w:hAnsi="Times New Roman" w:cs="Times New Roman"/>
          <w:sz w:val="24"/>
        </w:rPr>
        <w:t xml:space="preserve"> (v.6)</w:t>
      </w:r>
    </w:p>
    <w:p w:rsidR="00A43FB5" w:rsidRDefault="00DD543A"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Farmers continue their </w:t>
      </w:r>
      <w:r w:rsidR="00C3590D">
        <w:rPr>
          <w:rFonts w:ascii="Times New Roman" w:hAnsi="Times New Roman" w:cs="Times New Roman"/>
          <w:sz w:val="24"/>
        </w:rPr>
        <w:t>pattern of killing all those sent to collect on the debt (v.8)</w:t>
      </w:r>
    </w:p>
    <w:p w:rsidR="00C3590D" w:rsidRPr="00A43FB5" w:rsidRDefault="00C3590D"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lastRenderedPageBreak/>
        <w:t>Farmers indicate special motivation for this act of violence, believing that if the son is to die, they will (for some reason) inherit the vineyard to themselves (v.7)</w:t>
      </w:r>
    </w:p>
    <w:p w:rsidR="00CD12B2" w:rsidRDefault="00CD12B2" w:rsidP="00CD12B2">
      <w:pPr>
        <w:ind w:left="1440" w:firstLine="0"/>
        <w:rPr>
          <w:rFonts w:ascii="Times New Roman" w:hAnsi="Times New Roman" w:cs="Times New Roman"/>
          <w:sz w:val="24"/>
        </w:rPr>
      </w:pPr>
    </w:p>
    <w:p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t>4</w:t>
      </w:r>
      <w:r w:rsidRPr="00015358">
        <w:rPr>
          <w:rFonts w:ascii="Times New Roman" w:hAnsi="Times New Roman" w:cs="Times New Roman"/>
          <w:sz w:val="24"/>
          <w:u w:val="single"/>
        </w:rPr>
        <w:t xml:space="preserve">. </w:t>
      </w:r>
      <w:r w:rsidR="007D02DB">
        <w:rPr>
          <w:rFonts w:ascii="Times New Roman" w:hAnsi="Times New Roman" w:cs="Times New Roman"/>
          <w:sz w:val="24"/>
          <w:u w:val="single"/>
        </w:rPr>
        <w:t>Conclusion of Parable; Opposition’s Response</w:t>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w:t>
      </w:r>
      <w:r w:rsidR="007D02DB">
        <w:rPr>
          <w:rFonts w:ascii="Times New Roman" w:hAnsi="Times New Roman" w:cs="Times New Roman"/>
          <w:i/>
          <w:sz w:val="24"/>
          <w:u w:val="single"/>
        </w:rPr>
        <w:t>2:9</w:t>
      </w:r>
      <w:r w:rsidR="00FF7812">
        <w:rPr>
          <w:rFonts w:ascii="Times New Roman" w:hAnsi="Times New Roman" w:cs="Times New Roman"/>
          <w:i/>
          <w:sz w:val="24"/>
          <w:u w:val="single"/>
        </w:rPr>
        <w:t xml:space="preserve"> – </w:t>
      </w:r>
      <w:r w:rsidR="007D02DB">
        <w:rPr>
          <w:rFonts w:ascii="Times New Roman" w:hAnsi="Times New Roman" w:cs="Times New Roman"/>
          <w:i/>
          <w:sz w:val="24"/>
          <w:u w:val="single"/>
        </w:rPr>
        <w:t>12</w:t>
      </w:r>
      <w:r w:rsidRPr="00015358">
        <w:rPr>
          <w:rFonts w:ascii="Times New Roman" w:hAnsi="Times New Roman" w:cs="Times New Roman"/>
          <w:i/>
          <w:sz w:val="24"/>
          <w:u w:val="single"/>
        </w:rPr>
        <w:t>]</w:t>
      </w:r>
    </w:p>
    <w:p w:rsidR="00FF7812"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7D02DB">
        <w:rPr>
          <w:rFonts w:ascii="Times New Roman" w:hAnsi="Times New Roman" w:cs="Times New Roman"/>
          <w:sz w:val="24"/>
        </w:rPr>
        <w:t>Jesus concludes the parable with a hypothetical question and answer, followed by a scriptural reference/teaching</w:t>
      </w:r>
    </w:p>
    <w:p w:rsidR="007D02DB" w:rsidRPr="00A66559" w:rsidRDefault="007D02DB" w:rsidP="002C2968">
      <w:pPr>
        <w:ind w:firstLine="0"/>
        <w:rPr>
          <w:rFonts w:ascii="Times New Roman" w:hAnsi="Times New Roman" w:cs="Times New Roman"/>
          <w:sz w:val="24"/>
        </w:rPr>
      </w:pPr>
      <w:r>
        <w:rPr>
          <w:rFonts w:ascii="Times New Roman" w:hAnsi="Times New Roman" w:cs="Times New Roman"/>
          <w:sz w:val="24"/>
        </w:rPr>
        <w:t>-- Mark concludes the scene external to the parable by presenting the reader with the response of the chief priest and others.</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 xml:space="preserve">Notable events and </w:t>
      </w:r>
      <w:r w:rsidR="007D02DB">
        <w:rPr>
          <w:rFonts w:ascii="Times New Roman" w:hAnsi="Times New Roman" w:cs="Times New Roman"/>
          <w:sz w:val="24"/>
        </w:rPr>
        <w:t>themes:</w:t>
      </w:r>
      <w:r w:rsidR="00FF7812">
        <w:rPr>
          <w:rFonts w:ascii="Times New Roman" w:hAnsi="Times New Roman" w:cs="Times New Roman"/>
          <w:sz w:val="24"/>
        </w:rPr>
        <w:t xml:space="preserve"> </w:t>
      </w:r>
    </w:p>
    <w:p w:rsidR="00A66559" w:rsidRDefault="007D02DB"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poses the question about what the owner of the vineyard’s next action would be, and follows promptly with an answer (v.9)</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Jesus </w:t>
      </w:r>
      <w:r w:rsidR="007D02DB">
        <w:rPr>
          <w:rFonts w:ascii="Times New Roman" w:hAnsi="Times New Roman" w:cs="Times New Roman"/>
          <w:sz w:val="24"/>
        </w:rPr>
        <w:t>then recites a Scriptural passage, challenging the listeners as to whether they understand or not (worded as “Haven’t you read this…”) (v.10,11)</w:t>
      </w:r>
    </w:p>
    <w:p w:rsidR="00A66559" w:rsidRDefault="007D02DB"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Chief priests and co. choose not the rebut and leave the scene, even though they feel as though Jesus has spoken against them (v.12)</w:t>
      </w:r>
    </w:p>
    <w:p w:rsidR="007F43E9" w:rsidRDefault="007D02DB" w:rsidP="007D02DB">
      <w:pPr>
        <w:pStyle w:val="ListParagraph"/>
        <w:numPr>
          <w:ilvl w:val="0"/>
          <w:numId w:val="12"/>
        </w:numPr>
        <w:rPr>
          <w:rFonts w:ascii="Times New Roman" w:hAnsi="Times New Roman" w:cs="Times New Roman"/>
          <w:sz w:val="24"/>
        </w:rPr>
      </w:pPr>
      <w:r>
        <w:rPr>
          <w:rFonts w:ascii="Times New Roman" w:hAnsi="Times New Roman" w:cs="Times New Roman"/>
          <w:sz w:val="24"/>
        </w:rPr>
        <w:t>Mark elaborates that the chief priest and co. are not acting for fear of the crowd around them, not fear of Jesus’ authority (v.12)</w:t>
      </w:r>
    </w:p>
    <w:p w:rsidR="009D3C79" w:rsidRDefault="009D3C79" w:rsidP="002C2968">
      <w:pPr>
        <w:ind w:firstLine="0"/>
        <w:rPr>
          <w:rFonts w:ascii="Times New Roman" w:hAnsi="Times New Roman" w:cs="Times New Roman"/>
          <w:sz w:val="24"/>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Primary Structure 1:</w:t>
      </w:r>
      <w:r w:rsidR="00CF1076">
        <w:rPr>
          <w:rFonts w:ascii="Times New Roman" w:hAnsi="Times New Roman" w:cs="Times New Roman"/>
          <w:sz w:val="24"/>
        </w:rPr>
        <w:t xml:space="preserve"> Recurrence with Comparison and Contrast</w:t>
      </w:r>
    </w:p>
    <w:p w:rsidR="000C2D9D" w:rsidRDefault="000C2D9D" w:rsidP="000C2D9D">
      <w:pPr>
        <w:ind w:left="720"/>
        <w:rPr>
          <w:rFonts w:ascii="Times New Roman" w:hAnsi="Times New Roman" w:cs="Times New Roman"/>
          <w:sz w:val="24"/>
        </w:rPr>
      </w:pPr>
    </w:p>
    <w:p w:rsidR="00827F46" w:rsidRDefault="000C2D9D" w:rsidP="00CF1076">
      <w:pPr>
        <w:ind w:left="720"/>
        <w:rPr>
          <w:rFonts w:ascii="Times New Roman" w:hAnsi="Times New Roman" w:cs="Times New Roman"/>
          <w:i/>
          <w:sz w:val="24"/>
        </w:rPr>
      </w:pPr>
      <w:r>
        <w:rPr>
          <w:rFonts w:ascii="Times New Roman" w:hAnsi="Times New Roman" w:cs="Times New Roman"/>
          <w:i/>
          <w:sz w:val="24"/>
        </w:rPr>
        <w:tab/>
      </w:r>
      <w:r w:rsidR="00CF1076">
        <w:rPr>
          <w:rFonts w:ascii="Times New Roman" w:hAnsi="Times New Roman" w:cs="Times New Roman"/>
          <w:i/>
          <w:sz w:val="24"/>
        </w:rPr>
        <w:t>Recurring Theme: Persons sent to collect the debt of the Tenants</w:t>
      </w:r>
    </w:p>
    <w:p w:rsidR="00CF1076" w:rsidRDefault="00CF1076" w:rsidP="00CF1076">
      <w:pPr>
        <w:ind w:left="720"/>
        <w:rPr>
          <w:rFonts w:ascii="Times New Roman" w:hAnsi="Times New Roman" w:cs="Times New Roman"/>
          <w:i/>
          <w:sz w:val="24"/>
        </w:rPr>
      </w:pPr>
      <w:r>
        <w:rPr>
          <w:rFonts w:ascii="Times New Roman" w:hAnsi="Times New Roman" w:cs="Times New Roman"/>
          <w:i/>
          <w:sz w:val="24"/>
        </w:rPr>
        <w:tab/>
      </w:r>
      <w:r w:rsidR="00B81ACF">
        <w:rPr>
          <w:rFonts w:ascii="Times New Roman" w:hAnsi="Times New Roman" w:cs="Times New Roman"/>
          <w:i/>
          <w:sz w:val="24"/>
        </w:rPr>
        <w:tab/>
      </w:r>
      <w:r>
        <w:rPr>
          <w:rFonts w:ascii="Times New Roman" w:hAnsi="Times New Roman" w:cs="Times New Roman"/>
          <w:i/>
          <w:sz w:val="24"/>
        </w:rPr>
        <w:t>Contrast (</w:t>
      </w:r>
      <w:r>
        <w:rPr>
          <w:rFonts w:ascii="Times New Roman" w:hAnsi="Times New Roman" w:cs="Times New Roman"/>
          <w:i/>
          <w:color w:val="FF0000"/>
          <w:sz w:val="24"/>
        </w:rPr>
        <w:t>Red</w:t>
      </w:r>
      <w:r>
        <w:rPr>
          <w:rFonts w:ascii="Times New Roman" w:hAnsi="Times New Roman" w:cs="Times New Roman"/>
          <w:i/>
          <w:sz w:val="24"/>
        </w:rPr>
        <w:t>): The perception of the vineyard o</w:t>
      </w:r>
      <w:r w:rsidR="00B81ACF">
        <w:rPr>
          <w:rFonts w:ascii="Times New Roman" w:hAnsi="Times New Roman" w:cs="Times New Roman"/>
          <w:i/>
          <w:sz w:val="24"/>
        </w:rPr>
        <w:t>wner</w:t>
      </w:r>
    </w:p>
    <w:p w:rsidR="00B81ACF" w:rsidRPr="00B81ACF" w:rsidRDefault="00B81ACF" w:rsidP="00CF107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Comparison (</w:t>
      </w:r>
      <w:r>
        <w:rPr>
          <w:rFonts w:ascii="Times New Roman" w:hAnsi="Times New Roman" w:cs="Times New Roman"/>
          <w:i/>
          <w:color w:val="0070C0"/>
          <w:sz w:val="24"/>
        </w:rPr>
        <w:t>Blue</w:t>
      </w:r>
      <w:r>
        <w:rPr>
          <w:rFonts w:ascii="Times New Roman" w:hAnsi="Times New Roman" w:cs="Times New Roman"/>
          <w:i/>
          <w:sz w:val="24"/>
        </w:rPr>
        <w:t>): Fate at the hands of the Tenants/Farmers</w:t>
      </w:r>
    </w:p>
    <w:p w:rsidR="00CF1076" w:rsidRDefault="00CF1076" w:rsidP="00CF107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CF1076" w:rsidRPr="00CF1076" w:rsidRDefault="00CF1076" w:rsidP="00CF107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tbl>
      <w:tblPr>
        <w:tblStyle w:val="TableGrid"/>
        <w:tblW w:w="0" w:type="auto"/>
        <w:tblInd w:w="720" w:type="dxa"/>
        <w:tblLook w:val="04A0" w:firstRow="1" w:lastRow="0" w:firstColumn="1" w:lastColumn="0" w:noHBand="0" w:noVBand="1"/>
      </w:tblPr>
      <w:tblGrid>
        <w:gridCol w:w="2839"/>
        <w:gridCol w:w="2921"/>
        <w:gridCol w:w="3096"/>
      </w:tblGrid>
      <w:tr w:rsidR="00CF1076" w:rsidTr="00CF1076">
        <w:tc>
          <w:tcPr>
            <w:tcW w:w="3192" w:type="dxa"/>
          </w:tcPr>
          <w:p w:rsidR="00CF1076" w:rsidRPr="00CF1076" w:rsidRDefault="00CF1076" w:rsidP="00CF1076">
            <w:pPr>
              <w:ind w:left="0" w:firstLine="0"/>
              <w:jc w:val="center"/>
              <w:rPr>
                <w:rFonts w:ascii="Times New Roman" w:hAnsi="Times New Roman" w:cs="Times New Roman"/>
                <w:b/>
                <w:i/>
                <w:sz w:val="24"/>
              </w:rPr>
            </w:pPr>
            <w:r>
              <w:rPr>
                <w:rFonts w:ascii="Times New Roman" w:hAnsi="Times New Roman" w:cs="Times New Roman"/>
                <w:b/>
                <w:i/>
                <w:sz w:val="24"/>
              </w:rPr>
              <w:t>Person(s) Sent</w:t>
            </w:r>
          </w:p>
        </w:tc>
        <w:tc>
          <w:tcPr>
            <w:tcW w:w="3192" w:type="dxa"/>
          </w:tcPr>
          <w:p w:rsidR="00CF1076" w:rsidRPr="00CF1076" w:rsidRDefault="00CF1076" w:rsidP="00CF1076">
            <w:pPr>
              <w:ind w:left="0" w:firstLine="0"/>
              <w:jc w:val="center"/>
              <w:rPr>
                <w:rFonts w:ascii="Times New Roman" w:hAnsi="Times New Roman" w:cs="Times New Roman"/>
                <w:b/>
                <w:i/>
                <w:sz w:val="24"/>
              </w:rPr>
            </w:pPr>
            <w:r>
              <w:rPr>
                <w:rFonts w:ascii="Times New Roman" w:hAnsi="Times New Roman" w:cs="Times New Roman"/>
                <w:b/>
                <w:i/>
                <w:sz w:val="24"/>
              </w:rPr>
              <w:t>Vineyard Owner’s Perception</w:t>
            </w:r>
          </w:p>
        </w:tc>
        <w:tc>
          <w:tcPr>
            <w:tcW w:w="3192" w:type="dxa"/>
          </w:tcPr>
          <w:p w:rsidR="00CF1076" w:rsidRPr="00CF1076" w:rsidRDefault="00CF1076" w:rsidP="00CF1076">
            <w:pPr>
              <w:ind w:left="0" w:firstLine="0"/>
              <w:jc w:val="center"/>
              <w:rPr>
                <w:rFonts w:ascii="Times New Roman" w:hAnsi="Times New Roman" w:cs="Times New Roman"/>
                <w:b/>
                <w:i/>
                <w:sz w:val="24"/>
              </w:rPr>
            </w:pPr>
            <w:r>
              <w:rPr>
                <w:rFonts w:ascii="Times New Roman" w:hAnsi="Times New Roman" w:cs="Times New Roman"/>
                <w:b/>
                <w:i/>
                <w:sz w:val="24"/>
              </w:rPr>
              <w:t>Farmer’s Reaction; Eventual Fate</w:t>
            </w:r>
          </w:p>
        </w:tc>
      </w:tr>
      <w:tr w:rsidR="00CF1076" w:rsidTr="00CF1076">
        <w:tc>
          <w:tcPr>
            <w:tcW w:w="3192" w:type="dxa"/>
            <w:vAlign w:val="center"/>
          </w:tcPr>
          <w:p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Servant 1</w:t>
            </w:r>
          </w:p>
        </w:tc>
        <w:tc>
          <w:tcPr>
            <w:tcW w:w="3192" w:type="dxa"/>
            <w:vAlign w:val="center"/>
          </w:tcPr>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Beaten and sent back (3)</w:t>
            </w:r>
          </w:p>
        </w:tc>
      </w:tr>
      <w:tr w:rsidR="00CF1076" w:rsidTr="00CF1076">
        <w:tc>
          <w:tcPr>
            <w:tcW w:w="3192" w:type="dxa"/>
            <w:vAlign w:val="center"/>
          </w:tcPr>
          <w:p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Servant 2</w:t>
            </w:r>
          </w:p>
        </w:tc>
        <w:tc>
          <w:tcPr>
            <w:tcW w:w="3192" w:type="dxa"/>
            <w:vAlign w:val="center"/>
          </w:tcPr>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Struck and treated “shamefully”/belittled (4)</w:t>
            </w:r>
          </w:p>
        </w:tc>
      </w:tr>
      <w:tr w:rsidR="00CF1076" w:rsidTr="00CF1076">
        <w:tc>
          <w:tcPr>
            <w:tcW w:w="3192" w:type="dxa"/>
            <w:vAlign w:val="center"/>
          </w:tcPr>
          <w:p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Servant 3</w:t>
            </w:r>
          </w:p>
        </w:tc>
        <w:tc>
          <w:tcPr>
            <w:tcW w:w="3192" w:type="dxa"/>
            <w:vAlign w:val="center"/>
          </w:tcPr>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Killed by farmers (5a)</w:t>
            </w:r>
          </w:p>
        </w:tc>
      </w:tr>
      <w:tr w:rsidR="00CF1076" w:rsidTr="00CF1076">
        <w:tc>
          <w:tcPr>
            <w:tcW w:w="3192" w:type="dxa"/>
            <w:vAlign w:val="center"/>
          </w:tcPr>
          <w:p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“Many” Servants</w:t>
            </w:r>
          </w:p>
        </w:tc>
        <w:tc>
          <w:tcPr>
            <w:tcW w:w="3192" w:type="dxa"/>
            <w:vAlign w:val="center"/>
          </w:tcPr>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Beaten and/or killed (5b)</w:t>
            </w:r>
          </w:p>
        </w:tc>
      </w:tr>
      <w:tr w:rsidR="00CF1076" w:rsidTr="00CF1076">
        <w:tc>
          <w:tcPr>
            <w:tcW w:w="3192" w:type="dxa"/>
            <w:vAlign w:val="center"/>
          </w:tcPr>
          <w:p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The son</w:t>
            </w:r>
          </w:p>
        </w:tc>
        <w:tc>
          <w:tcPr>
            <w:tcW w:w="3192" w:type="dxa"/>
            <w:vAlign w:val="center"/>
          </w:tcPr>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u w:val="single"/>
              </w:rPr>
              <w:t>Distinguished</w:t>
            </w:r>
            <w:r w:rsidRPr="00CF1076">
              <w:rPr>
                <w:rFonts w:ascii="Times New Roman" w:hAnsi="Times New Roman" w:cs="Times New Roman"/>
                <w:color w:val="FF0000"/>
                <w:sz w:val="24"/>
              </w:rPr>
              <w:t xml:space="preserve"> as: “loved”</w:t>
            </w:r>
          </w:p>
          <w:p w:rsidR="00CF1076" w:rsidRPr="00CF1076" w:rsidRDefault="00CF1076" w:rsidP="00CF1076">
            <w:pPr>
              <w:ind w:left="0" w:firstLine="0"/>
              <w:jc w:val="center"/>
              <w:rPr>
                <w:rFonts w:ascii="Times New Roman" w:hAnsi="Times New Roman" w:cs="Times New Roman"/>
                <w:color w:val="FF0000"/>
                <w:sz w:val="24"/>
              </w:rPr>
            </w:pPr>
          </w:p>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u w:val="single"/>
              </w:rPr>
              <w:t>Given authority</w:t>
            </w:r>
            <w:r w:rsidRPr="00CF1076">
              <w:rPr>
                <w:rFonts w:ascii="Times New Roman" w:hAnsi="Times New Roman" w:cs="Times New Roman"/>
                <w:color w:val="FF0000"/>
                <w:sz w:val="24"/>
              </w:rPr>
              <w:t xml:space="preserve"> as:</w:t>
            </w:r>
          </w:p>
          <w:p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“They will respect…” (6)</w:t>
            </w:r>
          </w:p>
        </w:tc>
        <w:tc>
          <w:tcPr>
            <w:tcW w:w="3192" w:type="dxa"/>
            <w:vAlign w:val="center"/>
          </w:tcPr>
          <w:p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Killed by farmers (8)</w:t>
            </w:r>
          </w:p>
        </w:tc>
      </w:tr>
    </w:tbl>
    <w:p w:rsidR="00CF1076" w:rsidRPr="00CF1076" w:rsidRDefault="00CF1076" w:rsidP="00CF1076">
      <w:pPr>
        <w:ind w:left="720"/>
        <w:rPr>
          <w:rFonts w:ascii="Times New Roman" w:hAnsi="Times New Roman" w:cs="Times New Roman"/>
          <w:i/>
          <w:sz w:val="24"/>
        </w:rPr>
      </w:pPr>
    </w:p>
    <w:p w:rsidR="000C2D9D" w:rsidRDefault="000C2D9D" w:rsidP="00491896">
      <w:pPr>
        <w:ind w:left="360"/>
        <w:rPr>
          <w:rFonts w:ascii="Times New Roman" w:hAnsi="Times New Roman" w:cs="Times New Roman"/>
          <w:color w:val="FF0000"/>
          <w:sz w:val="24"/>
        </w:rPr>
      </w:pPr>
    </w:p>
    <w:p w:rsidR="00E4241D" w:rsidRPr="000C2D9D" w:rsidRDefault="00E4241D" w:rsidP="00491896">
      <w:pPr>
        <w:ind w:left="360"/>
        <w:rPr>
          <w:rFonts w:ascii="Times New Roman" w:hAnsi="Times New Roman" w:cs="Times New Roman"/>
          <w:color w:val="FF0000"/>
          <w:sz w:val="24"/>
        </w:rPr>
      </w:pPr>
    </w:p>
    <w:p w:rsidR="00B81ACF" w:rsidRDefault="00B81ACF" w:rsidP="00491896">
      <w:pPr>
        <w:ind w:right="720"/>
        <w:rPr>
          <w:rFonts w:ascii="Times New Roman" w:hAnsi="Times New Roman" w:cs="Times New Roman"/>
          <w:sz w:val="24"/>
        </w:rPr>
      </w:pPr>
    </w:p>
    <w:p w:rsidR="00B81ACF" w:rsidRDefault="00B81ACF" w:rsidP="00B81ACF">
      <w:pPr>
        <w:ind w:right="720"/>
        <w:rPr>
          <w:rFonts w:ascii="Times New Roman" w:hAnsi="Times New Roman" w:cs="Times New Roman"/>
          <w:sz w:val="24"/>
        </w:rPr>
      </w:pPr>
      <w:r>
        <w:rPr>
          <w:rFonts w:ascii="Times New Roman" w:hAnsi="Times New Roman" w:cs="Times New Roman"/>
          <w:sz w:val="24"/>
        </w:rPr>
        <w:lastRenderedPageBreak/>
        <w:t>What are each of the elements of comparison recurring in this segment? (Identification)</w:t>
      </w:r>
    </w:p>
    <w:p w:rsidR="00B81ACF" w:rsidRDefault="00B81ACF" w:rsidP="00B81ACF">
      <w:pPr>
        <w:ind w:right="720"/>
        <w:rPr>
          <w:rFonts w:ascii="Times New Roman" w:hAnsi="Times New Roman" w:cs="Times New Roman"/>
          <w:sz w:val="24"/>
        </w:rPr>
      </w:pPr>
      <w:r>
        <w:rPr>
          <w:rFonts w:ascii="Times New Roman" w:hAnsi="Times New Roman" w:cs="Times New Roman"/>
          <w:sz w:val="24"/>
        </w:rPr>
        <w:t>What do each of them mean? (Definition)</w:t>
      </w:r>
    </w:p>
    <w:p w:rsidR="00B81ACF" w:rsidRDefault="00B81ACF" w:rsidP="00B81ACF">
      <w:pPr>
        <w:ind w:right="720"/>
        <w:rPr>
          <w:rFonts w:ascii="Times New Roman" w:hAnsi="Times New Roman" w:cs="Times New Roman"/>
          <w:sz w:val="24"/>
        </w:rPr>
      </w:pPr>
      <w:r>
        <w:rPr>
          <w:rFonts w:ascii="Times New Roman" w:hAnsi="Times New Roman" w:cs="Times New Roman"/>
          <w:sz w:val="24"/>
        </w:rPr>
        <w:t>Is any comparison stronger or weaker than the others? More significant? (Definition)</w:t>
      </w:r>
    </w:p>
    <w:p w:rsidR="00B81ACF" w:rsidRDefault="00B81ACF" w:rsidP="00B81ACF">
      <w:pPr>
        <w:ind w:right="720"/>
        <w:rPr>
          <w:rFonts w:ascii="Times New Roman" w:hAnsi="Times New Roman" w:cs="Times New Roman"/>
          <w:sz w:val="24"/>
        </w:rPr>
      </w:pPr>
      <w:r>
        <w:rPr>
          <w:rFonts w:ascii="Times New Roman" w:hAnsi="Times New Roman" w:cs="Times New Roman"/>
          <w:sz w:val="24"/>
        </w:rPr>
        <w:t>What are each of the elements of contrast recurring in this segment? (Identification)</w:t>
      </w:r>
    </w:p>
    <w:p w:rsidR="00B81ACF" w:rsidRDefault="00B81ACF" w:rsidP="00B81ACF">
      <w:pPr>
        <w:ind w:right="720"/>
        <w:rPr>
          <w:rFonts w:ascii="Times New Roman" w:hAnsi="Times New Roman" w:cs="Times New Roman"/>
          <w:sz w:val="24"/>
        </w:rPr>
      </w:pPr>
      <w:r>
        <w:rPr>
          <w:rFonts w:ascii="Times New Roman" w:hAnsi="Times New Roman" w:cs="Times New Roman"/>
          <w:sz w:val="24"/>
        </w:rPr>
        <w:t>What do each of them mean? (Definition)</w:t>
      </w:r>
    </w:p>
    <w:p w:rsidR="00B81ACF" w:rsidRDefault="00B81ACF" w:rsidP="00B81ACF">
      <w:pPr>
        <w:ind w:right="720"/>
        <w:rPr>
          <w:rFonts w:ascii="Times New Roman" w:hAnsi="Times New Roman" w:cs="Times New Roman"/>
          <w:sz w:val="24"/>
        </w:rPr>
      </w:pPr>
      <w:r>
        <w:rPr>
          <w:rFonts w:ascii="Times New Roman" w:hAnsi="Times New Roman" w:cs="Times New Roman"/>
          <w:sz w:val="24"/>
        </w:rPr>
        <w:t>How do these comparisons/contrasts interact? How do they enlighten or illumine one another throughout the segment as a whole? (Mode)</w:t>
      </w:r>
    </w:p>
    <w:p w:rsidR="00B81ACF" w:rsidRDefault="00B81ACF" w:rsidP="00B81ACF">
      <w:pPr>
        <w:ind w:right="720"/>
        <w:rPr>
          <w:rFonts w:ascii="Times New Roman" w:hAnsi="Times New Roman" w:cs="Times New Roman"/>
          <w:sz w:val="24"/>
        </w:rPr>
      </w:pPr>
      <w:r>
        <w:rPr>
          <w:rFonts w:ascii="Times New Roman" w:hAnsi="Times New Roman" w:cs="Times New Roman"/>
          <w:sz w:val="24"/>
        </w:rPr>
        <w:t>Why has the Jesus chosen to use these comparisons/contrast in his parable? Why has Mark presented this parable with the structure present? Are each of the comparisons/contrasts for the same purpose? (Reason)</w:t>
      </w:r>
    </w:p>
    <w:p w:rsidR="00B81ACF" w:rsidRDefault="00B81ACF" w:rsidP="00B81ACF">
      <w:pPr>
        <w:ind w:right="720"/>
        <w:rPr>
          <w:rFonts w:ascii="Times New Roman" w:hAnsi="Times New Roman" w:cs="Times New Roman"/>
          <w:sz w:val="24"/>
        </w:rPr>
      </w:pPr>
      <w:r>
        <w:rPr>
          <w:rFonts w:ascii="Times New Roman" w:hAnsi="Times New Roman" w:cs="Times New Roman"/>
          <w:sz w:val="24"/>
        </w:rPr>
        <w:t>What is the full list of implications made by the presence of this structure within the segment? What is the additional meaning has been added by the use of the structure? (Implication)</w:t>
      </w:r>
    </w:p>
    <w:p w:rsidR="00B81ACF" w:rsidRDefault="00B81ACF" w:rsidP="00B81ACF">
      <w:pPr>
        <w:ind w:right="720"/>
        <w:rPr>
          <w:rFonts w:ascii="Times New Roman" w:hAnsi="Times New Roman" w:cs="Times New Roman"/>
          <w:sz w:val="24"/>
        </w:rPr>
      </w:pPr>
    </w:p>
    <w:p w:rsidR="00D60A58" w:rsidRDefault="00D60A58" w:rsidP="00B81ACF">
      <w:pPr>
        <w:ind w:left="0" w:right="720" w:firstLine="0"/>
        <w:rPr>
          <w:rFonts w:ascii="Times New Roman" w:hAnsi="Times New Roman" w:cs="Times New Roman"/>
          <w:sz w:val="24"/>
        </w:rPr>
      </w:pPr>
    </w:p>
    <w:p w:rsidR="002A7801" w:rsidRDefault="00FB3DC5" w:rsidP="00625AAA">
      <w:pPr>
        <w:ind w:left="720"/>
        <w:rPr>
          <w:rFonts w:ascii="Times New Roman" w:hAnsi="Times New Roman" w:cs="Times New Roman"/>
          <w:sz w:val="24"/>
        </w:rPr>
      </w:pPr>
      <w:r>
        <w:rPr>
          <w:rFonts w:ascii="Times New Roman" w:hAnsi="Times New Roman" w:cs="Times New Roman"/>
          <w:sz w:val="24"/>
        </w:rPr>
        <w:t xml:space="preserve">Primary Structure 2: </w:t>
      </w:r>
      <w:r w:rsidR="00B81ACF">
        <w:rPr>
          <w:rFonts w:ascii="Times New Roman" w:hAnsi="Times New Roman" w:cs="Times New Roman"/>
          <w:sz w:val="24"/>
        </w:rPr>
        <w:t>Bracketing Causation</w:t>
      </w:r>
    </w:p>
    <w:p w:rsidR="00625AAA" w:rsidRDefault="00625AAA" w:rsidP="00625AAA">
      <w:pPr>
        <w:ind w:left="720"/>
        <w:rPr>
          <w:rFonts w:ascii="Times New Roman" w:hAnsi="Times New Roman" w:cs="Times New Roman"/>
          <w:sz w:val="24"/>
        </w:rPr>
      </w:pPr>
    </w:p>
    <w:p w:rsidR="002F2236" w:rsidRDefault="000B4DCB" w:rsidP="002F2236">
      <w:pPr>
        <w:ind w:left="720"/>
        <w:rPr>
          <w:rFonts w:ascii="Times New Roman" w:hAnsi="Times New Roman" w:cs="Times New Roman"/>
          <w:i/>
          <w:sz w:val="24"/>
        </w:rPr>
      </w:pPr>
      <w:r>
        <w:rPr>
          <w:rFonts w:ascii="Times New Roman" w:hAnsi="Times New Roman" w:cs="Times New Roman"/>
          <w:sz w:val="24"/>
        </w:rPr>
        <w:tab/>
      </w:r>
      <w:r w:rsidR="00B81ACF">
        <w:rPr>
          <w:rFonts w:ascii="Times New Roman" w:hAnsi="Times New Roman" w:cs="Times New Roman"/>
          <w:i/>
          <w:sz w:val="24"/>
        </w:rPr>
        <w:t>Cause</w:t>
      </w:r>
      <w:r w:rsidR="002F2236">
        <w:rPr>
          <w:rFonts w:ascii="Times New Roman" w:hAnsi="Times New Roman" w:cs="Times New Roman"/>
          <w:i/>
          <w:sz w:val="24"/>
        </w:rPr>
        <w:t xml:space="preserve">: Jesus </w:t>
      </w:r>
      <w:r w:rsidR="00B81ACF">
        <w:rPr>
          <w:rFonts w:ascii="Times New Roman" w:hAnsi="Times New Roman" w:cs="Times New Roman"/>
          <w:i/>
          <w:sz w:val="24"/>
        </w:rPr>
        <w:t>speaks against the chief priests and co. through the use of a parable</w:t>
      </w:r>
    </w:p>
    <w:p w:rsidR="002F2236" w:rsidRDefault="002F2236" w:rsidP="00B81ACF">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w:t>
      </w:r>
      <w:r w:rsidR="00B81ACF">
        <w:rPr>
          <w:rFonts w:ascii="Times New Roman" w:hAnsi="Times New Roman" w:cs="Times New Roman"/>
          <w:i/>
          <w:sz w:val="24"/>
        </w:rPr>
        <w:t>2</w:t>
      </w:r>
      <w:r>
        <w:rPr>
          <w:rFonts w:ascii="Times New Roman" w:hAnsi="Times New Roman" w:cs="Times New Roman"/>
          <w:i/>
          <w:sz w:val="24"/>
        </w:rPr>
        <w:t>:</w:t>
      </w:r>
      <w:r w:rsidR="00B81ACF">
        <w:rPr>
          <w:rFonts w:ascii="Times New Roman" w:hAnsi="Times New Roman" w:cs="Times New Roman"/>
          <w:i/>
          <w:sz w:val="24"/>
        </w:rPr>
        <w:t>1a</w:t>
      </w:r>
      <w:r>
        <w:rPr>
          <w:rFonts w:ascii="Times New Roman" w:hAnsi="Times New Roman" w:cs="Times New Roman"/>
          <w:i/>
          <w:sz w:val="24"/>
        </w:rPr>
        <w:tab/>
      </w:r>
      <w:r w:rsidR="00B81ACF">
        <w:rPr>
          <w:rFonts w:ascii="Times New Roman" w:hAnsi="Times New Roman" w:cs="Times New Roman"/>
          <w:i/>
          <w:sz w:val="24"/>
        </w:rPr>
        <w:t>“Jesus…began to speak…in parables”</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sidR="00B81ACF">
        <w:rPr>
          <w:rFonts w:ascii="Times New Roman" w:hAnsi="Times New Roman" w:cs="Times New Roman"/>
          <w:i/>
          <w:sz w:val="24"/>
        </w:rPr>
        <w:t>Effect</w:t>
      </w:r>
      <w:r>
        <w:rPr>
          <w:rFonts w:ascii="Times New Roman" w:hAnsi="Times New Roman" w:cs="Times New Roman"/>
          <w:i/>
          <w:sz w:val="24"/>
        </w:rPr>
        <w:t xml:space="preserve">: </w:t>
      </w:r>
      <w:r w:rsidR="00B81ACF">
        <w:rPr>
          <w:rFonts w:ascii="Times New Roman" w:hAnsi="Times New Roman" w:cs="Times New Roman"/>
          <w:i/>
          <w:sz w:val="24"/>
        </w:rPr>
        <w:t>Tensions rise further between Jesus and his opposition</w:t>
      </w:r>
    </w:p>
    <w:p w:rsidR="002F2236" w:rsidRDefault="00B81ACF" w:rsidP="00506BB8">
      <w:pPr>
        <w:ind w:left="2160" w:hanging="720"/>
        <w:rPr>
          <w:rFonts w:ascii="Times New Roman" w:hAnsi="Times New Roman" w:cs="Times New Roman"/>
          <w:i/>
          <w:sz w:val="24"/>
        </w:rPr>
      </w:pPr>
      <w:r>
        <w:rPr>
          <w:rFonts w:ascii="Times New Roman" w:hAnsi="Times New Roman" w:cs="Times New Roman"/>
          <w:i/>
          <w:sz w:val="24"/>
        </w:rPr>
        <w:t>12:12</w:t>
      </w:r>
      <w:r w:rsidR="002F2236">
        <w:rPr>
          <w:rFonts w:ascii="Times New Roman" w:hAnsi="Times New Roman" w:cs="Times New Roman"/>
          <w:i/>
          <w:sz w:val="24"/>
        </w:rPr>
        <w:tab/>
      </w:r>
      <w:r>
        <w:rPr>
          <w:rFonts w:ascii="Times New Roman" w:hAnsi="Times New Roman" w:cs="Times New Roman"/>
          <w:i/>
          <w:sz w:val="24"/>
        </w:rPr>
        <w:t>“The…priests…looked for a way to arrest him</w:t>
      </w:r>
      <w:r w:rsidR="00506BB8">
        <w:rPr>
          <w:rFonts w:ascii="Times New Roman" w:hAnsi="Times New Roman" w:cs="Times New Roman"/>
          <w:i/>
          <w:sz w:val="24"/>
        </w:rPr>
        <w:t xml:space="preserve"> because…he had spoke the parable against them.”</w:t>
      </w:r>
    </w:p>
    <w:p w:rsidR="00F70EB6" w:rsidRDefault="00F70EB6" w:rsidP="009D3C79">
      <w:pPr>
        <w:ind w:left="0" w:firstLine="0"/>
        <w:rPr>
          <w:rFonts w:ascii="Times New Roman" w:hAnsi="Times New Roman" w:cs="Times New Roman"/>
          <w:i/>
          <w:sz w:val="24"/>
        </w:rPr>
      </w:pPr>
    </w:p>
    <w:p w:rsidR="00F70EB6" w:rsidRPr="00F70EB6" w:rsidRDefault="00F70EB6" w:rsidP="00F70EB6">
      <w:pPr>
        <w:ind w:left="720"/>
        <w:rPr>
          <w:rFonts w:ascii="Times New Roman" w:hAnsi="Times New Roman" w:cs="Times New Roman"/>
          <w:i/>
          <w:sz w:val="24"/>
        </w:rPr>
      </w:pPr>
    </w:p>
    <w:p w:rsidR="00FA5D5E" w:rsidRDefault="00FA5D5E" w:rsidP="00FA5D5E">
      <w:pPr>
        <w:ind w:right="720"/>
        <w:rPr>
          <w:rFonts w:ascii="Times New Roman" w:hAnsi="Times New Roman" w:cs="Times New Roman"/>
          <w:sz w:val="24"/>
        </w:rPr>
      </w:pPr>
      <w:r>
        <w:rPr>
          <w:rFonts w:ascii="Times New Roman" w:hAnsi="Times New Roman" w:cs="Times New Roman"/>
          <w:sz w:val="24"/>
        </w:rPr>
        <w:t xml:space="preserve">What </w:t>
      </w:r>
      <w:r w:rsidR="00793AA4">
        <w:rPr>
          <w:rFonts w:ascii="Times New Roman" w:hAnsi="Times New Roman" w:cs="Times New Roman"/>
          <w:sz w:val="24"/>
        </w:rPr>
        <w:t>is the element of cause present in this segment?</w:t>
      </w:r>
      <w:r>
        <w:rPr>
          <w:rFonts w:ascii="Times New Roman" w:hAnsi="Times New Roman" w:cs="Times New Roman"/>
          <w:sz w:val="24"/>
        </w:rPr>
        <w:t xml:space="preserve"> (Identification)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do</w:t>
      </w:r>
      <w:r w:rsidR="00793AA4">
        <w:rPr>
          <w:rFonts w:ascii="Times New Roman" w:hAnsi="Times New Roman" w:cs="Times New Roman"/>
          <w:sz w:val="24"/>
        </w:rPr>
        <w:t>es</w:t>
      </w:r>
      <w:r>
        <w:rPr>
          <w:rFonts w:ascii="Times New Roman" w:hAnsi="Times New Roman" w:cs="Times New Roman"/>
          <w:sz w:val="24"/>
        </w:rPr>
        <w:t xml:space="preserve"> </w:t>
      </w:r>
      <w:r w:rsidR="00793AA4">
        <w:rPr>
          <w:rFonts w:ascii="Times New Roman" w:hAnsi="Times New Roman" w:cs="Times New Roman"/>
          <w:sz w:val="24"/>
        </w:rPr>
        <w:t>it</w:t>
      </w:r>
      <w:r>
        <w:rPr>
          <w:rFonts w:ascii="Times New Roman" w:hAnsi="Times New Roman" w:cs="Times New Roman"/>
          <w:sz w:val="24"/>
        </w:rPr>
        <w:t xml:space="preserve"> mean? (Definition)</w:t>
      </w:r>
    </w:p>
    <w:p w:rsidR="00FA5D5E" w:rsidRDefault="00793AA4" w:rsidP="00FA5D5E">
      <w:pPr>
        <w:ind w:right="720"/>
        <w:rPr>
          <w:rFonts w:ascii="Times New Roman" w:hAnsi="Times New Roman" w:cs="Times New Roman"/>
          <w:sz w:val="24"/>
        </w:rPr>
      </w:pPr>
      <w:r>
        <w:rPr>
          <w:rFonts w:ascii="Times New Roman" w:hAnsi="Times New Roman" w:cs="Times New Roman"/>
          <w:sz w:val="24"/>
        </w:rPr>
        <w:t>What is the resulting effect of the cause in this segment</w:t>
      </w:r>
      <w:r w:rsidR="00FA5D5E">
        <w:rPr>
          <w:rFonts w:ascii="Times New Roman" w:hAnsi="Times New Roman" w:cs="Times New Roman"/>
          <w:sz w:val="24"/>
        </w:rPr>
        <w:t>? (</w:t>
      </w:r>
      <w:r>
        <w:rPr>
          <w:rFonts w:ascii="Times New Roman" w:hAnsi="Times New Roman" w:cs="Times New Roman"/>
          <w:sz w:val="24"/>
        </w:rPr>
        <w:t>Identification</w:t>
      </w:r>
      <w:r w:rsidR="00FA5D5E">
        <w:rPr>
          <w:rFonts w:ascii="Times New Roman" w:hAnsi="Times New Roman" w:cs="Times New Roman"/>
          <w:sz w:val="24"/>
        </w:rPr>
        <w:t>)</w:t>
      </w:r>
    </w:p>
    <w:p w:rsidR="00793AA4" w:rsidRDefault="00793AA4" w:rsidP="00793AA4">
      <w:pPr>
        <w:ind w:right="720"/>
        <w:rPr>
          <w:rFonts w:ascii="Times New Roman" w:hAnsi="Times New Roman" w:cs="Times New Roman"/>
          <w:sz w:val="24"/>
        </w:rPr>
      </w:pPr>
      <w:r>
        <w:rPr>
          <w:rFonts w:ascii="Times New Roman" w:hAnsi="Times New Roman" w:cs="Times New Roman"/>
          <w:sz w:val="24"/>
        </w:rPr>
        <w:t>What does it mean?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How do</w:t>
      </w:r>
      <w:r w:rsidR="00793AA4">
        <w:rPr>
          <w:rFonts w:ascii="Times New Roman" w:hAnsi="Times New Roman" w:cs="Times New Roman"/>
          <w:sz w:val="24"/>
        </w:rPr>
        <w:t>es the cause lead to the effect in this segment; what are the connecting links</w:t>
      </w:r>
      <w:r>
        <w:rPr>
          <w:rFonts w:ascii="Times New Roman" w:hAnsi="Times New Roman" w:cs="Times New Roman"/>
          <w:sz w:val="24"/>
        </w:rPr>
        <w:t>?</w:t>
      </w:r>
      <w:r w:rsidR="00793AA4">
        <w:rPr>
          <w:rFonts w:ascii="Times New Roman" w:hAnsi="Times New Roman" w:cs="Times New Roman"/>
          <w:sz w:val="24"/>
        </w:rPr>
        <w:t xml:space="preserve"> How does the causation interact with the rest of the segment? </w:t>
      </w:r>
      <w:r>
        <w:rPr>
          <w:rFonts w:ascii="Times New Roman" w:hAnsi="Times New Roman" w:cs="Times New Roman"/>
          <w:sz w:val="24"/>
        </w:rPr>
        <w:t>(Mode)</w:t>
      </w:r>
    </w:p>
    <w:p w:rsidR="00FA5D5E" w:rsidRDefault="00FA5D5E" w:rsidP="00FA5D5E">
      <w:pPr>
        <w:ind w:right="720"/>
        <w:rPr>
          <w:rFonts w:ascii="Times New Roman" w:hAnsi="Times New Roman" w:cs="Times New Roman"/>
          <w:sz w:val="24"/>
        </w:rPr>
      </w:pPr>
      <w:r>
        <w:rPr>
          <w:rFonts w:ascii="Times New Roman" w:hAnsi="Times New Roman" w:cs="Times New Roman"/>
          <w:sz w:val="24"/>
        </w:rPr>
        <w:t xml:space="preserve">Why has </w:t>
      </w:r>
      <w:r w:rsidR="00793AA4">
        <w:rPr>
          <w:rFonts w:ascii="Times New Roman" w:hAnsi="Times New Roman" w:cs="Times New Roman"/>
          <w:sz w:val="24"/>
        </w:rPr>
        <w:t>Mark chosen to use this structure</w:t>
      </w:r>
      <w:r>
        <w:rPr>
          <w:rFonts w:ascii="Times New Roman" w:hAnsi="Times New Roman" w:cs="Times New Roman"/>
          <w:sz w:val="24"/>
        </w:rPr>
        <w:t xml:space="preserve">? </w:t>
      </w:r>
      <w:r w:rsidR="00793AA4">
        <w:rPr>
          <w:rFonts w:ascii="Times New Roman" w:hAnsi="Times New Roman" w:cs="Times New Roman"/>
          <w:sz w:val="24"/>
        </w:rPr>
        <w:t>Why does Mark present the structure in the form that it is presented</w:t>
      </w:r>
      <w:r>
        <w:rPr>
          <w:rFonts w:ascii="Times New Roman" w:hAnsi="Times New Roman" w:cs="Times New Roman"/>
          <w:sz w:val="24"/>
        </w:rPr>
        <w:t>? (Reason)</w:t>
      </w:r>
    </w:p>
    <w:p w:rsidR="00FA5D5E" w:rsidRDefault="00793AA4" w:rsidP="00FA5D5E">
      <w:pPr>
        <w:ind w:right="720"/>
        <w:rPr>
          <w:rFonts w:ascii="Times New Roman" w:hAnsi="Times New Roman" w:cs="Times New Roman"/>
          <w:sz w:val="24"/>
        </w:rPr>
      </w:pPr>
      <w:r>
        <w:rPr>
          <w:rFonts w:ascii="Times New Roman" w:hAnsi="Times New Roman" w:cs="Times New Roman"/>
          <w:sz w:val="24"/>
        </w:rPr>
        <w:t xml:space="preserve">What is highlighted by the presence of the cause and effect pattern present? </w:t>
      </w:r>
      <w:r w:rsidR="00FA5D5E">
        <w:rPr>
          <w:rFonts w:ascii="Times New Roman" w:hAnsi="Times New Roman" w:cs="Times New Roman"/>
          <w:sz w:val="24"/>
        </w:rPr>
        <w:t>(Reason)</w:t>
      </w:r>
      <w:r w:rsidR="00FA5D5E" w:rsidRPr="00AE1BB8">
        <w:rPr>
          <w:rFonts w:ascii="Times New Roman" w:hAnsi="Times New Roman" w:cs="Times New Roman"/>
          <w:sz w:val="24"/>
        </w:rPr>
        <w:t xml:space="preserve"> </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implications are made by this use of the structure? (Implication)</w:t>
      </w:r>
    </w:p>
    <w:p w:rsidR="005F77DD" w:rsidRDefault="005F77DD" w:rsidP="00FB3DC5">
      <w:pPr>
        <w:ind w:right="720"/>
        <w:rPr>
          <w:rFonts w:ascii="Times New Roman" w:hAnsi="Times New Roman" w:cs="Times New Roman"/>
          <w:sz w:val="24"/>
        </w:rPr>
      </w:pP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535A20">
        <w:rPr>
          <w:rFonts w:ascii="Times New Roman" w:hAnsi="Times New Roman" w:cs="Times New Roman"/>
          <w:sz w:val="24"/>
        </w:rPr>
        <w:t>Interrogation</w:t>
      </w:r>
      <w:r w:rsidR="002B1344">
        <w:rPr>
          <w:rFonts w:ascii="Times New Roman" w:hAnsi="Times New Roman" w:cs="Times New Roman"/>
          <w:sz w:val="24"/>
        </w:rPr>
        <w:t xml:space="preserve"> </w:t>
      </w:r>
    </w:p>
    <w:p w:rsidR="00C80165" w:rsidRPr="00470E5D" w:rsidRDefault="00FF7856" w:rsidP="00470E5D">
      <w:pPr>
        <w:ind w:left="360"/>
        <w:rPr>
          <w:rFonts w:ascii="Times New Roman" w:hAnsi="Times New Roman" w:cs="Times New Roman"/>
          <w:sz w:val="24"/>
        </w:rPr>
      </w:pPr>
      <w:r>
        <w:rPr>
          <w:rFonts w:ascii="Times New Roman" w:hAnsi="Times New Roman" w:cs="Times New Roman"/>
          <w:sz w:val="24"/>
        </w:rPr>
        <w:tab/>
      </w:r>
    </w:p>
    <w:p w:rsidR="00535A20" w:rsidRDefault="00535A20" w:rsidP="00535A20">
      <w:pPr>
        <w:ind w:left="1440" w:hanging="720"/>
        <w:rPr>
          <w:rFonts w:ascii="Times New Roman" w:hAnsi="Times New Roman" w:cs="Times New Roman"/>
          <w:i/>
          <w:sz w:val="24"/>
        </w:rPr>
      </w:pPr>
      <w:r>
        <w:rPr>
          <w:rFonts w:ascii="Times New Roman" w:hAnsi="Times New Roman" w:cs="Times New Roman"/>
          <w:i/>
          <w:sz w:val="24"/>
        </w:rPr>
        <w:t>Question: Jesus asks his listeners a final rhetorical question about what the owner of the vineyard’s reaction would be?</w:t>
      </w:r>
    </w:p>
    <w:p w:rsidR="00535A20" w:rsidRDefault="00535A20" w:rsidP="00535A20">
      <w:pPr>
        <w:ind w:left="1800"/>
        <w:rPr>
          <w:rFonts w:ascii="Times New Roman" w:hAnsi="Times New Roman" w:cs="Times New Roman"/>
          <w:i/>
          <w:sz w:val="24"/>
        </w:rPr>
      </w:pPr>
      <w:r>
        <w:rPr>
          <w:rFonts w:ascii="Times New Roman" w:hAnsi="Times New Roman" w:cs="Times New Roman"/>
          <w:i/>
          <w:sz w:val="24"/>
        </w:rPr>
        <w:tab/>
        <w:t>12:9a</w:t>
      </w:r>
      <w:r>
        <w:rPr>
          <w:rFonts w:ascii="Times New Roman" w:hAnsi="Times New Roman" w:cs="Times New Roman"/>
          <w:i/>
          <w:sz w:val="24"/>
        </w:rPr>
        <w:tab/>
        <w:t>“What then will the owner… do?”</w:t>
      </w:r>
    </w:p>
    <w:p w:rsidR="00535A20" w:rsidRDefault="00535A20" w:rsidP="00535A20">
      <w:pPr>
        <w:ind w:left="720"/>
        <w:rPr>
          <w:rFonts w:ascii="Times New Roman" w:hAnsi="Times New Roman" w:cs="Times New Roman"/>
          <w:i/>
          <w:sz w:val="24"/>
        </w:rPr>
      </w:pPr>
      <w:r>
        <w:rPr>
          <w:rFonts w:ascii="Times New Roman" w:hAnsi="Times New Roman" w:cs="Times New Roman"/>
          <w:i/>
          <w:sz w:val="24"/>
        </w:rPr>
        <w:lastRenderedPageBreak/>
        <w:tab/>
      </w:r>
      <w:r>
        <w:rPr>
          <w:rFonts w:ascii="Times New Roman" w:hAnsi="Times New Roman" w:cs="Times New Roman"/>
          <w:i/>
          <w:sz w:val="24"/>
        </w:rPr>
        <w:tab/>
      </w:r>
    </w:p>
    <w:p w:rsidR="00535A20" w:rsidRDefault="00535A20" w:rsidP="00535A20">
      <w:pPr>
        <w:ind w:left="1440" w:hanging="720"/>
        <w:rPr>
          <w:rFonts w:ascii="Times New Roman" w:hAnsi="Times New Roman" w:cs="Times New Roman"/>
          <w:i/>
          <w:sz w:val="24"/>
        </w:rPr>
      </w:pPr>
      <w:r>
        <w:rPr>
          <w:rFonts w:ascii="Times New Roman" w:hAnsi="Times New Roman" w:cs="Times New Roman"/>
          <w:i/>
          <w:sz w:val="24"/>
        </w:rPr>
        <w:t>Answer: Jesus informs the listener immediately as to what the owner of the vineyard’s response would be.</w:t>
      </w:r>
    </w:p>
    <w:p w:rsidR="00535A20" w:rsidRDefault="00535A20" w:rsidP="00535A20">
      <w:pPr>
        <w:ind w:left="1800"/>
        <w:rPr>
          <w:rFonts w:ascii="Times New Roman" w:hAnsi="Times New Roman" w:cs="Times New Roman"/>
          <w:i/>
          <w:sz w:val="24"/>
        </w:rPr>
      </w:pPr>
      <w:r>
        <w:rPr>
          <w:rFonts w:ascii="Times New Roman" w:hAnsi="Times New Roman" w:cs="Times New Roman"/>
          <w:i/>
          <w:sz w:val="24"/>
        </w:rPr>
        <w:tab/>
        <w:t>12:9b</w:t>
      </w:r>
      <w:r>
        <w:rPr>
          <w:rFonts w:ascii="Times New Roman" w:hAnsi="Times New Roman" w:cs="Times New Roman"/>
          <w:i/>
          <w:sz w:val="24"/>
        </w:rPr>
        <w:tab/>
        <w:t>“</w:t>
      </w:r>
      <w:r w:rsidR="00C967A5">
        <w:rPr>
          <w:rFonts w:ascii="Times New Roman" w:hAnsi="Times New Roman" w:cs="Times New Roman"/>
          <w:i/>
          <w:sz w:val="24"/>
        </w:rPr>
        <w:t>He will come…kill…and give the vineyard to others.”</w:t>
      </w:r>
    </w:p>
    <w:p w:rsidR="000B4DCB" w:rsidRPr="000B4DCB" w:rsidRDefault="000B4DCB" w:rsidP="00535A20">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FF7856" w:rsidRDefault="00FF7856" w:rsidP="00FF7856">
      <w:pPr>
        <w:ind w:left="360"/>
        <w:rPr>
          <w:rFonts w:ascii="Times New Roman" w:hAnsi="Times New Roman" w:cs="Times New Roman"/>
          <w:color w:val="FF0000"/>
          <w:sz w:val="24"/>
        </w:rPr>
      </w:pP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w:t>
      </w:r>
      <w:r w:rsidR="00C967A5">
        <w:rPr>
          <w:rFonts w:ascii="Times New Roman" w:hAnsi="Times New Roman" w:cs="Times New Roman"/>
          <w:sz w:val="24"/>
        </w:rPr>
        <w:t>is the questioning element of the interrogation</w:t>
      </w:r>
      <w:r>
        <w:rPr>
          <w:rFonts w:ascii="Times New Roman" w:hAnsi="Times New Roman" w:cs="Times New Roman"/>
          <w:sz w:val="24"/>
        </w:rPr>
        <w:t>? (Identification)</w:t>
      </w:r>
    </w:p>
    <w:p w:rsidR="00470E5D" w:rsidRDefault="00C80165" w:rsidP="00C967A5">
      <w:pPr>
        <w:ind w:right="720"/>
        <w:rPr>
          <w:rFonts w:ascii="Times New Roman" w:hAnsi="Times New Roman" w:cs="Times New Roman"/>
          <w:sz w:val="24"/>
        </w:rPr>
      </w:pPr>
      <w:r>
        <w:rPr>
          <w:rFonts w:ascii="Times New Roman" w:hAnsi="Times New Roman" w:cs="Times New Roman"/>
          <w:sz w:val="24"/>
        </w:rPr>
        <w:t>What d</w:t>
      </w:r>
      <w:r w:rsidR="00C967A5">
        <w:rPr>
          <w:rFonts w:ascii="Times New Roman" w:hAnsi="Times New Roman" w:cs="Times New Roman"/>
          <w:sz w:val="24"/>
        </w:rPr>
        <w:t>oes it mean? What prompted the question, and where does it lead</w:t>
      </w:r>
      <w:r w:rsidR="00470E5D">
        <w:rPr>
          <w:rFonts w:ascii="Times New Roman" w:hAnsi="Times New Roman" w:cs="Times New Roman"/>
          <w:sz w:val="24"/>
        </w:rPr>
        <w:t xml:space="preserve">? </w:t>
      </w:r>
      <w:r>
        <w:rPr>
          <w:rFonts w:ascii="Times New Roman" w:hAnsi="Times New Roman" w:cs="Times New Roman"/>
          <w:sz w:val="24"/>
        </w:rPr>
        <w:t>(Definition)</w:t>
      </w:r>
    </w:p>
    <w:p w:rsidR="00C967A5" w:rsidRDefault="00C967A5" w:rsidP="00C967A5">
      <w:pPr>
        <w:ind w:right="720"/>
        <w:rPr>
          <w:rFonts w:ascii="Times New Roman" w:hAnsi="Times New Roman" w:cs="Times New Roman"/>
          <w:sz w:val="24"/>
        </w:rPr>
      </w:pPr>
      <w:r>
        <w:rPr>
          <w:rFonts w:ascii="Times New Roman" w:hAnsi="Times New Roman" w:cs="Times New Roman"/>
          <w:sz w:val="24"/>
        </w:rPr>
        <w:t>How does the question reflect on the information leading to it? How does it interact with the segment as a whole?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Why does the author choose to </w:t>
      </w:r>
      <w:r w:rsidR="00C967A5">
        <w:rPr>
          <w:rFonts w:ascii="Times New Roman" w:hAnsi="Times New Roman" w:cs="Times New Roman"/>
          <w:sz w:val="24"/>
        </w:rPr>
        <w:t>present this question? Does it highlight specific information within the text</w:t>
      </w:r>
      <w:r>
        <w:rPr>
          <w:rFonts w:ascii="Times New Roman" w:hAnsi="Times New Roman" w:cs="Times New Roman"/>
          <w:sz w:val="24"/>
        </w:rPr>
        <w:t xml:space="preserve">? </w:t>
      </w:r>
      <w:r w:rsidR="00C967A5">
        <w:rPr>
          <w:rFonts w:ascii="Times New Roman" w:hAnsi="Times New Roman" w:cs="Times New Roman"/>
          <w:sz w:val="24"/>
        </w:rPr>
        <w:t xml:space="preserve">If so, what information? </w:t>
      </w:r>
      <w:r>
        <w:rPr>
          <w:rFonts w:ascii="Times New Roman" w:hAnsi="Times New Roman" w:cs="Times New Roman"/>
          <w:sz w:val="24"/>
        </w:rPr>
        <w:t>(Reason)</w:t>
      </w:r>
    </w:p>
    <w:p w:rsidR="00C967A5" w:rsidRDefault="00C967A5" w:rsidP="00C967A5">
      <w:pPr>
        <w:ind w:right="720"/>
        <w:rPr>
          <w:rFonts w:ascii="Times New Roman" w:hAnsi="Times New Roman" w:cs="Times New Roman"/>
          <w:sz w:val="24"/>
        </w:rPr>
      </w:pPr>
      <w:r>
        <w:rPr>
          <w:rFonts w:ascii="Times New Roman" w:hAnsi="Times New Roman" w:cs="Times New Roman"/>
          <w:sz w:val="24"/>
        </w:rPr>
        <w:t>What is the answering element of the interrogation? (Identification)</w:t>
      </w:r>
    </w:p>
    <w:p w:rsidR="00C967A5" w:rsidRDefault="00C967A5" w:rsidP="00C967A5">
      <w:pPr>
        <w:ind w:right="720"/>
        <w:rPr>
          <w:rFonts w:ascii="Times New Roman" w:hAnsi="Times New Roman" w:cs="Times New Roman"/>
          <w:sz w:val="24"/>
        </w:rPr>
      </w:pPr>
      <w:r>
        <w:rPr>
          <w:rFonts w:ascii="Times New Roman" w:hAnsi="Times New Roman" w:cs="Times New Roman"/>
          <w:sz w:val="24"/>
        </w:rPr>
        <w:t>What does it mean? (Definition)</w:t>
      </w:r>
    </w:p>
    <w:p w:rsidR="00C967A5" w:rsidRDefault="00C967A5" w:rsidP="00C967A5">
      <w:pPr>
        <w:ind w:right="720"/>
        <w:rPr>
          <w:rFonts w:ascii="Times New Roman" w:hAnsi="Times New Roman" w:cs="Times New Roman"/>
          <w:sz w:val="24"/>
        </w:rPr>
      </w:pPr>
      <w:r>
        <w:rPr>
          <w:rFonts w:ascii="Times New Roman" w:hAnsi="Times New Roman" w:cs="Times New Roman"/>
          <w:sz w:val="24"/>
        </w:rPr>
        <w:t>How does the answer interact with the question? What information brought to the forefront through it? (Mode)</w:t>
      </w:r>
    </w:p>
    <w:p w:rsidR="00C967A5" w:rsidRDefault="00C967A5" w:rsidP="00C967A5">
      <w:pPr>
        <w:ind w:right="720"/>
        <w:rPr>
          <w:rFonts w:ascii="Times New Roman" w:hAnsi="Times New Roman" w:cs="Times New Roman"/>
          <w:sz w:val="24"/>
        </w:rPr>
      </w:pPr>
      <w:r>
        <w:rPr>
          <w:rFonts w:ascii="Times New Roman" w:hAnsi="Times New Roman" w:cs="Times New Roman"/>
          <w:sz w:val="24"/>
        </w:rPr>
        <w:t>How does the connected interrogation interact with the segment as a whole? (Mode)</w:t>
      </w:r>
    </w:p>
    <w:p w:rsidR="00C967A5" w:rsidRDefault="00C967A5" w:rsidP="00C80165">
      <w:pPr>
        <w:ind w:right="720"/>
        <w:rPr>
          <w:rFonts w:ascii="Times New Roman" w:hAnsi="Times New Roman" w:cs="Times New Roman"/>
          <w:sz w:val="24"/>
        </w:rPr>
      </w:pPr>
      <w:r>
        <w:rPr>
          <w:rFonts w:ascii="Times New Roman" w:hAnsi="Times New Roman" w:cs="Times New Roman"/>
          <w:sz w:val="24"/>
        </w:rPr>
        <w:t>Why has the author chosen to use the structure as it is present? What meaning is added to or illuminate within text because of this structure’s presence?</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w:t>
      </w:r>
      <w:r w:rsidR="00C967A5">
        <w:rPr>
          <w:rFonts w:ascii="Times New Roman" w:hAnsi="Times New Roman" w:cs="Times New Roman"/>
          <w:sz w:val="24"/>
        </w:rPr>
        <w:t>does the presence of the interrogation imply for the meaning of the segment as a whole</w:t>
      </w:r>
      <w:r>
        <w:rPr>
          <w:rFonts w:ascii="Times New Roman" w:hAnsi="Times New Roman" w:cs="Times New Roman"/>
          <w:sz w:val="24"/>
        </w:rPr>
        <w:t>? (Implication)</w:t>
      </w:r>
    </w:p>
    <w:p w:rsidR="00491896" w:rsidRDefault="00491896" w:rsidP="00015358">
      <w:pPr>
        <w:rPr>
          <w:rFonts w:ascii="Times New Roman" w:hAnsi="Times New Roman" w:cs="Times New Roman"/>
          <w:b/>
          <w:sz w:val="24"/>
        </w:rPr>
      </w:pPr>
    </w:p>
    <w:p w:rsidR="00373148" w:rsidRDefault="00373148" w:rsidP="00FE00E7">
      <w:pPr>
        <w:ind w:left="0" w:right="720" w:firstLine="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C967A5" w:rsidRDefault="00827F46" w:rsidP="00C967A5">
      <w:pPr>
        <w:ind w:left="2160" w:right="0" w:hanging="1800"/>
        <w:rPr>
          <w:rFonts w:ascii="Times New Roman" w:hAnsi="Times New Roman" w:cs="Times New Roman"/>
          <w:sz w:val="24"/>
        </w:rPr>
      </w:pPr>
      <w:r>
        <w:rPr>
          <w:rFonts w:ascii="Times New Roman" w:hAnsi="Times New Roman" w:cs="Times New Roman"/>
          <w:sz w:val="24"/>
        </w:rPr>
        <w:t>1</w:t>
      </w:r>
      <w:r w:rsidR="00C967A5">
        <w:rPr>
          <w:rFonts w:ascii="Times New Roman" w:hAnsi="Times New Roman" w:cs="Times New Roman"/>
          <w:sz w:val="24"/>
        </w:rPr>
        <w:t>2:8</w:t>
      </w:r>
      <w:r w:rsidR="00C967A5">
        <w:rPr>
          <w:rFonts w:ascii="Times New Roman" w:hAnsi="Times New Roman" w:cs="Times New Roman"/>
          <w:sz w:val="24"/>
        </w:rPr>
        <w:tab/>
        <w:t xml:space="preserve">Shows an instance of the </w:t>
      </w:r>
      <w:r w:rsidR="00C967A5">
        <w:rPr>
          <w:rFonts w:ascii="Times New Roman" w:hAnsi="Times New Roman" w:cs="Times New Roman"/>
          <w:i/>
          <w:sz w:val="24"/>
          <w:u w:val="single"/>
        </w:rPr>
        <w:t>Recurrence</w:t>
      </w:r>
      <w:r w:rsidR="00C967A5">
        <w:rPr>
          <w:rFonts w:ascii="Times New Roman" w:hAnsi="Times New Roman" w:cs="Times New Roman"/>
          <w:sz w:val="24"/>
        </w:rPr>
        <w:t xml:space="preserve"> of fate meeting those sent to collect</w:t>
      </w:r>
    </w:p>
    <w:p w:rsidR="001D14AD" w:rsidRPr="00C967A5" w:rsidRDefault="00C967A5" w:rsidP="00C967A5">
      <w:pPr>
        <w:ind w:left="2160" w:right="0" w:firstLine="720"/>
        <w:rPr>
          <w:rFonts w:ascii="Times New Roman" w:hAnsi="Times New Roman" w:cs="Times New Roman"/>
          <w:sz w:val="24"/>
        </w:rPr>
      </w:pPr>
      <w:r>
        <w:rPr>
          <w:rFonts w:ascii="Times New Roman" w:hAnsi="Times New Roman" w:cs="Times New Roman"/>
          <w:sz w:val="24"/>
        </w:rPr>
        <w:t>the debt.</w:t>
      </w:r>
    </w:p>
    <w:p w:rsidR="00FE00E7" w:rsidRPr="00C967A5" w:rsidRDefault="00FE00E7" w:rsidP="00C967A5">
      <w:pPr>
        <w:ind w:left="720"/>
        <w:rPr>
          <w:rFonts w:ascii="Times New Roman" w:hAnsi="Times New Roman" w:cs="Times New Roman"/>
          <w:sz w:val="24"/>
        </w:rPr>
      </w:pPr>
      <w:r w:rsidRPr="00FE00E7">
        <w:rPr>
          <w:rFonts w:ascii="Times New Roman" w:hAnsi="Times New Roman" w:cs="Times New Roman"/>
          <w:sz w:val="24"/>
        </w:rPr>
        <w:t>1</w:t>
      </w:r>
      <w:r w:rsidR="00C967A5">
        <w:rPr>
          <w:rFonts w:ascii="Times New Roman" w:hAnsi="Times New Roman" w:cs="Times New Roman"/>
          <w:sz w:val="24"/>
        </w:rPr>
        <w:t>2:9</w:t>
      </w:r>
      <w:r>
        <w:rPr>
          <w:rFonts w:ascii="Times New Roman" w:hAnsi="Times New Roman" w:cs="Times New Roman"/>
          <w:sz w:val="24"/>
        </w:rPr>
        <w:tab/>
      </w:r>
      <w:r>
        <w:rPr>
          <w:rFonts w:ascii="Times New Roman" w:hAnsi="Times New Roman" w:cs="Times New Roman"/>
          <w:sz w:val="24"/>
        </w:rPr>
        <w:tab/>
      </w:r>
      <w:r w:rsidR="00C967A5">
        <w:rPr>
          <w:rFonts w:ascii="Times New Roman" w:hAnsi="Times New Roman" w:cs="Times New Roman"/>
          <w:sz w:val="24"/>
        </w:rPr>
        <w:t xml:space="preserve">Present the whole of the </w:t>
      </w:r>
      <w:r w:rsidR="00C967A5">
        <w:rPr>
          <w:rFonts w:ascii="Times New Roman" w:hAnsi="Times New Roman" w:cs="Times New Roman"/>
          <w:i/>
          <w:sz w:val="24"/>
          <w:u w:val="single"/>
        </w:rPr>
        <w:t>Interrogation</w:t>
      </w:r>
      <w:r w:rsidR="00C967A5">
        <w:rPr>
          <w:rFonts w:ascii="Times New Roman" w:hAnsi="Times New Roman" w:cs="Times New Roman"/>
          <w:sz w:val="24"/>
        </w:rPr>
        <w:t xml:space="preserve"> </w:t>
      </w:r>
      <w:r w:rsidR="000D4BB7">
        <w:rPr>
          <w:rFonts w:ascii="Times New Roman" w:hAnsi="Times New Roman" w:cs="Times New Roman"/>
          <w:sz w:val="24"/>
        </w:rPr>
        <w:t>the concludes the parable</w:t>
      </w:r>
    </w:p>
    <w:p w:rsidR="00FE00E7" w:rsidRDefault="000D4BB7" w:rsidP="000D4BB7">
      <w:pPr>
        <w:ind w:left="720"/>
        <w:rPr>
          <w:rFonts w:ascii="Times New Roman" w:hAnsi="Times New Roman" w:cs="Times New Roman"/>
          <w:sz w:val="24"/>
        </w:rPr>
      </w:pPr>
      <w:r>
        <w:rPr>
          <w:rFonts w:ascii="Times New Roman" w:hAnsi="Times New Roman" w:cs="Times New Roman"/>
          <w:sz w:val="24"/>
        </w:rPr>
        <w:t>12:12</w:t>
      </w:r>
      <w:r w:rsidR="00FE00E7">
        <w:rPr>
          <w:rFonts w:ascii="Times New Roman" w:hAnsi="Times New Roman" w:cs="Times New Roman"/>
          <w:sz w:val="24"/>
        </w:rPr>
        <w:tab/>
      </w:r>
      <w:r w:rsidR="00FE00E7">
        <w:rPr>
          <w:rFonts w:ascii="Times New Roman" w:hAnsi="Times New Roman" w:cs="Times New Roman"/>
          <w:sz w:val="24"/>
        </w:rPr>
        <w:tab/>
      </w:r>
      <w:r>
        <w:rPr>
          <w:rFonts w:ascii="Times New Roman" w:hAnsi="Times New Roman" w:cs="Times New Roman"/>
          <w:sz w:val="24"/>
        </w:rPr>
        <w:t xml:space="preserve">Present the key element of </w:t>
      </w:r>
      <w:r>
        <w:rPr>
          <w:rFonts w:ascii="Times New Roman" w:hAnsi="Times New Roman" w:cs="Times New Roman"/>
          <w:sz w:val="24"/>
          <w:u w:val="single"/>
        </w:rPr>
        <w:t>effect</w:t>
      </w:r>
      <w:r>
        <w:rPr>
          <w:rFonts w:ascii="Times New Roman" w:hAnsi="Times New Roman" w:cs="Times New Roman"/>
          <w:sz w:val="24"/>
        </w:rPr>
        <w:t xml:space="preserve"> within the </w:t>
      </w:r>
      <w:r>
        <w:rPr>
          <w:rFonts w:ascii="Times New Roman" w:hAnsi="Times New Roman" w:cs="Times New Roman"/>
          <w:i/>
          <w:sz w:val="24"/>
          <w:u w:val="single"/>
        </w:rPr>
        <w:t>Causation</w:t>
      </w:r>
      <w:r>
        <w:rPr>
          <w:rFonts w:ascii="Times New Roman" w:hAnsi="Times New Roman" w:cs="Times New Roman"/>
          <w:sz w:val="24"/>
        </w:rPr>
        <w:t>, showing the</w:t>
      </w:r>
    </w:p>
    <w:p w:rsidR="000D4BB7" w:rsidRDefault="000D4BB7" w:rsidP="000D4BB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priests</w:t>
      </w:r>
      <w:proofErr w:type="gramEnd"/>
      <w:r>
        <w:rPr>
          <w:rFonts w:ascii="Times New Roman" w:hAnsi="Times New Roman" w:cs="Times New Roman"/>
          <w:sz w:val="24"/>
        </w:rPr>
        <w:t xml:space="preserve"> response to the parable and tension between them and</w:t>
      </w:r>
    </w:p>
    <w:p w:rsidR="000D4BB7" w:rsidRPr="000D4BB7" w:rsidRDefault="000D4BB7" w:rsidP="000D4BB7">
      <w:pPr>
        <w:ind w:left="2160" w:firstLine="720"/>
        <w:rPr>
          <w:rFonts w:ascii="Times New Roman" w:hAnsi="Times New Roman" w:cs="Times New Roman"/>
          <w:sz w:val="24"/>
        </w:rPr>
      </w:pPr>
      <w:r>
        <w:rPr>
          <w:rFonts w:ascii="Times New Roman" w:hAnsi="Times New Roman" w:cs="Times New Roman"/>
          <w:sz w:val="24"/>
        </w:rPr>
        <w:t>Jesus.</w:t>
      </w:r>
    </w:p>
    <w:p w:rsidR="00167431" w:rsidRDefault="00167431" w:rsidP="00FF3831">
      <w:pPr>
        <w:ind w:left="720"/>
        <w:rPr>
          <w:rFonts w:ascii="Times New Roman" w:hAnsi="Times New Roman" w:cs="Times New Roman"/>
          <w:i/>
          <w:sz w:val="24"/>
          <w:u w:val="single"/>
        </w:rPr>
      </w:pPr>
    </w:p>
    <w:p w:rsidR="00711652" w:rsidRPr="00711652" w:rsidRDefault="00711652" w:rsidP="00FF3831">
      <w:pPr>
        <w:ind w:left="720"/>
        <w:rPr>
          <w:rFonts w:ascii="Times New Roman" w:hAnsi="Times New Roman" w:cs="Times New Roman"/>
          <w:i/>
          <w:sz w:val="24"/>
        </w:rPr>
      </w:pPr>
      <w:r>
        <w:rPr>
          <w:rFonts w:ascii="Times New Roman" w:hAnsi="Times New Roman" w:cs="Times New Roman"/>
          <w:i/>
          <w:sz w:val="24"/>
          <w:u w:val="single"/>
        </w:rPr>
        <w:t>~~~~~~~~~~~~~~~~~~~~~~~~~~~~~~~~~~~~~~~~~~~~</w:t>
      </w: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D93A0E" w:rsidRDefault="00D93A0E" w:rsidP="00D93A0E">
      <w:pPr>
        <w:pStyle w:val="ListParagraph"/>
        <w:numPr>
          <w:ilvl w:val="0"/>
          <w:numId w:val="14"/>
        </w:numPr>
        <w:rPr>
          <w:rFonts w:ascii="Times New Roman" w:hAnsi="Times New Roman" w:cs="Times New Roman"/>
          <w:sz w:val="24"/>
        </w:rPr>
      </w:pPr>
      <w:r>
        <w:rPr>
          <w:rFonts w:ascii="Times New Roman" w:hAnsi="Times New Roman" w:cs="Times New Roman"/>
          <w:sz w:val="24"/>
        </w:rPr>
        <w:t>The term “vineyard” appears 6 times throughout the 12 verses (v. 1</w:t>
      </w:r>
      <w:r>
        <w:rPr>
          <w:rFonts w:ascii="Times New Roman" w:hAnsi="Times New Roman" w:cs="Times New Roman"/>
          <w:i/>
          <w:sz w:val="24"/>
        </w:rPr>
        <w:t>(2)</w:t>
      </w:r>
      <w:r>
        <w:rPr>
          <w:rFonts w:ascii="Times New Roman" w:hAnsi="Times New Roman" w:cs="Times New Roman"/>
          <w:sz w:val="24"/>
        </w:rPr>
        <w:t xml:space="preserve">, 2, 8, 9 </w:t>
      </w:r>
      <w:r>
        <w:rPr>
          <w:rFonts w:ascii="Times New Roman" w:hAnsi="Times New Roman" w:cs="Times New Roman"/>
          <w:i/>
          <w:sz w:val="24"/>
        </w:rPr>
        <w:t>(2)</w:t>
      </w:r>
      <w:r>
        <w:rPr>
          <w:rFonts w:ascii="Times New Roman" w:hAnsi="Times New Roman" w:cs="Times New Roman"/>
          <w:sz w:val="24"/>
        </w:rPr>
        <w:t xml:space="preserve">). </w:t>
      </w:r>
    </w:p>
    <w:p w:rsidR="00D93A0E" w:rsidRDefault="00D93A0E" w:rsidP="00D93A0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Is there a distinct purpose for Jesus using this term for the setting? </w:t>
      </w:r>
    </w:p>
    <w:p w:rsidR="00D93A0E" w:rsidRDefault="00D93A0E" w:rsidP="00D93A0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What about “vineyard” was important or substantial to the culture of the day? </w:t>
      </w:r>
    </w:p>
    <w:p w:rsidR="008A244C" w:rsidRDefault="00D93A0E" w:rsidP="00D93A0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Does this lean on other scriptural imagery? </w:t>
      </w:r>
    </w:p>
    <w:p w:rsidR="00D93A0E" w:rsidRDefault="00D93A0E" w:rsidP="00D93A0E">
      <w:pPr>
        <w:rPr>
          <w:rFonts w:ascii="Times New Roman" w:hAnsi="Times New Roman" w:cs="Times New Roman"/>
          <w:sz w:val="24"/>
        </w:rPr>
      </w:pPr>
    </w:p>
    <w:p w:rsidR="00D93A0E" w:rsidRPr="00D93A0E" w:rsidRDefault="00D93A0E" w:rsidP="00D93A0E">
      <w:pPr>
        <w:pStyle w:val="ListParagraph"/>
        <w:numPr>
          <w:ilvl w:val="0"/>
          <w:numId w:val="14"/>
        </w:numPr>
        <w:rPr>
          <w:rFonts w:ascii="Times New Roman" w:hAnsi="Times New Roman" w:cs="Times New Roman"/>
          <w:sz w:val="24"/>
        </w:rPr>
      </w:pPr>
      <w:bookmarkStart w:id="0" w:name="_GoBack"/>
      <w:bookmarkEnd w:id="0"/>
    </w:p>
    <w:p w:rsidR="00B0351A" w:rsidRDefault="00B0351A" w:rsidP="0072487B">
      <w:pPr>
        <w:ind w:left="0" w:right="720" w:firstLine="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r w:rsidR="00373148">
        <w:rPr>
          <w:rFonts w:ascii="Times New Roman" w:hAnsi="Times New Roman" w:cs="Times New Roman"/>
          <w:b/>
          <w:sz w:val="24"/>
        </w:rPr>
        <w:t>with</w:t>
      </w:r>
      <w:r>
        <w:rPr>
          <w:rFonts w:ascii="Times New Roman" w:hAnsi="Times New Roman" w:cs="Times New Roman"/>
          <w:b/>
          <w:sz w:val="24"/>
        </w:rPr>
        <w:t xml:space="preserve"> Secondary Sources</w:t>
      </w:r>
    </w:p>
    <w:p w:rsidR="004C2181" w:rsidRPr="004C2181" w:rsidRDefault="004C2181" w:rsidP="00CD7D43">
      <w:pPr>
        <w:ind w:left="0" w:firstLine="0"/>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lastRenderedPageBreak/>
        <w:t>Donahue, J. R. (2002). </w:t>
      </w:r>
      <w:r w:rsidRPr="007804AB">
        <w:rPr>
          <w:rFonts w:ascii="Times New Roman" w:hAnsi="Times New Roman" w:cs="Times New Roman"/>
          <w:i/>
          <w:iCs/>
          <w:sz w:val="24"/>
        </w:rPr>
        <w:t>The Gospel of Mark</w:t>
      </w:r>
      <w:r w:rsidRPr="007804AB">
        <w:rPr>
          <w:rFonts w:ascii="Times New Roman" w:hAnsi="Times New Roman" w:cs="Times New Roman"/>
          <w:sz w:val="24"/>
        </w:rPr>
        <w:t>. (D. J. Harrington, Ed.) (Vol. 2). Collegeville, MN: Liturgical Press.</w:t>
      </w:r>
      <w:r>
        <w:rPr>
          <w:rFonts w:ascii="Times New Roman" w:hAnsi="Times New Roman" w:cs="Times New Roman"/>
          <w:sz w:val="24"/>
        </w:rPr>
        <w:t xml:space="preserve"> p. </w:t>
      </w:r>
      <w:r w:rsidR="00815D35">
        <w:rPr>
          <w:rFonts w:ascii="Times New Roman" w:hAnsi="Times New Roman" w:cs="Times New Roman"/>
          <w:sz w:val="24"/>
        </w:rPr>
        <w:t>383</w:t>
      </w:r>
      <w:r w:rsidR="00F2151F">
        <w:rPr>
          <w:rFonts w:ascii="Times New Roman" w:hAnsi="Times New Roman" w:cs="Times New Roman"/>
          <w:sz w:val="24"/>
        </w:rPr>
        <w:t>-</w:t>
      </w:r>
      <w:r w:rsidR="00815D35">
        <w:rPr>
          <w:rFonts w:ascii="Times New Roman" w:hAnsi="Times New Roman" w:cs="Times New Roman"/>
          <w:sz w:val="24"/>
        </w:rPr>
        <w:t>453</w:t>
      </w:r>
      <w:r w:rsidR="004C2181">
        <w:rPr>
          <w:rFonts w:ascii="Times New Roman" w:hAnsi="Times New Roman" w:cs="Times New Roman"/>
          <w:sz w:val="24"/>
        </w:rPr>
        <w:t xml:space="preserve"> (p. </w:t>
      </w:r>
      <w:r w:rsidR="00FC5B4A">
        <w:rPr>
          <w:rFonts w:ascii="Times New Roman" w:hAnsi="Times New Roman" w:cs="Times New Roman"/>
          <w:sz w:val="24"/>
        </w:rPr>
        <w:t>384</w:t>
      </w:r>
      <w:r w:rsidR="00F2151F">
        <w:rPr>
          <w:rFonts w:ascii="Times New Roman" w:hAnsi="Times New Roman" w:cs="Times New Roman"/>
          <w:sz w:val="24"/>
        </w:rPr>
        <w:t>-</w:t>
      </w:r>
      <w:r w:rsidR="00CD7D43">
        <w:rPr>
          <w:rFonts w:ascii="Times New Roman" w:hAnsi="Times New Roman" w:cs="Times New Roman"/>
          <w:sz w:val="24"/>
        </w:rPr>
        <w:t>423</w:t>
      </w:r>
      <w:r w:rsidR="004C2181">
        <w:rPr>
          <w:rFonts w:ascii="Times New Roman" w:hAnsi="Times New Roman" w:cs="Times New Roman"/>
          <w:sz w:val="24"/>
        </w:rPr>
        <w:t>)</w:t>
      </w:r>
    </w:p>
    <w:p w:rsidR="00EB585A" w:rsidRDefault="00EB585A" w:rsidP="00EB585A">
      <w:pPr>
        <w:ind w:left="720"/>
        <w:rPr>
          <w:rFonts w:ascii="Times New Roman" w:hAnsi="Times New Roman" w:cs="Times New Roman"/>
          <w:sz w:val="24"/>
        </w:rPr>
      </w:pPr>
    </w:p>
    <w:p w:rsidR="003853E7" w:rsidRDefault="003853E7" w:rsidP="00FC5B4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In addressing the division of the text into major and minor blocks, there is good agreement between Donahue’s perception and my own. However, there are some notable discrepancies. For instance, take verse 15:20: I find the verse </w:t>
      </w:r>
      <w:r w:rsidR="00FE6DED">
        <w:rPr>
          <w:rFonts w:ascii="Times New Roman" w:hAnsi="Times New Roman" w:cs="Times New Roman"/>
          <w:sz w:val="24"/>
        </w:rPr>
        <w:t xml:space="preserve">is best included with the text that follows as it is the first event that is directly related to the action of the crucifixion; Donahue however finds that the verse is best included with the text that precedes it as it </w:t>
      </w:r>
      <w:proofErr w:type="gramStart"/>
      <w:r w:rsidR="00FE6DED">
        <w:rPr>
          <w:rFonts w:ascii="Times New Roman" w:hAnsi="Times New Roman" w:cs="Times New Roman"/>
          <w:sz w:val="24"/>
        </w:rPr>
        <w:t>contain</w:t>
      </w:r>
      <w:proofErr w:type="gramEnd"/>
      <w:r w:rsidR="00FE6DED">
        <w:rPr>
          <w:rFonts w:ascii="Times New Roman" w:hAnsi="Times New Roman" w:cs="Times New Roman"/>
          <w:sz w:val="24"/>
        </w:rPr>
        <w:t xml:space="preserve"> information about the final act relating to his torment and public humiliation.</w:t>
      </w:r>
    </w:p>
    <w:p w:rsidR="00FE6DED" w:rsidRDefault="00FE6DED" w:rsidP="00FE6DED">
      <w:pPr>
        <w:pStyle w:val="ListParagraph"/>
        <w:numPr>
          <w:ilvl w:val="1"/>
          <w:numId w:val="3"/>
        </w:numPr>
        <w:rPr>
          <w:rFonts w:ascii="Times New Roman" w:hAnsi="Times New Roman" w:cs="Times New Roman"/>
          <w:sz w:val="24"/>
        </w:rPr>
      </w:pPr>
      <w:r>
        <w:rPr>
          <w:rFonts w:ascii="Times New Roman" w:hAnsi="Times New Roman" w:cs="Times New Roman"/>
          <w:sz w:val="24"/>
        </w:rPr>
        <w:t>I do not see there being a clearly define right or wrong, best or worst, here. Certain the verse contains information making both patterns of division justifiably valid.</w:t>
      </w:r>
    </w:p>
    <w:p w:rsidR="00FE6DED" w:rsidRDefault="00FE6DED" w:rsidP="00FE6DED">
      <w:pPr>
        <w:pStyle w:val="ListParagraph"/>
        <w:numPr>
          <w:ilvl w:val="1"/>
          <w:numId w:val="3"/>
        </w:numPr>
        <w:rPr>
          <w:rFonts w:ascii="Times New Roman" w:hAnsi="Times New Roman" w:cs="Times New Roman"/>
          <w:sz w:val="24"/>
        </w:rPr>
      </w:pPr>
      <w:r>
        <w:rPr>
          <w:rFonts w:ascii="Times New Roman" w:hAnsi="Times New Roman" w:cs="Times New Roman"/>
          <w:sz w:val="24"/>
        </w:rPr>
        <w:t>Other discrepancies between our divisions reflect similar features.</w:t>
      </w:r>
    </w:p>
    <w:p w:rsidR="00BC42E2" w:rsidRDefault="00EB585A" w:rsidP="00FC5B4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815D35">
        <w:rPr>
          <w:rFonts w:ascii="Times New Roman" w:hAnsi="Times New Roman" w:cs="Times New Roman"/>
          <w:sz w:val="24"/>
        </w:rPr>
        <w:t>384-385</w:t>
      </w:r>
      <w:r w:rsidR="00FC5B4A">
        <w:rPr>
          <w:rFonts w:ascii="Times New Roman" w:hAnsi="Times New Roman" w:cs="Times New Roman"/>
          <w:sz w:val="24"/>
        </w:rPr>
        <w:t xml:space="preserve"> (Note 1 and 2)</w:t>
      </w:r>
      <w:r w:rsidR="00F2151F">
        <w:rPr>
          <w:rFonts w:ascii="Times New Roman" w:hAnsi="Times New Roman" w:cs="Times New Roman"/>
          <w:sz w:val="24"/>
        </w:rPr>
        <w:t xml:space="preserve">, Donahue </w:t>
      </w:r>
      <w:r w:rsidR="00FC5B4A">
        <w:rPr>
          <w:rFonts w:ascii="Times New Roman" w:hAnsi="Times New Roman" w:cs="Times New Roman"/>
          <w:sz w:val="24"/>
        </w:rPr>
        <w:t>does diligent work here to expand on the characters and motivations for action in 14:1-2 that Mark only touches on.</w:t>
      </w:r>
    </w:p>
    <w:p w:rsidR="00FC5B4A" w:rsidRDefault="00FC5B4A" w:rsidP="00FC5B4A">
      <w:pPr>
        <w:pStyle w:val="ListParagraph"/>
        <w:numPr>
          <w:ilvl w:val="1"/>
          <w:numId w:val="3"/>
        </w:numPr>
        <w:rPr>
          <w:rFonts w:ascii="Times New Roman" w:hAnsi="Times New Roman" w:cs="Times New Roman"/>
          <w:sz w:val="24"/>
        </w:rPr>
      </w:pPr>
      <w:r>
        <w:rPr>
          <w:rFonts w:ascii="Times New Roman" w:hAnsi="Times New Roman" w:cs="Times New Roman"/>
          <w:sz w:val="24"/>
        </w:rPr>
        <w:t>In response to Additional Observation 1, I find that Donahue providing this information is a valuable asset for understanding the events to come, and even events prior. The priestly aristocracy is a confusing dynamic and is often hard to follow throughout the gospel narrative as the same titles will be given to character that actually serve in essentially differing roles.</w:t>
      </w:r>
    </w:p>
    <w:p w:rsidR="00FC5B4A" w:rsidRDefault="00FC5B4A" w:rsidP="00FC5B4A">
      <w:pPr>
        <w:pStyle w:val="ListParagraph"/>
        <w:numPr>
          <w:ilvl w:val="1"/>
          <w:numId w:val="3"/>
        </w:numPr>
        <w:rPr>
          <w:rFonts w:ascii="Times New Roman" w:hAnsi="Times New Roman" w:cs="Times New Roman"/>
          <w:sz w:val="24"/>
        </w:rPr>
      </w:pPr>
      <w:r>
        <w:rPr>
          <w:rFonts w:ascii="Times New Roman" w:hAnsi="Times New Roman" w:cs="Times New Roman"/>
          <w:sz w:val="24"/>
        </w:rPr>
        <w:t>By being given this further information, readers are better able to understand why events occurred in such a rushed fashion and why the priests feared public outcry and revolt.</w:t>
      </w:r>
    </w:p>
    <w:p w:rsidR="00312E87" w:rsidRDefault="00F2151F" w:rsidP="00FC5B4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98650C">
        <w:rPr>
          <w:rFonts w:ascii="Times New Roman" w:hAnsi="Times New Roman" w:cs="Times New Roman"/>
          <w:sz w:val="24"/>
        </w:rPr>
        <w:t>385 (Note 3), Donahue notes the same feature of intercalation that I remarked on above in Additional Observation 1. For me, this confirms the presence of the structure.</w:t>
      </w:r>
    </w:p>
    <w:p w:rsidR="0098650C" w:rsidRDefault="0098650C" w:rsidP="0098650C">
      <w:pPr>
        <w:pStyle w:val="ListParagraph"/>
        <w:numPr>
          <w:ilvl w:val="1"/>
          <w:numId w:val="3"/>
        </w:numPr>
        <w:rPr>
          <w:rFonts w:ascii="Times New Roman" w:hAnsi="Times New Roman" w:cs="Times New Roman"/>
          <w:sz w:val="24"/>
        </w:rPr>
      </w:pPr>
      <w:r>
        <w:rPr>
          <w:rFonts w:ascii="Times New Roman" w:hAnsi="Times New Roman" w:cs="Times New Roman"/>
          <w:sz w:val="24"/>
        </w:rPr>
        <w:t>Donahue further develops the role that Bethany plays in the final days of Jesus’ life, acting as his proverbial ‘home-base’ with its close proximity to Jerusalem.</w:t>
      </w:r>
    </w:p>
    <w:p w:rsidR="0098650C" w:rsidRDefault="0098650C" w:rsidP="0098650C">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Donahue also goes into great detail when observing the act of anointing and the many associated themes, however never presents evidence that this information is imperative to the interpretation of the segment </w:t>
      </w:r>
      <w:r>
        <w:rPr>
          <w:rFonts w:ascii="Times New Roman" w:hAnsi="Times New Roman" w:cs="Times New Roman"/>
          <w:sz w:val="24"/>
          <w:u w:val="single"/>
        </w:rPr>
        <w:t>as a whole</w:t>
      </w:r>
      <w:r>
        <w:rPr>
          <w:rFonts w:ascii="Times New Roman" w:hAnsi="Times New Roman" w:cs="Times New Roman"/>
          <w:sz w:val="24"/>
        </w:rPr>
        <w:t>, though it is certainly locally important.</w:t>
      </w:r>
    </w:p>
    <w:p w:rsidR="0098650C" w:rsidRDefault="0098650C" w:rsidP="0098650C">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This reinforces the notion that while the literary structure of </w:t>
      </w:r>
      <w:r>
        <w:rPr>
          <w:rFonts w:ascii="Times New Roman" w:hAnsi="Times New Roman" w:cs="Times New Roman"/>
          <w:i/>
          <w:sz w:val="24"/>
        </w:rPr>
        <w:t>intercalation</w:t>
      </w:r>
      <w:r>
        <w:rPr>
          <w:rFonts w:ascii="Times New Roman" w:hAnsi="Times New Roman" w:cs="Times New Roman"/>
          <w:sz w:val="24"/>
        </w:rPr>
        <w:t xml:space="preserve"> is present, it is not used here as a primary structure within the segment.</w:t>
      </w:r>
    </w:p>
    <w:p w:rsidR="0098650C" w:rsidRDefault="006D773E" w:rsidP="0098650C">
      <w:pPr>
        <w:pStyle w:val="ListParagraph"/>
        <w:numPr>
          <w:ilvl w:val="0"/>
          <w:numId w:val="3"/>
        </w:numPr>
        <w:rPr>
          <w:rFonts w:ascii="Times New Roman" w:hAnsi="Times New Roman" w:cs="Times New Roman"/>
          <w:sz w:val="24"/>
        </w:rPr>
      </w:pPr>
      <w:r>
        <w:rPr>
          <w:rFonts w:ascii="Times New Roman" w:hAnsi="Times New Roman" w:cs="Times New Roman"/>
          <w:sz w:val="24"/>
        </w:rPr>
        <w:t>p</w:t>
      </w:r>
      <w:r w:rsidR="003853E7">
        <w:rPr>
          <w:rFonts w:ascii="Times New Roman" w:hAnsi="Times New Roman" w:cs="Times New Roman"/>
          <w:sz w:val="24"/>
        </w:rPr>
        <w:t xml:space="preserve">. 389 (Note 11), Donahue connects the first and last components of the </w:t>
      </w:r>
      <w:r w:rsidR="003853E7">
        <w:rPr>
          <w:rFonts w:ascii="Times New Roman" w:hAnsi="Times New Roman" w:cs="Times New Roman"/>
          <w:i/>
          <w:sz w:val="24"/>
        </w:rPr>
        <w:t>intercalation</w:t>
      </w:r>
      <w:r w:rsidR="003853E7">
        <w:rPr>
          <w:rFonts w:ascii="Times New Roman" w:hAnsi="Times New Roman" w:cs="Times New Roman"/>
          <w:sz w:val="24"/>
        </w:rPr>
        <w:t xml:space="preserve"> stating that the priests’ reactions (v. 11, </w:t>
      </w:r>
      <w:r w:rsidR="003853E7">
        <w:rPr>
          <w:rFonts w:ascii="Times New Roman" w:hAnsi="Times New Roman" w:cs="Times New Roman"/>
          <w:i/>
          <w:sz w:val="24"/>
        </w:rPr>
        <w:t>they were delighted</w:t>
      </w:r>
      <w:r w:rsidR="003853E7">
        <w:rPr>
          <w:rFonts w:ascii="Times New Roman" w:hAnsi="Times New Roman" w:cs="Times New Roman"/>
          <w:sz w:val="24"/>
        </w:rPr>
        <w:t xml:space="preserve">) and Judas’ search for a good opportunity (v. 11, </w:t>
      </w:r>
      <w:r w:rsidR="003853E7">
        <w:rPr>
          <w:rFonts w:ascii="Times New Roman" w:hAnsi="Times New Roman" w:cs="Times New Roman"/>
          <w:i/>
          <w:sz w:val="24"/>
        </w:rPr>
        <w:t>watched for an opportunity</w:t>
      </w:r>
      <w:r w:rsidR="003853E7">
        <w:rPr>
          <w:rFonts w:ascii="Times New Roman" w:hAnsi="Times New Roman" w:cs="Times New Roman"/>
          <w:sz w:val="24"/>
        </w:rPr>
        <w:t>) address the comments regarding the priests’ desires and hesitancy in v. 1-2.</w:t>
      </w:r>
    </w:p>
    <w:p w:rsidR="00FE6DED" w:rsidRDefault="006D773E" w:rsidP="0098650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393 (Note 16 and 17), p. 401-403 (Note 27 and 30), Donahue address each of the predictions that I have above cited as a </w:t>
      </w:r>
      <w:r>
        <w:rPr>
          <w:rFonts w:ascii="Times New Roman" w:hAnsi="Times New Roman" w:cs="Times New Roman"/>
          <w:i/>
          <w:sz w:val="24"/>
        </w:rPr>
        <w:t>Recurring theme</w:t>
      </w:r>
      <w:r>
        <w:rPr>
          <w:rFonts w:ascii="Times New Roman" w:hAnsi="Times New Roman" w:cs="Times New Roman"/>
          <w:sz w:val="24"/>
        </w:rPr>
        <w:t xml:space="preserve"> in Primary Structure 3.</w:t>
      </w:r>
    </w:p>
    <w:p w:rsidR="006D773E" w:rsidRDefault="006D773E"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Donahue details that while each of these four events fall well under the label of prediction, they do not all serve the same purpose.</w:t>
      </w:r>
    </w:p>
    <w:p w:rsidR="006D773E" w:rsidRDefault="006D773E" w:rsidP="006D773E">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Donahue makes the claim that Prediction 1 above (14:13-16) is a further showing of Christ’s messianic authority before the disciples during his final days.</w:t>
      </w:r>
    </w:p>
    <w:p w:rsidR="006D773E" w:rsidRDefault="006D773E"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Donahue states that Prediction 2 above (14:27,50) is a prediction of fulfillment of</w:t>
      </w:r>
      <w:r w:rsidR="00342606">
        <w:rPr>
          <w:rFonts w:ascii="Times New Roman" w:hAnsi="Times New Roman" w:cs="Times New Roman"/>
          <w:sz w:val="24"/>
        </w:rPr>
        <w:t xml:space="preserve"> prior</w:t>
      </w:r>
      <w:r>
        <w:rPr>
          <w:rFonts w:ascii="Times New Roman" w:hAnsi="Times New Roman" w:cs="Times New Roman"/>
          <w:sz w:val="24"/>
        </w:rPr>
        <w:t xml:space="preserve"> prophe</w:t>
      </w:r>
      <w:r w:rsidR="00342606">
        <w:rPr>
          <w:rFonts w:ascii="Times New Roman" w:hAnsi="Times New Roman" w:cs="Times New Roman"/>
          <w:sz w:val="24"/>
        </w:rPr>
        <w:t>c</w:t>
      </w:r>
      <w:r>
        <w:rPr>
          <w:rFonts w:ascii="Times New Roman" w:hAnsi="Times New Roman" w:cs="Times New Roman"/>
          <w:sz w:val="24"/>
        </w:rPr>
        <w:t xml:space="preserve">y, and </w:t>
      </w:r>
      <w:r w:rsidR="00342606">
        <w:rPr>
          <w:rFonts w:ascii="Times New Roman" w:hAnsi="Times New Roman" w:cs="Times New Roman"/>
          <w:sz w:val="24"/>
        </w:rPr>
        <w:t>not a statement made through Christ’s inherent authority. It is alleged that this would be more for informing the disciples that the prophecy of old is coming to fruition.</w:t>
      </w:r>
    </w:p>
    <w:p w:rsidR="00342606" w:rsidRDefault="00342606"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Prediction 3 above (14:30,68-71) is a response of Christ to Peter’s own oblivious nature. Donahue details the Greek used in indicated that through the use of a certain term (</w:t>
      </w:r>
      <w:proofErr w:type="spellStart"/>
      <w:r>
        <w:rPr>
          <w:rFonts w:ascii="Times New Roman" w:hAnsi="Times New Roman" w:cs="Times New Roman"/>
          <w:i/>
          <w:sz w:val="24"/>
        </w:rPr>
        <w:t>eg</w:t>
      </w:r>
      <w:r>
        <w:rPr>
          <w:rFonts w:ascii="Times New Roman" w:hAnsi="Times New Roman" w:cs="Times New Roman"/>
          <w:i/>
          <w:sz w:val="24"/>
        </w:rPr>
        <w:softHyphen/>
        <w:t>ō</w:t>
      </w:r>
      <w:proofErr w:type="spellEnd"/>
      <w:r>
        <w:rPr>
          <w:rFonts w:ascii="Times New Roman" w:hAnsi="Times New Roman" w:cs="Times New Roman"/>
          <w:sz w:val="24"/>
        </w:rPr>
        <w:t>), Peter is again adamant that Christ is incorrect in his assertion and is going so far as to take personal offense to such a claim. Christ then response using language that indicates not only that Peter would, but that ESPECIALLY Peter would</w:t>
      </w:r>
      <w:r w:rsidR="00C27B30">
        <w:rPr>
          <w:rFonts w:ascii="Times New Roman" w:hAnsi="Times New Roman" w:cs="Times New Roman"/>
          <w:sz w:val="24"/>
        </w:rPr>
        <w:t>. Donahue even then bring attention to the fact that while Christ is others would “fall away,” Peter crime is much greater in that he would “deny” Christ.</w:t>
      </w:r>
    </w:p>
    <w:p w:rsidR="00C27B30" w:rsidRDefault="00C27B30" w:rsidP="006D773E">
      <w:pPr>
        <w:pStyle w:val="ListParagraph"/>
        <w:numPr>
          <w:ilvl w:val="1"/>
          <w:numId w:val="3"/>
        </w:numPr>
        <w:rPr>
          <w:rFonts w:ascii="Times New Roman" w:hAnsi="Times New Roman" w:cs="Times New Roman"/>
          <w:sz w:val="24"/>
        </w:rPr>
      </w:pPr>
      <w:r>
        <w:rPr>
          <w:rFonts w:ascii="Times New Roman" w:hAnsi="Times New Roman" w:cs="Times New Roman"/>
          <w:sz w:val="24"/>
        </w:rPr>
        <w:t>As for Prediction 4 above (14:17,44-46), Donahue’s response to this is that it falls more in line with the purposes of Prediction 2 in that it serves to remind and make the disciples aware that the old prophecy is being completed.</w:t>
      </w:r>
    </w:p>
    <w:p w:rsidR="00C27B30" w:rsidRDefault="00C27B30" w:rsidP="00C27B30">
      <w:pPr>
        <w:pStyle w:val="ListParagraph"/>
        <w:numPr>
          <w:ilvl w:val="1"/>
          <w:numId w:val="3"/>
        </w:numPr>
        <w:rPr>
          <w:rFonts w:ascii="Times New Roman" w:hAnsi="Times New Roman" w:cs="Times New Roman"/>
          <w:sz w:val="24"/>
        </w:rPr>
      </w:pPr>
      <w:r>
        <w:rPr>
          <w:rFonts w:ascii="Times New Roman" w:hAnsi="Times New Roman" w:cs="Times New Roman"/>
          <w:sz w:val="24"/>
        </w:rPr>
        <w:t>My only response to these is that I firmly believe the input would be valuable when review one’s own interpretation of the text. I have not yet done so, so to speak to the accuracy of or my agreement to Donahue’s statements can only be conjecture. However, I would say he make a very strong case.</w:t>
      </w:r>
    </w:p>
    <w:p w:rsidR="00312E87" w:rsidRDefault="001831BF" w:rsidP="00C27B3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416-417 (Note 51 and 52), Donahue address the young man in 14:51-52, reminding the reader that many scholars debate the identity or significance of this character to this day. Donahue offers his own various postulations for the purpose of the young </w:t>
      </w:r>
      <w:proofErr w:type="spellStart"/>
      <w:proofErr w:type="gramStart"/>
      <w:r>
        <w:rPr>
          <w:rFonts w:ascii="Times New Roman" w:hAnsi="Times New Roman" w:cs="Times New Roman"/>
          <w:sz w:val="24"/>
        </w:rPr>
        <w:t>mans</w:t>
      </w:r>
      <w:proofErr w:type="spellEnd"/>
      <w:proofErr w:type="gramEnd"/>
      <w:r>
        <w:rPr>
          <w:rFonts w:ascii="Times New Roman" w:hAnsi="Times New Roman" w:cs="Times New Roman"/>
          <w:sz w:val="24"/>
        </w:rPr>
        <w:t xml:space="preserve"> presence.</w:t>
      </w:r>
    </w:p>
    <w:p w:rsidR="001831BF" w:rsidRDefault="001831BF" w:rsidP="001831BF">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Donahue claims that potentially the young man was a nearby neighbor noticing the ruckus stirred by the crowd, potentially he was representative of one of the disciples that had come with Jesus into the garden, </w:t>
      </w:r>
      <w:r w:rsidR="001C5065">
        <w:rPr>
          <w:rFonts w:ascii="Times New Roman" w:hAnsi="Times New Roman" w:cs="Times New Roman"/>
          <w:sz w:val="24"/>
        </w:rPr>
        <w:t>maybe he was fully representative of the 8 disciples that may or may not remain at the entrance to Gethsemane, or perhaps he may have been representative of an angel. Donahue never offers strong argument to any one of these many possibilities, but remains objective on the question.</w:t>
      </w:r>
    </w:p>
    <w:p w:rsidR="001C5065" w:rsidRDefault="001C5065" w:rsidP="001831BF">
      <w:pPr>
        <w:pStyle w:val="ListParagraph"/>
        <w:numPr>
          <w:ilvl w:val="1"/>
          <w:numId w:val="3"/>
        </w:numPr>
        <w:rPr>
          <w:rFonts w:ascii="Times New Roman" w:hAnsi="Times New Roman" w:cs="Times New Roman"/>
          <w:sz w:val="24"/>
        </w:rPr>
      </w:pPr>
      <w:r>
        <w:rPr>
          <w:rFonts w:ascii="Times New Roman" w:hAnsi="Times New Roman" w:cs="Times New Roman"/>
          <w:sz w:val="24"/>
        </w:rPr>
        <w:t>Donahue does, however, bring attention the state of dress and nakedness prescribed to the young man in fleeing the scene. Donahue makes these following assertions:</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Nakedness in the Bible = shame</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 xml:space="preserve">Nakedness in literature = bareness </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The linen cloth is potential symbolic of the burial cloth used to cover Jesus</w:t>
      </w:r>
    </w:p>
    <w:p w:rsidR="001C5065" w:rsidRDefault="001C5065" w:rsidP="001C5065">
      <w:pPr>
        <w:pStyle w:val="ListParagraph"/>
        <w:numPr>
          <w:ilvl w:val="2"/>
          <w:numId w:val="3"/>
        </w:numPr>
        <w:rPr>
          <w:rFonts w:ascii="Times New Roman" w:hAnsi="Times New Roman" w:cs="Times New Roman"/>
          <w:sz w:val="24"/>
        </w:rPr>
      </w:pPr>
      <w:r>
        <w:rPr>
          <w:rFonts w:ascii="Times New Roman" w:hAnsi="Times New Roman" w:cs="Times New Roman"/>
          <w:sz w:val="24"/>
        </w:rPr>
        <w:t xml:space="preserve">By the young man fleeing naked after being described as one who “was following Jesus,” Mark enlightens the reader to the fact that this was someone that had left all they had to follow Jesus, and again, lost all they had in deserting him, further stating that the </w:t>
      </w:r>
      <w:r>
        <w:rPr>
          <w:rFonts w:ascii="Times New Roman" w:hAnsi="Times New Roman" w:cs="Times New Roman"/>
          <w:sz w:val="24"/>
        </w:rPr>
        <w:lastRenderedPageBreak/>
        <w:t>naked state in which he fled symbolizes the shame on all those who depart from Jesus in this tumultuous time.</w:t>
      </w:r>
    </w:p>
    <w:p w:rsidR="00455AD3" w:rsidRDefault="00455AD3" w:rsidP="00455AD3">
      <w:pPr>
        <w:pStyle w:val="ListParagraph"/>
        <w:numPr>
          <w:ilvl w:val="1"/>
          <w:numId w:val="3"/>
        </w:numPr>
        <w:rPr>
          <w:rFonts w:ascii="Times New Roman" w:hAnsi="Times New Roman" w:cs="Times New Roman"/>
          <w:sz w:val="24"/>
        </w:rPr>
      </w:pPr>
      <w:r>
        <w:rPr>
          <w:rFonts w:ascii="Times New Roman" w:hAnsi="Times New Roman" w:cs="Times New Roman"/>
          <w:sz w:val="24"/>
        </w:rPr>
        <w:t>Though I cannot speak to the accuracy of Donahue’s postulations, as apparently neither can many scholars much more experienced than me, I do find that his response is valuable “food for thought” when examining this passage. Though his presumptions may not speak accurately to Mark’s original intentions, they are certainly useful in a modern sense of teaching</w:t>
      </w:r>
      <w:r w:rsidR="000C2F87">
        <w:rPr>
          <w:rFonts w:ascii="Times New Roman" w:hAnsi="Times New Roman" w:cs="Times New Roman"/>
          <w:sz w:val="24"/>
        </w:rPr>
        <w:t>, as they serve as a possible answer to the questions posed above in Additional Observation 5.</w:t>
      </w:r>
    </w:p>
    <w:p w:rsidR="001E7C67" w:rsidRDefault="001E7C67" w:rsidP="001E7C67">
      <w:pPr>
        <w:pStyle w:val="ListParagraph"/>
        <w:numPr>
          <w:ilvl w:val="0"/>
          <w:numId w:val="3"/>
        </w:numPr>
        <w:rPr>
          <w:rFonts w:ascii="Times New Roman" w:hAnsi="Times New Roman" w:cs="Times New Roman"/>
          <w:sz w:val="24"/>
        </w:rPr>
      </w:pPr>
      <w:r>
        <w:rPr>
          <w:rFonts w:ascii="Times New Roman" w:hAnsi="Times New Roman" w:cs="Times New Roman"/>
          <w:sz w:val="24"/>
        </w:rPr>
        <w:t>p. 423 (Note 62), Donahue poses a point that I unfortunately did not catch. During his trial before the Sanhedrin, when asked if he is “the Messiah, the Son of the Blessed One,” (14:61), Jesus’ response affirming his identity is the first occasion of the revealing of the so-called ‘Messianic secret.’ This is Christ’s first time to blatantly state that he is indeed the Christ, Donahue states this as the “suffering Messiah,” and Jesus here confirms all the allusions to his identity earlier and throughout Mark.</w:t>
      </w:r>
    </w:p>
    <w:p w:rsidR="00CD7D43" w:rsidRDefault="00CD7D43" w:rsidP="00CD7D43">
      <w:pPr>
        <w:rPr>
          <w:rFonts w:ascii="Times New Roman" w:hAnsi="Times New Roman" w:cs="Times New Roman"/>
          <w:sz w:val="24"/>
        </w:rPr>
      </w:pPr>
    </w:p>
    <w:p w:rsidR="00CD7D43" w:rsidRDefault="00CD7D43" w:rsidP="00CD7D43">
      <w:pPr>
        <w:rPr>
          <w:rFonts w:ascii="Times New Roman" w:hAnsi="Times New Roman" w:cs="Times New Roman"/>
          <w:sz w:val="24"/>
        </w:rPr>
      </w:pPr>
    </w:p>
    <w:p w:rsidR="00CD7D43" w:rsidRDefault="00CD7D43" w:rsidP="00CD7D43">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Pr>
          <w:rFonts w:ascii="Times New Roman" w:hAnsi="Times New Roman" w:cs="Times New Roman"/>
          <w:sz w:val="24"/>
        </w:rPr>
        <w:t xml:space="preserve"> p. - (p.</w:t>
      </w:r>
      <w:r w:rsidR="008C5CC2">
        <w:rPr>
          <w:rFonts w:ascii="Times New Roman" w:hAnsi="Times New Roman" w:cs="Times New Roman"/>
          <w:sz w:val="24"/>
        </w:rPr>
        <w:t>689</w:t>
      </w:r>
      <w:r>
        <w:rPr>
          <w:rFonts w:ascii="Times New Roman" w:hAnsi="Times New Roman" w:cs="Times New Roman"/>
          <w:sz w:val="24"/>
        </w:rPr>
        <w:t>-)</w:t>
      </w:r>
    </w:p>
    <w:p w:rsidR="00CD7D43" w:rsidRDefault="00CD7D43" w:rsidP="00CD7D43">
      <w:pPr>
        <w:ind w:left="720"/>
        <w:rPr>
          <w:rFonts w:ascii="Times New Roman" w:hAnsi="Times New Roman" w:cs="Times New Roman"/>
          <w:sz w:val="24"/>
        </w:rPr>
      </w:pPr>
    </w:p>
    <w:p w:rsidR="00CD7D43" w:rsidRDefault="00CD7D43" w:rsidP="00CD7D43">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8C5CC2">
        <w:rPr>
          <w:rFonts w:ascii="Times New Roman" w:hAnsi="Times New Roman" w:cs="Times New Roman"/>
          <w:sz w:val="24"/>
        </w:rPr>
        <w:t>689, Stein makes clear that he believes the trial of Jesus before the Sanhedrin is ‘sandwiched’ between two references to Peter, rather than Peter’s denials being ‘sandwiched’ between two instances of trial.</w:t>
      </w:r>
    </w:p>
    <w:p w:rsidR="008C5CC2" w:rsidRDefault="008C5CC2" w:rsidP="008C5CC2">
      <w:pPr>
        <w:pStyle w:val="ListParagraph"/>
        <w:numPr>
          <w:ilvl w:val="1"/>
          <w:numId w:val="3"/>
        </w:numPr>
        <w:rPr>
          <w:rFonts w:ascii="Times New Roman" w:hAnsi="Times New Roman" w:cs="Times New Roman"/>
          <w:sz w:val="24"/>
        </w:rPr>
      </w:pPr>
      <w:r>
        <w:rPr>
          <w:rFonts w:ascii="Times New Roman" w:hAnsi="Times New Roman" w:cs="Times New Roman"/>
          <w:sz w:val="24"/>
        </w:rPr>
        <w:t>Stein refers to Evans (1982) and Evans (2001) stating that this author makes argument against this being considered a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sandwich’.</w:t>
      </w:r>
    </w:p>
    <w:p w:rsidR="008C5CC2" w:rsidRDefault="006C24AE" w:rsidP="008C5CC2">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find myself agreeing with Evans on this note, as I do </w:t>
      </w:r>
      <w:r w:rsidRPr="006C24AE">
        <w:rPr>
          <w:rFonts w:ascii="Times New Roman" w:hAnsi="Times New Roman" w:cs="Times New Roman"/>
          <w:b/>
          <w:sz w:val="24"/>
        </w:rPr>
        <w:t>not</w:t>
      </w:r>
      <w:r>
        <w:rPr>
          <w:rFonts w:ascii="Times New Roman" w:hAnsi="Times New Roman" w:cs="Times New Roman"/>
          <w:sz w:val="24"/>
        </w:rPr>
        <w:t xml:space="preserve"> believe that Mark has intended the text to be read this way. Leaving my claim of a potential </w:t>
      </w:r>
      <w:proofErr w:type="spellStart"/>
      <w:r>
        <w:rPr>
          <w:rFonts w:ascii="Times New Roman" w:hAnsi="Times New Roman" w:cs="Times New Roman"/>
          <w:i/>
          <w:sz w:val="24"/>
        </w:rPr>
        <w:t>inclusio</w:t>
      </w:r>
      <w:proofErr w:type="spellEnd"/>
      <w:r>
        <w:rPr>
          <w:rFonts w:ascii="Times New Roman" w:hAnsi="Times New Roman" w:cs="Times New Roman"/>
          <w:i/>
          <w:sz w:val="24"/>
        </w:rPr>
        <w:t xml:space="preserve"> </w:t>
      </w:r>
      <w:r>
        <w:rPr>
          <w:rFonts w:ascii="Times New Roman" w:hAnsi="Times New Roman" w:cs="Times New Roman"/>
          <w:sz w:val="24"/>
        </w:rPr>
        <w:t>to the side for now, I feel that Mark taking the (assumed) backward step in time between 14:65 and 14:66 indicates the following text (14:66-72) to have good purpose to its own rite and is not allocated to the purpose of drawing attention to the passage regarding the trial before the Sanhedrin.</w:t>
      </w:r>
    </w:p>
    <w:p w:rsidR="006C24AE" w:rsidRDefault="00800AF9" w:rsidP="006C24A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693, Stein draws attention to the Christological implications made by the recounting of Peter’s denial. Stein also uses this framework to draw contrast between Christ and Peter, the former standing courageously and well composed before the high Jewish authorities and the latter becoming unsettled and angry before a single, female servant. </w:t>
      </w:r>
    </w:p>
    <w:p w:rsidR="00800AF9" w:rsidRDefault="00800AF9" w:rsidP="00800AF9">
      <w:pPr>
        <w:pStyle w:val="ListParagraph"/>
        <w:numPr>
          <w:ilvl w:val="1"/>
          <w:numId w:val="3"/>
        </w:numPr>
        <w:rPr>
          <w:rFonts w:ascii="Times New Roman" w:hAnsi="Times New Roman" w:cs="Times New Roman"/>
          <w:sz w:val="24"/>
        </w:rPr>
      </w:pPr>
      <w:r>
        <w:rPr>
          <w:rFonts w:ascii="Times New Roman" w:hAnsi="Times New Roman" w:cs="Times New Roman"/>
          <w:sz w:val="24"/>
        </w:rPr>
        <w:t>I feel Stein draws good parallels here, and may go further in developing the idea of how one is to emulate the spirit of Christ.</w:t>
      </w:r>
    </w:p>
    <w:p w:rsidR="00800AF9" w:rsidRDefault="00800AF9" w:rsidP="00800AF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also think this is a good use of conclusion, and a valuable extrapolation. As Stein is using this passage not only to describe the events for historical purposes, nor even just to reaffirm Christ authority and wisdom, but that by comparing the two characters, Christ becomes the character model that all should aspire to be: brave, courageous, </w:t>
      </w:r>
      <w:r w:rsidR="00B60F78">
        <w:rPr>
          <w:rFonts w:ascii="Times New Roman" w:hAnsi="Times New Roman" w:cs="Times New Roman"/>
          <w:sz w:val="24"/>
        </w:rPr>
        <w:t xml:space="preserve">stoic, unafraid, faithful, etc. </w:t>
      </w:r>
    </w:p>
    <w:p w:rsidR="00B60F78" w:rsidRDefault="00B60F78" w:rsidP="00B60F7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702, Though Stein does not outright say that he believes any particular structure is here, he makes mention of the undeniable parallels between the trial of </w:t>
      </w:r>
      <w:r>
        <w:rPr>
          <w:rFonts w:ascii="Times New Roman" w:hAnsi="Times New Roman" w:cs="Times New Roman"/>
          <w:sz w:val="24"/>
        </w:rPr>
        <w:lastRenderedPageBreak/>
        <w:t>Jesus before the Sanhedrin and the trial of Jesus before Pilate. Stein points out the following:</w:t>
      </w:r>
    </w:p>
    <w:tbl>
      <w:tblPr>
        <w:tblStyle w:val="TableGrid"/>
        <w:tblW w:w="0" w:type="auto"/>
        <w:tblInd w:w="828" w:type="dxa"/>
        <w:tblLook w:val="04A0" w:firstRow="1" w:lastRow="0" w:firstColumn="1" w:lastColumn="0" w:noHBand="0" w:noVBand="1"/>
      </w:tblPr>
      <w:tblGrid>
        <w:gridCol w:w="2712"/>
        <w:gridCol w:w="2712"/>
        <w:gridCol w:w="2712"/>
      </w:tblGrid>
      <w:tr w:rsidR="00B60F78" w:rsidTr="007542DD">
        <w:tc>
          <w:tcPr>
            <w:tcW w:w="2712" w:type="dxa"/>
          </w:tcPr>
          <w:p w:rsidR="00B60F78" w:rsidRPr="00B60F78" w:rsidRDefault="00B60F78" w:rsidP="00B60F78">
            <w:pPr>
              <w:pStyle w:val="ListParagraph"/>
              <w:ind w:left="0" w:firstLine="0"/>
              <w:jc w:val="center"/>
              <w:rPr>
                <w:rFonts w:ascii="Times New Roman" w:hAnsi="Times New Roman" w:cs="Times New Roman"/>
                <w:b/>
                <w:sz w:val="24"/>
              </w:rPr>
            </w:pPr>
            <w:r>
              <w:rPr>
                <w:rFonts w:ascii="Times New Roman" w:hAnsi="Times New Roman" w:cs="Times New Roman"/>
                <w:b/>
                <w:sz w:val="24"/>
              </w:rPr>
              <w:t>Topic</w:t>
            </w:r>
          </w:p>
        </w:tc>
        <w:tc>
          <w:tcPr>
            <w:tcW w:w="2712" w:type="dxa"/>
          </w:tcPr>
          <w:p w:rsidR="00B60F78" w:rsidRPr="00B60F78" w:rsidRDefault="00B60F78" w:rsidP="00B60F78">
            <w:pPr>
              <w:pStyle w:val="ListParagraph"/>
              <w:ind w:left="0" w:firstLine="0"/>
              <w:jc w:val="center"/>
              <w:rPr>
                <w:rFonts w:ascii="Times New Roman" w:hAnsi="Times New Roman" w:cs="Times New Roman"/>
                <w:b/>
                <w:sz w:val="24"/>
              </w:rPr>
            </w:pPr>
            <w:r>
              <w:rPr>
                <w:rFonts w:ascii="Times New Roman" w:hAnsi="Times New Roman" w:cs="Times New Roman"/>
                <w:b/>
                <w:sz w:val="24"/>
              </w:rPr>
              <w:t>Sanhedrin</w:t>
            </w:r>
          </w:p>
        </w:tc>
        <w:tc>
          <w:tcPr>
            <w:tcW w:w="2712" w:type="dxa"/>
          </w:tcPr>
          <w:p w:rsidR="00B60F78" w:rsidRPr="00B60F78" w:rsidRDefault="00B60F78" w:rsidP="00B60F78">
            <w:pPr>
              <w:pStyle w:val="ListParagraph"/>
              <w:ind w:left="0" w:firstLine="0"/>
              <w:jc w:val="center"/>
              <w:rPr>
                <w:rFonts w:ascii="Times New Roman" w:hAnsi="Times New Roman" w:cs="Times New Roman"/>
                <w:b/>
                <w:sz w:val="24"/>
              </w:rPr>
            </w:pPr>
            <w:r>
              <w:rPr>
                <w:rFonts w:ascii="Times New Roman" w:hAnsi="Times New Roman" w:cs="Times New Roman"/>
                <w:b/>
                <w:sz w:val="24"/>
              </w:rPr>
              <w:t>Pilate</w:t>
            </w:r>
          </w:p>
        </w:tc>
      </w:tr>
      <w:tr w:rsidR="00B60F78" w:rsidTr="007542DD">
        <w:tc>
          <w:tcPr>
            <w:tcW w:w="2712" w:type="dxa"/>
          </w:tcPr>
          <w:p w:rsidR="00B60F78" w:rsidRPr="00B60F78" w:rsidRDefault="00B60F78" w:rsidP="00B60F78">
            <w:pPr>
              <w:pStyle w:val="ListParagraph"/>
              <w:ind w:left="0" w:firstLine="0"/>
              <w:jc w:val="right"/>
              <w:rPr>
                <w:rFonts w:ascii="Times New Roman" w:hAnsi="Times New Roman" w:cs="Times New Roman"/>
                <w:i/>
                <w:sz w:val="24"/>
              </w:rPr>
            </w:pPr>
            <w:r>
              <w:rPr>
                <w:rFonts w:ascii="Times New Roman" w:hAnsi="Times New Roman" w:cs="Times New Roman"/>
                <w:i/>
                <w:sz w:val="24"/>
              </w:rPr>
              <w:t>Silence</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14:61a</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15:5</w:t>
            </w:r>
          </w:p>
        </w:tc>
      </w:tr>
      <w:tr w:rsidR="00B60F78" w:rsidTr="007542DD">
        <w:tc>
          <w:tcPr>
            <w:tcW w:w="2712" w:type="dxa"/>
          </w:tcPr>
          <w:p w:rsidR="00B60F78" w:rsidRPr="00B60F78" w:rsidRDefault="00B60F78" w:rsidP="00B60F78">
            <w:pPr>
              <w:pStyle w:val="ListParagraph"/>
              <w:ind w:left="0" w:firstLine="0"/>
              <w:jc w:val="right"/>
              <w:rPr>
                <w:rFonts w:ascii="Times New Roman" w:hAnsi="Times New Roman" w:cs="Times New Roman"/>
                <w:i/>
                <w:sz w:val="24"/>
              </w:rPr>
            </w:pPr>
            <w:r>
              <w:rPr>
                <w:rFonts w:ascii="Times New Roman" w:hAnsi="Times New Roman" w:cs="Times New Roman"/>
                <w:i/>
                <w:sz w:val="24"/>
              </w:rPr>
              <w:t>Question</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14:61b</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15:2a</w:t>
            </w:r>
          </w:p>
        </w:tc>
      </w:tr>
      <w:tr w:rsidR="00B60F78" w:rsidTr="007542DD">
        <w:tc>
          <w:tcPr>
            <w:tcW w:w="2712" w:type="dxa"/>
          </w:tcPr>
          <w:p w:rsidR="00B60F78" w:rsidRPr="00B60F78" w:rsidRDefault="00B60F78" w:rsidP="00B60F78">
            <w:pPr>
              <w:pStyle w:val="ListParagraph"/>
              <w:ind w:left="0" w:firstLine="0"/>
              <w:jc w:val="right"/>
              <w:rPr>
                <w:rFonts w:ascii="Times New Roman" w:hAnsi="Times New Roman" w:cs="Times New Roman"/>
                <w:i/>
                <w:sz w:val="24"/>
              </w:rPr>
            </w:pPr>
            <w:r>
              <w:rPr>
                <w:rFonts w:ascii="Times New Roman" w:hAnsi="Times New Roman" w:cs="Times New Roman"/>
                <w:i/>
                <w:sz w:val="24"/>
              </w:rPr>
              <w:t>Affirmation</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14:62</w:t>
            </w:r>
          </w:p>
        </w:tc>
        <w:tc>
          <w:tcPr>
            <w:tcW w:w="2712" w:type="dxa"/>
          </w:tcPr>
          <w:p w:rsidR="00B60F78" w:rsidRDefault="00B60F78" w:rsidP="00B60F78">
            <w:pPr>
              <w:pStyle w:val="ListParagraph"/>
              <w:ind w:left="0" w:firstLine="0"/>
              <w:jc w:val="center"/>
              <w:rPr>
                <w:rFonts w:ascii="Times New Roman" w:hAnsi="Times New Roman" w:cs="Times New Roman"/>
                <w:sz w:val="24"/>
              </w:rPr>
            </w:pPr>
            <w:r>
              <w:rPr>
                <w:rFonts w:ascii="Times New Roman" w:hAnsi="Times New Roman" w:cs="Times New Roman"/>
                <w:sz w:val="24"/>
              </w:rPr>
              <w:t>15:2b</w:t>
            </w:r>
          </w:p>
        </w:tc>
      </w:tr>
    </w:tbl>
    <w:p w:rsidR="00B60F78" w:rsidRDefault="00B60F78" w:rsidP="00B60F78">
      <w:pPr>
        <w:pStyle w:val="ListParagraph"/>
        <w:ind w:left="1440" w:firstLine="0"/>
        <w:rPr>
          <w:rFonts w:ascii="Times New Roman" w:hAnsi="Times New Roman" w:cs="Times New Roman"/>
          <w:sz w:val="24"/>
        </w:rPr>
      </w:pPr>
    </w:p>
    <w:p w:rsidR="00CD7D43" w:rsidRDefault="007542DD" w:rsidP="007542DD">
      <w:pPr>
        <w:pStyle w:val="ListParagraph"/>
        <w:numPr>
          <w:ilvl w:val="1"/>
          <w:numId w:val="17"/>
        </w:numPr>
        <w:ind w:left="1800"/>
        <w:rPr>
          <w:rFonts w:ascii="Times New Roman" w:hAnsi="Times New Roman" w:cs="Times New Roman"/>
          <w:sz w:val="24"/>
        </w:rPr>
      </w:pPr>
      <w:r>
        <w:rPr>
          <w:rFonts w:ascii="Times New Roman" w:hAnsi="Times New Roman" w:cs="Times New Roman"/>
          <w:sz w:val="24"/>
        </w:rPr>
        <w:t>This supports the belief that Mark may have intended for the two accounts to be mutually interpretive, speaking insight into one another. If this is the case, I feel that it only further cements my own assertions in Additional Observation 7.</w:t>
      </w:r>
    </w:p>
    <w:p w:rsidR="007542DD" w:rsidRDefault="007542DD" w:rsidP="007542DD">
      <w:pPr>
        <w:pStyle w:val="ListParagraph"/>
        <w:numPr>
          <w:ilvl w:val="0"/>
          <w:numId w:val="17"/>
        </w:numPr>
        <w:ind w:left="1080"/>
        <w:rPr>
          <w:rFonts w:ascii="Times New Roman" w:hAnsi="Times New Roman" w:cs="Times New Roman"/>
          <w:sz w:val="24"/>
        </w:rPr>
      </w:pPr>
      <w:r>
        <w:rPr>
          <w:rFonts w:ascii="Times New Roman" w:hAnsi="Times New Roman" w:cs="Times New Roman"/>
          <w:sz w:val="24"/>
        </w:rPr>
        <w:t>p. 696,703, Stein goes into depth on the historicity and historical accuracy of the character of Pontius Pilate, stating that the historical Pilate much like the Biblical Pilate was often swayed by political pressures stemming from the Jewish people and their opposition to the Roman occupation.</w:t>
      </w:r>
    </w:p>
    <w:p w:rsidR="007542DD" w:rsidRDefault="007542DD" w:rsidP="007542DD">
      <w:pPr>
        <w:pStyle w:val="ListParagraph"/>
        <w:numPr>
          <w:ilvl w:val="1"/>
          <w:numId w:val="17"/>
        </w:numPr>
        <w:ind w:left="1800"/>
        <w:rPr>
          <w:rFonts w:ascii="Times New Roman" w:hAnsi="Times New Roman" w:cs="Times New Roman"/>
          <w:sz w:val="24"/>
        </w:rPr>
      </w:pPr>
      <w:r>
        <w:rPr>
          <w:rFonts w:ascii="Times New Roman" w:hAnsi="Times New Roman" w:cs="Times New Roman"/>
          <w:sz w:val="24"/>
        </w:rPr>
        <w:t xml:space="preserve">Being clear in making the statement that Pontius Pilate gave Jesus over to be crucified even after acknowledging Jesus’ own innocence, Stein </w:t>
      </w:r>
      <w:r w:rsidR="00535558">
        <w:rPr>
          <w:rFonts w:ascii="Times New Roman" w:hAnsi="Times New Roman" w:cs="Times New Roman"/>
          <w:sz w:val="24"/>
        </w:rPr>
        <w:t xml:space="preserve">explicitly </w:t>
      </w:r>
      <w:r>
        <w:rPr>
          <w:rFonts w:ascii="Times New Roman" w:hAnsi="Times New Roman" w:cs="Times New Roman"/>
          <w:sz w:val="24"/>
        </w:rPr>
        <w:t xml:space="preserve">provides </w:t>
      </w:r>
      <w:r w:rsidR="00535558">
        <w:rPr>
          <w:rFonts w:ascii="Times New Roman" w:hAnsi="Times New Roman" w:cs="Times New Roman"/>
          <w:sz w:val="24"/>
        </w:rPr>
        <w:t>his own interpretative insight by stating that “Jesus goes to his death not because of his being found guilty [of any crimes] but due to the “envy” of his enemies.</w:t>
      </w:r>
    </w:p>
    <w:p w:rsidR="00535558" w:rsidRDefault="00535558" w:rsidP="007542DD">
      <w:pPr>
        <w:pStyle w:val="ListParagraph"/>
        <w:numPr>
          <w:ilvl w:val="1"/>
          <w:numId w:val="17"/>
        </w:numPr>
        <w:ind w:left="1800"/>
        <w:rPr>
          <w:rFonts w:ascii="Times New Roman" w:hAnsi="Times New Roman" w:cs="Times New Roman"/>
          <w:sz w:val="24"/>
        </w:rPr>
      </w:pPr>
      <w:r>
        <w:rPr>
          <w:rFonts w:ascii="Times New Roman" w:hAnsi="Times New Roman" w:cs="Times New Roman"/>
          <w:sz w:val="24"/>
        </w:rPr>
        <w:t xml:space="preserve">I agree with Stein in stating that these points are critically important for Mark </w:t>
      </w:r>
      <w:proofErr w:type="gramStart"/>
      <w:r>
        <w:rPr>
          <w:rFonts w:ascii="Times New Roman" w:hAnsi="Times New Roman" w:cs="Times New Roman"/>
          <w:sz w:val="24"/>
        </w:rPr>
        <w:t>reader’s</w:t>
      </w:r>
      <w:proofErr w:type="gramEnd"/>
      <w:r>
        <w:rPr>
          <w:rFonts w:ascii="Times New Roman" w:hAnsi="Times New Roman" w:cs="Times New Roman"/>
          <w:sz w:val="24"/>
        </w:rPr>
        <w:t xml:space="preserve"> to grasp, because though it may be an obvious assertion made through tradition, this is the indication given by Mark that Jesus is utterly innocent even while dying a sinner’s death.</w:t>
      </w:r>
    </w:p>
    <w:p w:rsidR="00535558" w:rsidRDefault="00535558" w:rsidP="00535558">
      <w:pPr>
        <w:pStyle w:val="ListParagraph"/>
        <w:numPr>
          <w:ilvl w:val="0"/>
          <w:numId w:val="17"/>
        </w:numPr>
        <w:ind w:left="1080"/>
        <w:rPr>
          <w:rFonts w:ascii="Times New Roman" w:hAnsi="Times New Roman" w:cs="Times New Roman"/>
          <w:sz w:val="24"/>
        </w:rPr>
      </w:pPr>
      <w:r>
        <w:rPr>
          <w:rFonts w:ascii="Times New Roman" w:hAnsi="Times New Roman" w:cs="Times New Roman"/>
          <w:sz w:val="24"/>
        </w:rPr>
        <w:t>p. 705, Stein states the following: “It is true that the mocking of Jesus by the soldiers (15:16-20b) could be omitted and would not be missed, for 15:20b follows 15:15 smoothly…”</w:t>
      </w:r>
    </w:p>
    <w:p w:rsidR="00535558" w:rsidRPr="00535558" w:rsidRDefault="00535558" w:rsidP="00535558">
      <w:pPr>
        <w:pStyle w:val="ListParagraph"/>
        <w:numPr>
          <w:ilvl w:val="1"/>
          <w:numId w:val="17"/>
        </w:numPr>
        <w:ind w:left="1800"/>
        <w:rPr>
          <w:rFonts w:ascii="Times New Roman" w:hAnsi="Times New Roman" w:cs="Times New Roman"/>
          <w:b/>
          <w:sz w:val="24"/>
        </w:rPr>
      </w:pPr>
      <w:r w:rsidRPr="00535558">
        <w:rPr>
          <w:rFonts w:ascii="Times New Roman" w:hAnsi="Times New Roman" w:cs="Times New Roman"/>
          <w:b/>
          <w:sz w:val="24"/>
        </w:rPr>
        <w:t>I absolutely disagree with this assertion</w:t>
      </w:r>
      <w:r>
        <w:rPr>
          <w:rFonts w:ascii="Times New Roman" w:hAnsi="Times New Roman" w:cs="Times New Roman"/>
          <w:b/>
          <w:sz w:val="24"/>
        </w:rPr>
        <w:t>,</w:t>
      </w:r>
      <w:r>
        <w:rPr>
          <w:rFonts w:ascii="Times New Roman" w:hAnsi="Times New Roman" w:cs="Times New Roman"/>
          <w:sz w:val="24"/>
        </w:rPr>
        <w:t xml:space="preserve"> and my reasoning is that 15:16-20a are the records of fulfillment to the third Passion prediction delivered by Christ in 10:33-34. Without this piece of information, this prediction would be left “up in the air.”</w:t>
      </w:r>
    </w:p>
    <w:p w:rsidR="00535558" w:rsidRPr="007F61EC" w:rsidRDefault="00535558" w:rsidP="00535558">
      <w:pPr>
        <w:pStyle w:val="ListParagraph"/>
        <w:numPr>
          <w:ilvl w:val="1"/>
          <w:numId w:val="17"/>
        </w:numPr>
        <w:ind w:left="1800"/>
        <w:rPr>
          <w:rFonts w:ascii="Times New Roman" w:hAnsi="Times New Roman" w:cs="Times New Roman"/>
          <w:b/>
          <w:sz w:val="24"/>
        </w:rPr>
      </w:pPr>
      <w:r>
        <w:rPr>
          <w:rFonts w:ascii="Times New Roman" w:hAnsi="Times New Roman" w:cs="Times New Roman"/>
          <w:sz w:val="24"/>
        </w:rPr>
        <w:t>I feel it is absolutely necessary that Mark speak to these points in order to ensure that any good and true information regarding the predictions from Jesus are always fulfilled as these serve as testaments to his authority and provide tokens of reality and authenticity to his Messiahship.</w:t>
      </w:r>
    </w:p>
    <w:p w:rsidR="007F61EC" w:rsidRPr="00485199" w:rsidRDefault="007F61EC" w:rsidP="007F61EC">
      <w:pPr>
        <w:pStyle w:val="ListParagraph"/>
        <w:numPr>
          <w:ilvl w:val="0"/>
          <w:numId w:val="17"/>
        </w:numPr>
        <w:ind w:left="1080"/>
        <w:rPr>
          <w:rFonts w:ascii="Times New Roman" w:hAnsi="Times New Roman" w:cs="Times New Roman"/>
          <w:b/>
          <w:sz w:val="24"/>
        </w:rPr>
      </w:pPr>
      <w:r>
        <w:rPr>
          <w:rFonts w:ascii="Times New Roman" w:hAnsi="Times New Roman" w:cs="Times New Roman"/>
          <w:sz w:val="24"/>
        </w:rPr>
        <w:t xml:space="preserve">p. 721, Stein notes that upon his death on the cross, Jesus’ identity has now been signified to all within creation. Through his ministry Christ’s identity was proclaimed time after time through various mean, such as: </w:t>
      </w:r>
      <w:proofErr w:type="gramStart"/>
      <w:r>
        <w:rPr>
          <w:rFonts w:ascii="Times New Roman" w:hAnsi="Times New Roman" w:cs="Times New Roman"/>
          <w:sz w:val="24"/>
        </w:rPr>
        <w:t>the</w:t>
      </w:r>
      <w:proofErr w:type="gramEnd"/>
      <w:r>
        <w:rPr>
          <w:rFonts w:ascii="Times New Roman" w:hAnsi="Times New Roman" w:cs="Times New Roman"/>
          <w:sz w:val="24"/>
        </w:rPr>
        <w:t xml:space="preserve"> Father bearing witness at the Baptism and Transfiguration, various demons in various accounts, Christ himself speaking to the Jewish authorities and disciples, but it is only here, when the Roman centurion speak of Jesus identity as the “Son of God,” that this true has ultimately been revealed also to a ‘large’ group of gentiles.</w:t>
      </w:r>
    </w:p>
    <w:p w:rsidR="00485199" w:rsidRPr="00535558" w:rsidRDefault="00485199" w:rsidP="00485199">
      <w:pPr>
        <w:pStyle w:val="ListParagraph"/>
        <w:numPr>
          <w:ilvl w:val="1"/>
          <w:numId w:val="17"/>
        </w:numPr>
        <w:ind w:left="1800"/>
        <w:rPr>
          <w:rFonts w:ascii="Times New Roman" w:hAnsi="Times New Roman" w:cs="Times New Roman"/>
          <w:b/>
          <w:sz w:val="24"/>
        </w:rPr>
      </w:pPr>
      <w:r>
        <w:rPr>
          <w:rFonts w:ascii="Times New Roman" w:hAnsi="Times New Roman" w:cs="Times New Roman"/>
          <w:sz w:val="24"/>
        </w:rPr>
        <w:t xml:space="preserve">As a final note, I am glad to have read this piece. I had not previously noted that, but after having it brought to my attention, I find it difficult to discount in any way. It speaks even more weight on the act of completion </w:t>
      </w:r>
      <w:r>
        <w:rPr>
          <w:rFonts w:ascii="Times New Roman" w:hAnsi="Times New Roman" w:cs="Times New Roman"/>
          <w:sz w:val="24"/>
        </w:rPr>
        <w:lastRenderedPageBreak/>
        <w:t>through the means of the cross that at the moment of his death, Christ reveals himself to all.</w:t>
      </w:r>
    </w:p>
    <w:sectPr w:rsidR="00485199" w:rsidRPr="00535558" w:rsidSect="00B7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118"/>
    <w:multiLevelType w:val="hybridMultilevel"/>
    <w:tmpl w:val="C6A64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A51B7E"/>
    <w:multiLevelType w:val="hybridMultilevel"/>
    <w:tmpl w:val="F20A0A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F20F84"/>
    <w:multiLevelType w:val="hybridMultilevel"/>
    <w:tmpl w:val="F538F22E"/>
    <w:lvl w:ilvl="0" w:tplc="CC7A129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1F6B26"/>
    <w:multiLevelType w:val="hybridMultilevel"/>
    <w:tmpl w:val="B5DC2A74"/>
    <w:lvl w:ilvl="0" w:tplc="22B0FC5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D916E9"/>
    <w:multiLevelType w:val="hybridMultilevel"/>
    <w:tmpl w:val="1D383D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F3526"/>
    <w:multiLevelType w:val="hybridMultilevel"/>
    <w:tmpl w:val="5AE43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220450"/>
    <w:multiLevelType w:val="hybridMultilevel"/>
    <w:tmpl w:val="39EC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E36D57"/>
    <w:multiLevelType w:val="hybridMultilevel"/>
    <w:tmpl w:val="DA8EF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5A6DF6"/>
    <w:multiLevelType w:val="hybridMultilevel"/>
    <w:tmpl w:val="66BA58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419237BE"/>
    <w:multiLevelType w:val="hybridMultilevel"/>
    <w:tmpl w:val="8C205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692E2B"/>
    <w:multiLevelType w:val="hybridMultilevel"/>
    <w:tmpl w:val="ECFAD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D3489D"/>
    <w:multiLevelType w:val="hybridMultilevel"/>
    <w:tmpl w:val="3BAEEB86"/>
    <w:lvl w:ilvl="0" w:tplc="6F72D74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586E61"/>
    <w:multiLevelType w:val="hybridMultilevel"/>
    <w:tmpl w:val="67604A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C4D6B54"/>
    <w:multiLevelType w:val="hybridMultilevel"/>
    <w:tmpl w:val="021A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86419"/>
    <w:multiLevelType w:val="hybridMultilevel"/>
    <w:tmpl w:val="C7882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2"/>
  </w:num>
  <w:num w:numId="3">
    <w:abstractNumId w:val="5"/>
  </w:num>
  <w:num w:numId="4">
    <w:abstractNumId w:val="16"/>
  </w:num>
  <w:num w:numId="5">
    <w:abstractNumId w:val="14"/>
  </w:num>
  <w:num w:numId="6">
    <w:abstractNumId w:val="2"/>
  </w:num>
  <w:num w:numId="7">
    <w:abstractNumId w:val="18"/>
  </w:num>
  <w:num w:numId="8">
    <w:abstractNumId w:val="3"/>
  </w:num>
  <w:num w:numId="9">
    <w:abstractNumId w:val="15"/>
  </w:num>
  <w:num w:numId="10">
    <w:abstractNumId w:val="11"/>
  </w:num>
  <w:num w:numId="11">
    <w:abstractNumId w:val="9"/>
  </w:num>
  <w:num w:numId="12">
    <w:abstractNumId w:val="13"/>
  </w:num>
  <w:num w:numId="13">
    <w:abstractNumId w:val="0"/>
  </w:num>
  <w:num w:numId="14">
    <w:abstractNumId w:val="17"/>
  </w:num>
  <w:num w:numId="15">
    <w:abstractNumId w:val="6"/>
  </w:num>
  <w:num w:numId="16">
    <w:abstractNumId w:val="10"/>
  </w:num>
  <w:num w:numId="17">
    <w:abstractNumId w:val="1"/>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FB1"/>
    <w:rsid w:val="00015358"/>
    <w:rsid w:val="00046771"/>
    <w:rsid w:val="0006267B"/>
    <w:rsid w:val="000677E3"/>
    <w:rsid w:val="00071E62"/>
    <w:rsid w:val="00087D09"/>
    <w:rsid w:val="000B4DCB"/>
    <w:rsid w:val="000B50FE"/>
    <w:rsid w:val="000B7667"/>
    <w:rsid w:val="000C2D9D"/>
    <w:rsid w:val="000C2F87"/>
    <w:rsid w:val="000C3616"/>
    <w:rsid w:val="000C6F71"/>
    <w:rsid w:val="000D4BB7"/>
    <w:rsid w:val="000F3ED6"/>
    <w:rsid w:val="00114538"/>
    <w:rsid w:val="0013347A"/>
    <w:rsid w:val="00141282"/>
    <w:rsid w:val="00144C4F"/>
    <w:rsid w:val="001475AC"/>
    <w:rsid w:val="00151EED"/>
    <w:rsid w:val="001579F4"/>
    <w:rsid w:val="00167431"/>
    <w:rsid w:val="001831BF"/>
    <w:rsid w:val="001C5065"/>
    <w:rsid w:val="001D14AD"/>
    <w:rsid w:val="001E061A"/>
    <w:rsid w:val="001E0779"/>
    <w:rsid w:val="001E7C67"/>
    <w:rsid w:val="00204BE0"/>
    <w:rsid w:val="00204C27"/>
    <w:rsid w:val="00232E7D"/>
    <w:rsid w:val="00243CF1"/>
    <w:rsid w:val="00253D87"/>
    <w:rsid w:val="00280525"/>
    <w:rsid w:val="00283BBA"/>
    <w:rsid w:val="002959B0"/>
    <w:rsid w:val="002A7801"/>
    <w:rsid w:val="002B1344"/>
    <w:rsid w:val="002C2968"/>
    <w:rsid w:val="002E3501"/>
    <w:rsid w:val="002F2236"/>
    <w:rsid w:val="00312E87"/>
    <w:rsid w:val="00342606"/>
    <w:rsid w:val="00355AA9"/>
    <w:rsid w:val="00373148"/>
    <w:rsid w:val="003853E7"/>
    <w:rsid w:val="00393E9E"/>
    <w:rsid w:val="003C0C3D"/>
    <w:rsid w:val="003D16A4"/>
    <w:rsid w:val="003F2A08"/>
    <w:rsid w:val="00424135"/>
    <w:rsid w:val="004423A1"/>
    <w:rsid w:val="00450545"/>
    <w:rsid w:val="00455AD3"/>
    <w:rsid w:val="00470E5D"/>
    <w:rsid w:val="00485199"/>
    <w:rsid w:val="00485E64"/>
    <w:rsid w:val="00491896"/>
    <w:rsid w:val="004B656D"/>
    <w:rsid w:val="004C2181"/>
    <w:rsid w:val="00506BB8"/>
    <w:rsid w:val="00535558"/>
    <w:rsid w:val="00535A20"/>
    <w:rsid w:val="00555969"/>
    <w:rsid w:val="0055615B"/>
    <w:rsid w:val="00561C37"/>
    <w:rsid w:val="00575D9E"/>
    <w:rsid w:val="005A7BD8"/>
    <w:rsid w:val="005C0534"/>
    <w:rsid w:val="005E145B"/>
    <w:rsid w:val="005F77DD"/>
    <w:rsid w:val="0060337C"/>
    <w:rsid w:val="00605B0A"/>
    <w:rsid w:val="00620B42"/>
    <w:rsid w:val="00625AAA"/>
    <w:rsid w:val="00640DBA"/>
    <w:rsid w:val="006413D4"/>
    <w:rsid w:val="00681D43"/>
    <w:rsid w:val="00694787"/>
    <w:rsid w:val="006A0C35"/>
    <w:rsid w:val="006B0FD8"/>
    <w:rsid w:val="006C24AE"/>
    <w:rsid w:val="006D3193"/>
    <w:rsid w:val="006D773E"/>
    <w:rsid w:val="006F09B4"/>
    <w:rsid w:val="00711652"/>
    <w:rsid w:val="007176AD"/>
    <w:rsid w:val="0072487B"/>
    <w:rsid w:val="007542DD"/>
    <w:rsid w:val="00757FE8"/>
    <w:rsid w:val="007804AB"/>
    <w:rsid w:val="00782FD0"/>
    <w:rsid w:val="00785E85"/>
    <w:rsid w:val="00791E08"/>
    <w:rsid w:val="00793AA4"/>
    <w:rsid w:val="007A696C"/>
    <w:rsid w:val="007B44EE"/>
    <w:rsid w:val="007D02DB"/>
    <w:rsid w:val="007E7F47"/>
    <w:rsid w:val="007F06D2"/>
    <w:rsid w:val="007F3481"/>
    <w:rsid w:val="007F43E9"/>
    <w:rsid w:val="007F61EC"/>
    <w:rsid w:val="00800AF9"/>
    <w:rsid w:val="008047CD"/>
    <w:rsid w:val="00806A3E"/>
    <w:rsid w:val="00815D35"/>
    <w:rsid w:val="00817D1F"/>
    <w:rsid w:val="00827F46"/>
    <w:rsid w:val="0083362F"/>
    <w:rsid w:val="008538C2"/>
    <w:rsid w:val="008668AC"/>
    <w:rsid w:val="008A244C"/>
    <w:rsid w:val="008C5CC2"/>
    <w:rsid w:val="008E2B56"/>
    <w:rsid w:val="008F1434"/>
    <w:rsid w:val="0090116B"/>
    <w:rsid w:val="00953A25"/>
    <w:rsid w:val="00966B1C"/>
    <w:rsid w:val="0098249A"/>
    <w:rsid w:val="0098650C"/>
    <w:rsid w:val="00986EBA"/>
    <w:rsid w:val="00990F1D"/>
    <w:rsid w:val="00991A7B"/>
    <w:rsid w:val="009A1CAE"/>
    <w:rsid w:val="009B47F9"/>
    <w:rsid w:val="009B4EB8"/>
    <w:rsid w:val="009D3C79"/>
    <w:rsid w:val="009E48F0"/>
    <w:rsid w:val="00A16266"/>
    <w:rsid w:val="00A165F0"/>
    <w:rsid w:val="00A4340C"/>
    <w:rsid w:val="00A43FB5"/>
    <w:rsid w:val="00A461E1"/>
    <w:rsid w:val="00A51396"/>
    <w:rsid w:val="00A66559"/>
    <w:rsid w:val="00A700F9"/>
    <w:rsid w:val="00A75650"/>
    <w:rsid w:val="00AA4D31"/>
    <w:rsid w:val="00AC449B"/>
    <w:rsid w:val="00AC62B3"/>
    <w:rsid w:val="00AC6A45"/>
    <w:rsid w:val="00AE1BB8"/>
    <w:rsid w:val="00AE7220"/>
    <w:rsid w:val="00B0351A"/>
    <w:rsid w:val="00B54E88"/>
    <w:rsid w:val="00B60F78"/>
    <w:rsid w:val="00B7150D"/>
    <w:rsid w:val="00B81ACF"/>
    <w:rsid w:val="00BA3EBD"/>
    <w:rsid w:val="00BC42E2"/>
    <w:rsid w:val="00BC529E"/>
    <w:rsid w:val="00BE4761"/>
    <w:rsid w:val="00BF13CC"/>
    <w:rsid w:val="00BF3E0F"/>
    <w:rsid w:val="00C0209B"/>
    <w:rsid w:val="00C17196"/>
    <w:rsid w:val="00C27B30"/>
    <w:rsid w:val="00C3590D"/>
    <w:rsid w:val="00C46EC2"/>
    <w:rsid w:val="00C575D8"/>
    <w:rsid w:val="00C80165"/>
    <w:rsid w:val="00C92596"/>
    <w:rsid w:val="00C967A5"/>
    <w:rsid w:val="00CA0784"/>
    <w:rsid w:val="00CA1B2E"/>
    <w:rsid w:val="00CC56DA"/>
    <w:rsid w:val="00CD12B2"/>
    <w:rsid w:val="00CD7D43"/>
    <w:rsid w:val="00CE711A"/>
    <w:rsid w:val="00CF0BF4"/>
    <w:rsid w:val="00CF1076"/>
    <w:rsid w:val="00D219AF"/>
    <w:rsid w:val="00D27403"/>
    <w:rsid w:val="00D44182"/>
    <w:rsid w:val="00D60A58"/>
    <w:rsid w:val="00D8136E"/>
    <w:rsid w:val="00D83DF4"/>
    <w:rsid w:val="00D90A49"/>
    <w:rsid w:val="00D90C9C"/>
    <w:rsid w:val="00D93A0E"/>
    <w:rsid w:val="00DB1ADC"/>
    <w:rsid w:val="00DB37AB"/>
    <w:rsid w:val="00DD47C3"/>
    <w:rsid w:val="00DD543A"/>
    <w:rsid w:val="00DE01D9"/>
    <w:rsid w:val="00E223E6"/>
    <w:rsid w:val="00E23642"/>
    <w:rsid w:val="00E23C6C"/>
    <w:rsid w:val="00E4241D"/>
    <w:rsid w:val="00E53F06"/>
    <w:rsid w:val="00EA2736"/>
    <w:rsid w:val="00EB585A"/>
    <w:rsid w:val="00ED2D49"/>
    <w:rsid w:val="00EE3A31"/>
    <w:rsid w:val="00F04BB1"/>
    <w:rsid w:val="00F15E54"/>
    <w:rsid w:val="00F2151F"/>
    <w:rsid w:val="00F21700"/>
    <w:rsid w:val="00F35906"/>
    <w:rsid w:val="00F46E64"/>
    <w:rsid w:val="00F51285"/>
    <w:rsid w:val="00F52FB1"/>
    <w:rsid w:val="00F70EB6"/>
    <w:rsid w:val="00F77DED"/>
    <w:rsid w:val="00F81D9C"/>
    <w:rsid w:val="00F82DA4"/>
    <w:rsid w:val="00F94A4C"/>
    <w:rsid w:val="00FA5D5E"/>
    <w:rsid w:val="00FB3DC5"/>
    <w:rsid w:val="00FC5B4A"/>
    <w:rsid w:val="00FC6CC6"/>
    <w:rsid w:val="00FD1614"/>
    <w:rsid w:val="00FE00E7"/>
    <w:rsid w:val="00FE6DED"/>
    <w:rsid w:val="00FF3831"/>
    <w:rsid w:val="00FF7812"/>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BEBA"/>
  <w15:docId w15:val="{0C3C7EC9-685C-4642-A8C9-800190A1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5252</TotalTime>
  <Pages>9</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99</cp:revision>
  <dcterms:created xsi:type="dcterms:W3CDTF">2020-02-26T14:58:00Z</dcterms:created>
  <dcterms:modified xsi:type="dcterms:W3CDTF">2020-05-11T13:47:00Z</dcterms:modified>
</cp:coreProperties>
</file>