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64C" w:rsidRDefault="00C6064C" w:rsidP="00C6064C">
      <w:pPr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William Rossell</w:t>
      </w:r>
    </w:p>
    <w:p w:rsidR="00C6064C" w:rsidRDefault="00C6064C" w:rsidP="00C6064C">
      <w:pPr>
        <w:ind w:left="0" w:firstLine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NT(</w:t>
      </w:r>
      <w:proofErr w:type="gramEnd"/>
      <w:r>
        <w:rPr>
          <w:rFonts w:ascii="Times New Roman" w:hAnsi="Times New Roman" w:cs="Times New Roman"/>
          <w:sz w:val="24"/>
        </w:rPr>
        <w:t>IBS)511 Mark</w:t>
      </w:r>
    </w:p>
    <w:p w:rsidR="00C6064C" w:rsidRDefault="00C6064C" w:rsidP="00C6064C">
      <w:pPr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Module 6 Assignment</w:t>
      </w:r>
    </w:p>
    <w:p w:rsidR="00C6064C" w:rsidRDefault="00C6064C" w:rsidP="00C6064C">
      <w:pPr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Detailed Observation (Mark 3:13-3:15)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6064C" w:rsidTr="00C6064C">
        <w:tc>
          <w:tcPr>
            <w:tcW w:w="4788" w:type="dxa"/>
            <w:tcBorders>
              <w:top w:val="nil"/>
              <w:left w:val="nil"/>
            </w:tcBorders>
          </w:tcPr>
          <w:p w:rsidR="00C6064C" w:rsidRPr="00C6064C" w:rsidRDefault="00C6064C" w:rsidP="00C6064C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Observations</w:t>
            </w:r>
          </w:p>
        </w:tc>
        <w:tc>
          <w:tcPr>
            <w:tcW w:w="4788" w:type="dxa"/>
            <w:tcBorders>
              <w:top w:val="nil"/>
              <w:right w:val="nil"/>
            </w:tcBorders>
          </w:tcPr>
          <w:p w:rsidR="00C6064C" w:rsidRPr="00C6064C" w:rsidRDefault="00C6064C" w:rsidP="00C6064C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Questions</w:t>
            </w:r>
          </w:p>
        </w:tc>
      </w:tr>
      <w:tr w:rsidR="00C6064C" w:rsidTr="00C6064C">
        <w:tc>
          <w:tcPr>
            <w:tcW w:w="4788" w:type="dxa"/>
            <w:tcBorders>
              <w:left w:val="nil"/>
            </w:tcBorders>
          </w:tcPr>
          <w:p w:rsidR="00C6064C" w:rsidRDefault="00C6064C" w:rsidP="00C6064C">
            <w:pPr>
              <w:ind w:left="0" w:right="0" w:firstLine="0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Context: 3:1-12</w:t>
            </w:r>
          </w:p>
          <w:p w:rsidR="00C6064C" w:rsidRDefault="00C6064C" w:rsidP="00C6064C">
            <w:pPr>
              <w:ind w:left="0" w:right="0" w:firstLine="0"/>
              <w:rPr>
                <w:rFonts w:ascii="Times New Roman" w:hAnsi="Times New Roman" w:cs="Times New Roman"/>
                <w:i/>
                <w:sz w:val="24"/>
              </w:rPr>
            </w:pPr>
          </w:p>
          <w:p w:rsidR="00C6064C" w:rsidRDefault="00C6064C" w:rsidP="00C6064C">
            <w:pPr>
              <w:ind w:left="0" w:right="0" w:firstLine="0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 xml:space="preserve">-- 3:1-6; exemplifies an instance of Christ confronting the Pharisees, and the general opposition to Christ growing more violent. Pharisees and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Herodians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are mentioned by name, indicating that enemies of Christ are becoming motivated politically as well as religiously.</w:t>
            </w:r>
          </w:p>
          <w:p w:rsidR="00C6064C" w:rsidRDefault="00C6064C" w:rsidP="00C6064C">
            <w:pPr>
              <w:ind w:left="0" w:right="0" w:firstLine="0"/>
              <w:rPr>
                <w:rFonts w:ascii="Times New Roman" w:hAnsi="Times New Roman" w:cs="Times New Roman"/>
                <w:i/>
                <w:sz w:val="24"/>
              </w:rPr>
            </w:pPr>
          </w:p>
          <w:p w:rsidR="00C6064C" w:rsidRDefault="00C6064C" w:rsidP="00C6064C">
            <w:pPr>
              <w:ind w:left="0" w:right="0" w:firstLine="0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-- 3:7-12; shows Christ exiting the synagogue (area of high tensions) after the confrontation with the Pharisees. As Jesus sought to exit, a group of people from all through the nearby regions began to “crowd” him. This became such an issue that Christ instructed the disciples to prepare a boat for him so that he may be distanced from the crowd.</w:t>
            </w:r>
          </w:p>
          <w:p w:rsidR="00C6064C" w:rsidRDefault="00C6064C" w:rsidP="00C6064C">
            <w:pPr>
              <w:ind w:left="0" w:right="0" w:firstLine="0"/>
              <w:rPr>
                <w:rFonts w:ascii="Times New Roman" w:hAnsi="Times New Roman" w:cs="Times New Roman"/>
                <w:i/>
                <w:sz w:val="24"/>
              </w:rPr>
            </w:pPr>
          </w:p>
          <w:p w:rsidR="00C6064C" w:rsidRDefault="00C6064C" w:rsidP="00C6064C">
            <w:pPr>
              <w:ind w:left="0" w:right="0" w:firstLine="0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--3:1-12; indicates various themes such as the growing tensions, public unrest, evolving fanaticism, and Christ’s desiring to be distanced from the people when gathered in large crowds. I would expect all or most of these themes to be related, in some measure or another, to the passage of text that follows.</w:t>
            </w:r>
          </w:p>
          <w:p w:rsidR="00897801" w:rsidRPr="00C6064C" w:rsidRDefault="00897801" w:rsidP="00C6064C">
            <w:pPr>
              <w:ind w:left="0" w:right="0" w:firstLine="0"/>
              <w:rPr>
                <w:rFonts w:ascii="Times New Roman" w:hAnsi="Times New Roman" w:cs="Times New Roman"/>
                <w:i/>
                <w:sz w:val="24"/>
              </w:rPr>
            </w:pPr>
          </w:p>
        </w:tc>
        <w:tc>
          <w:tcPr>
            <w:tcW w:w="4788" w:type="dxa"/>
            <w:tcBorders>
              <w:right w:val="nil"/>
            </w:tcBorders>
          </w:tcPr>
          <w:p w:rsidR="000F656C" w:rsidRDefault="000F656C" w:rsidP="000F656C">
            <w:pPr>
              <w:ind w:left="0" w:right="0" w:firstLine="0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Context: 3:1-12</w:t>
            </w:r>
          </w:p>
          <w:p w:rsidR="00C6064C" w:rsidRDefault="00C6064C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6064C" w:rsidTr="00C6064C">
        <w:tc>
          <w:tcPr>
            <w:tcW w:w="4788" w:type="dxa"/>
            <w:tcBorders>
              <w:left w:val="nil"/>
            </w:tcBorders>
          </w:tcPr>
          <w:p w:rsidR="00C6064C" w:rsidRDefault="000F656C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Jesus left the public setting. (13)</w:t>
            </w:r>
          </w:p>
        </w:tc>
        <w:tc>
          <w:tcPr>
            <w:tcW w:w="4788" w:type="dxa"/>
            <w:tcBorders>
              <w:right w:val="nil"/>
            </w:tcBorders>
          </w:tcPr>
          <w:p w:rsidR="00C6064C" w:rsidRDefault="000F656C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Is Mark communicating or inferring an idea that Christ desired to be further from people, wanting to distance or space? (13)</w:t>
            </w:r>
          </w:p>
          <w:p w:rsidR="000F656C" w:rsidRDefault="000F656C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</w:p>
          <w:p w:rsidR="000F656C" w:rsidRDefault="000F656C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 If so, why does Christ desire the distancing? (13)</w:t>
            </w:r>
          </w:p>
          <w:p w:rsidR="000F656C" w:rsidRDefault="000F656C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</w:p>
          <w:p w:rsidR="000F656C" w:rsidRDefault="000F656C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 What significance does this message hold in terms of Jesus’ mindset at this point in the narrative? (13)</w:t>
            </w:r>
          </w:p>
        </w:tc>
      </w:tr>
      <w:tr w:rsidR="00C6064C" w:rsidTr="000F656C">
        <w:tc>
          <w:tcPr>
            <w:tcW w:w="4788" w:type="dxa"/>
            <w:tcBorders>
              <w:top w:val="nil"/>
              <w:left w:val="nil"/>
              <w:bottom w:val="nil"/>
            </w:tcBorders>
          </w:tcPr>
          <w:p w:rsidR="00C6064C" w:rsidRDefault="000F656C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 Jesus chooses to leave to a mountainside. (13)</w:t>
            </w:r>
          </w:p>
        </w:tc>
        <w:tc>
          <w:tcPr>
            <w:tcW w:w="4788" w:type="dxa"/>
            <w:tcBorders>
              <w:top w:val="nil"/>
              <w:bottom w:val="nil"/>
              <w:right w:val="nil"/>
            </w:tcBorders>
          </w:tcPr>
          <w:p w:rsidR="00C6064C" w:rsidRDefault="000F656C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 Why has Jesus chosen to go to a mountainside rather than remain in the boat, some other isolated area? (13)</w:t>
            </w:r>
          </w:p>
          <w:p w:rsidR="000F656C" w:rsidRDefault="000F656C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</w:p>
          <w:p w:rsidR="000F656C" w:rsidRDefault="000F656C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5. Does Mark use the mountainside setting as a motif in order to place emphasis on whatever event is about to occur? (13)</w:t>
            </w:r>
          </w:p>
        </w:tc>
      </w:tr>
      <w:tr w:rsidR="00C6064C" w:rsidTr="00C6064C">
        <w:tc>
          <w:tcPr>
            <w:tcW w:w="4788" w:type="dxa"/>
            <w:tcBorders>
              <w:left w:val="nil"/>
            </w:tcBorders>
          </w:tcPr>
          <w:p w:rsidR="00C6064C" w:rsidRDefault="004430CE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3. Jesus only requested a certain set of people to accompany him, deemed by Mark as “those he wanted.” (13)</w:t>
            </w:r>
          </w:p>
        </w:tc>
        <w:tc>
          <w:tcPr>
            <w:tcW w:w="4788" w:type="dxa"/>
            <w:tcBorders>
              <w:right w:val="nil"/>
            </w:tcBorders>
          </w:tcPr>
          <w:p w:rsidR="00C6064C" w:rsidRDefault="004430CE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6. How did this “call” go out? How was it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deliver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? (13)</w:t>
            </w:r>
          </w:p>
          <w:p w:rsidR="004430CE" w:rsidRDefault="004430CE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</w:p>
          <w:p w:rsidR="004430CE" w:rsidRDefault="004430CE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 What were the defining characteristics and traits of those that “he wanted?” What set them apart from the rest? (13)</w:t>
            </w:r>
          </w:p>
        </w:tc>
      </w:tr>
      <w:tr w:rsidR="00C6064C" w:rsidTr="00C6064C">
        <w:tc>
          <w:tcPr>
            <w:tcW w:w="4788" w:type="dxa"/>
            <w:tcBorders>
              <w:left w:val="nil"/>
            </w:tcBorders>
          </w:tcPr>
          <w:p w:rsidR="00C6064C" w:rsidRDefault="004430CE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 “Those he wanted” implies that there were also followers that Jesus did not want to be present with him on the mountainside. (13)</w:t>
            </w:r>
          </w:p>
        </w:tc>
        <w:tc>
          <w:tcPr>
            <w:tcW w:w="4788" w:type="dxa"/>
            <w:tcBorders>
              <w:right w:val="nil"/>
            </w:tcBorders>
          </w:tcPr>
          <w:p w:rsidR="00C6064C" w:rsidRDefault="004430CE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 If this is the case, what is the purpose of calling only the select few, rather than the whole group? (13)</w:t>
            </w:r>
          </w:p>
          <w:p w:rsidR="004430CE" w:rsidRDefault="004430CE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</w:p>
          <w:p w:rsidR="004430CE" w:rsidRDefault="004430CE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 If this is the case, were all followers made aware that only some had been called to join Jesus? (13)</w:t>
            </w:r>
          </w:p>
          <w:p w:rsidR="004430CE" w:rsidRDefault="004430CE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</w:p>
          <w:p w:rsidR="004430CE" w:rsidRDefault="004430CE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 If so, was there friction or tension created within the group of disciples due to this potential division of ‘wanted’ versus ‘unwanted?’ (13)</w:t>
            </w:r>
          </w:p>
          <w:p w:rsidR="004430CE" w:rsidRDefault="004430CE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</w:p>
          <w:p w:rsidR="004430CE" w:rsidRDefault="004430CE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 By the use of the qualifier “wanted,” is Mark insinuating that there is something notably different about the</w:t>
            </w:r>
            <w:r w:rsidR="000E4F9F">
              <w:rPr>
                <w:rFonts w:ascii="Times New Roman" w:hAnsi="Times New Roman" w:cs="Times New Roman"/>
                <w:sz w:val="24"/>
              </w:rPr>
              <w:t>se specific character (i.e. spirituality, dedication, education, intellect, motivations, etc.)? (13)</w:t>
            </w:r>
          </w:p>
          <w:p w:rsidR="000E4F9F" w:rsidRDefault="000E4F9F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</w:p>
          <w:p w:rsidR="000E4F9F" w:rsidRDefault="000E4F9F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 Does the use of the qualifier “wanted” assign a weight of importance to these specific characters? (13)</w:t>
            </w:r>
          </w:p>
        </w:tc>
      </w:tr>
      <w:tr w:rsidR="00C6064C" w:rsidTr="00C6064C">
        <w:tc>
          <w:tcPr>
            <w:tcW w:w="4788" w:type="dxa"/>
            <w:tcBorders>
              <w:left w:val="nil"/>
            </w:tcBorders>
          </w:tcPr>
          <w:p w:rsidR="00C6064C" w:rsidRDefault="000E4F9F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 The response of the called does not imply or indicate any hesitation or question, but potentially implies immediacy in their response. (13)</w:t>
            </w:r>
          </w:p>
        </w:tc>
        <w:tc>
          <w:tcPr>
            <w:tcW w:w="4788" w:type="dxa"/>
            <w:tcBorders>
              <w:right w:val="nil"/>
            </w:tcBorders>
          </w:tcPr>
          <w:p w:rsidR="00C6064C" w:rsidRDefault="000E4F9F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 Is Mark drawing the inference that the called did actually respond immediately? (13)</w:t>
            </w:r>
          </w:p>
          <w:p w:rsidR="000E4F9F" w:rsidRDefault="000E4F9F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</w:p>
          <w:p w:rsidR="000E4F9F" w:rsidRDefault="000E4F9F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 If so, why did they respond in this manner? (13)</w:t>
            </w:r>
          </w:p>
          <w:p w:rsidR="000E4F9F" w:rsidRDefault="000E4F9F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</w:p>
          <w:p w:rsidR="000E4F9F" w:rsidRDefault="000E4F9F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 Was there a cause for a sense of urgency in the call that would create or necessitate such immediate response? (13)</w:t>
            </w:r>
          </w:p>
          <w:p w:rsidR="000E4F9F" w:rsidRDefault="000E4F9F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</w:p>
          <w:p w:rsidR="000E4F9F" w:rsidRDefault="000E4F9F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16. What is Mark’s reasoning and purpose in drawing attention to it? (13)</w:t>
            </w:r>
          </w:p>
        </w:tc>
      </w:tr>
      <w:tr w:rsidR="00C6064C" w:rsidTr="000E4F9F">
        <w:tc>
          <w:tcPr>
            <w:tcW w:w="4788" w:type="dxa"/>
            <w:tcBorders>
              <w:top w:val="nil"/>
              <w:left w:val="nil"/>
              <w:bottom w:val="nil"/>
            </w:tcBorders>
          </w:tcPr>
          <w:p w:rsidR="00C6064C" w:rsidRDefault="000E4F9F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 The passage specifically denotes that only “Twelve” were appointed. (14)</w:t>
            </w:r>
          </w:p>
        </w:tc>
        <w:tc>
          <w:tcPr>
            <w:tcW w:w="4788" w:type="dxa"/>
            <w:tcBorders>
              <w:top w:val="nil"/>
              <w:bottom w:val="nil"/>
              <w:right w:val="nil"/>
            </w:tcBorders>
          </w:tcPr>
          <w:p w:rsidR="00C6064C" w:rsidRDefault="000E4F9F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17. Were more than just these “Twelve” present on the mountainside during this time? (14)</w:t>
            </w:r>
          </w:p>
          <w:p w:rsidR="000E4F9F" w:rsidRDefault="000E4F9F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</w:p>
          <w:p w:rsidR="000E4F9F" w:rsidRDefault="000E4F9F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18. If so, for what purpose are the unmentioned characters present with them? (14)</w:t>
            </w:r>
          </w:p>
          <w:p w:rsidR="000E4F9F" w:rsidRDefault="000E4F9F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</w:p>
          <w:p w:rsidR="000E4F9F" w:rsidRDefault="000E4F9F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19. Were all “Twelve” summoned together? Would there have been any need to call them separately? (14)</w:t>
            </w:r>
          </w:p>
          <w:p w:rsidR="000E4F9F" w:rsidRDefault="000E4F9F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</w:p>
          <w:p w:rsidR="000E4F9F" w:rsidRDefault="000E4F9F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  <w:r w:rsidR="001006CA">
              <w:rPr>
                <w:rFonts w:ascii="Times New Roman" w:hAnsi="Times New Roman" w:cs="Times New Roman"/>
                <w:sz w:val="24"/>
              </w:rPr>
              <w:t>. How were these appointments decided on? (14)</w:t>
            </w:r>
          </w:p>
        </w:tc>
      </w:tr>
      <w:tr w:rsidR="00C6064C" w:rsidTr="00C6064C">
        <w:tc>
          <w:tcPr>
            <w:tcW w:w="4788" w:type="dxa"/>
            <w:tcBorders>
              <w:left w:val="nil"/>
            </w:tcBorders>
          </w:tcPr>
          <w:p w:rsidR="00C6064C" w:rsidRDefault="001006CA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7. The action of appointment had two reasons that are described in this passage. (14)</w:t>
            </w:r>
          </w:p>
        </w:tc>
        <w:tc>
          <w:tcPr>
            <w:tcW w:w="4788" w:type="dxa"/>
            <w:tcBorders>
              <w:right w:val="nil"/>
            </w:tcBorders>
          </w:tcPr>
          <w:p w:rsidR="00C6064C" w:rsidRDefault="001006CA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21. What purpose is served in the way that Mark has formatted this passage to present the causations of this action in this way? [action=appointing] (14)</w:t>
            </w:r>
          </w:p>
        </w:tc>
      </w:tr>
      <w:tr w:rsidR="00C6064C" w:rsidTr="00C6064C">
        <w:tc>
          <w:tcPr>
            <w:tcW w:w="4788" w:type="dxa"/>
            <w:tcBorders>
              <w:left w:val="nil"/>
            </w:tcBorders>
          </w:tcPr>
          <w:p w:rsidR="00C6064C" w:rsidRDefault="001006CA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 The first purpose of Jesus appointing these Twelve was so “they might be with him.” (14)</w:t>
            </w:r>
          </w:p>
        </w:tc>
        <w:tc>
          <w:tcPr>
            <w:tcW w:w="4788" w:type="dxa"/>
            <w:tcBorders>
              <w:right w:val="nil"/>
            </w:tcBorders>
          </w:tcPr>
          <w:p w:rsidR="00C6064C" w:rsidRDefault="001006CA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22. What does it mean for the context of their world to ‘be’ with a person? What type of commitment is this? (14)</w:t>
            </w:r>
          </w:p>
          <w:p w:rsidR="001006CA" w:rsidRDefault="001006CA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</w:p>
          <w:p w:rsidR="001006CA" w:rsidRDefault="001006CA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23. How has this translated over into our context in the modern world? (14)</w:t>
            </w:r>
          </w:p>
        </w:tc>
      </w:tr>
      <w:tr w:rsidR="00C6064C" w:rsidTr="00C6064C">
        <w:tc>
          <w:tcPr>
            <w:tcW w:w="4788" w:type="dxa"/>
            <w:tcBorders>
              <w:left w:val="nil"/>
            </w:tcBorders>
          </w:tcPr>
          <w:p w:rsidR="00C6064C" w:rsidRDefault="001006CA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 The second purpose of Jesus appointing these Twelve was that he might do something to/for them. (14)</w:t>
            </w:r>
          </w:p>
        </w:tc>
        <w:tc>
          <w:tcPr>
            <w:tcW w:w="4788" w:type="dxa"/>
            <w:tcBorders>
              <w:right w:val="nil"/>
            </w:tcBorders>
          </w:tcPr>
          <w:p w:rsidR="00C6064C" w:rsidRDefault="001006CA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24. Is there a significance that Mark is emphasizing when presenting these two causes? (14)</w:t>
            </w:r>
          </w:p>
          <w:p w:rsidR="001006CA" w:rsidRDefault="001006CA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</w:p>
          <w:p w:rsidR="001006CA" w:rsidRDefault="001006CA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25. What does it mean to “send” out as Mark has written here? (14)</w:t>
            </w:r>
          </w:p>
          <w:p w:rsidR="001006CA" w:rsidRDefault="001006CA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</w:p>
          <w:p w:rsidR="001006CA" w:rsidRDefault="001006CA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26. Is the purpose of presenting Cause 1 (point 8 on left) to explain how Jesus intends to prepare the appointees for Cause 2 (point 9 on left)? (14-15)</w:t>
            </w:r>
          </w:p>
        </w:tc>
      </w:tr>
      <w:tr w:rsidR="00C6064C" w:rsidTr="008D4C8E">
        <w:tc>
          <w:tcPr>
            <w:tcW w:w="4788" w:type="dxa"/>
            <w:tcBorders>
              <w:top w:val="nil"/>
              <w:left w:val="nil"/>
              <w:bottom w:val="nil"/>
            </w:tcBorders>
          </w:tcPr>
          <w:p w:rsidR="00C6064C" w:rsidRDefault="008D4C8E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 Jesus intends to send these twelve to preach. (14)</w:t>
            </w:r>
          </w:p>
        </w:tc>
        <w:tc>
          <w:tcPr>
            <w:tcW w:w="4788" w:type="dxa"/>
            <w:tcBorders>
              <w:top w:val="nil"/>
              <w:bottom w:val="nil"/>
              <w:right w:val="nil"/>
            </w:tcBorders>
          </w:tcPr>
          <w:p w:rsidR="00C6064C" w:rsidRDefault="008D4C8E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27. Where does Jesus intend to send them to preach? To whom will these Twelve be preaching? (14)</w:t>
            </w:r>
          </w:p>
          <w:p w:rsidR="008D4C8E" w:rsidRDefault="008D4C8E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</w:p>
          <w:p w:rsidR="008D4C8E" w:rsidRDefault="008D4C8E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28. Why has Jesus decided to send out preachers rather than continue on his own as he has been? (14)</w:t>
            </w:r>
          </w:p>
          <w:p w:rsidR="008D4C8E" w:rsidRDefault="008D4C8E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</w:p>
          <w:p w:rsidR="008D4C8E" w:rsidRDefault="008D4C8E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29. What message are these Twelve being sent out to preach? (14)</w:t>
            </w:r>
          </w:p>
          <w:p w:rsidR="008D4C8E" w:rsidRDefault="008D4C8E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</w:p>
          <w:p w:rsidR="008D4C8E" w:rsidRDefault="008D4C8E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30. Is their message going to be a continuation or a reiteration of Jesus’ own message? (14)</w:t>
            </w:r>
          </w:p>
          <w:p w:rsidR="008D4C8E" w:rsidRDefault="008D4C8E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</w:p>
          <w:p w:rsidR="008D4C8E" w:rsidRDefault="008D4C8E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31. How does Christ intend to prepare them to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go and preach? (14)</w:t>
            </w:r>
          </w:p>
          <w:p w:rsidR="008D4C8E" w:rsidRDefault="008D4C8E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</w:p>
          <w:p w:rsidR="008D4C8E" w:rsidRDefault="008D4C8E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32. How long does/will this training/preparation process last? (14)</w:t>
            </w:r>
          </w:p>
          <w:p w:rsidR="00937AE6" w:rsidRDefault="00937AE6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</w:p>
          <w:p w:rsidR="00937AE6" w:rsidRDefault="00937AE6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33. Why does mark draw attention to the notion that Christ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is desiring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to create/appoint preachers? (14)</w:t>
            </w:r>
          </w:p>
        </w:tc>
      </w:tr>
      <w:tr w:rsidR="00C6064C" w:rsidTr="00C6064C">
        <w:tc>
          <w:tcPr>
            <w:tcW w:w="4788" w:type="dxa"/>
            <w:tcBorders>
              <w:left w:val="nil"/>
            </w:tcBorders>
          </w:tcPr>
          <w:p w:rsidR="00C6064C" w:rsidRDefault="00937AE6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11. Jesus intends to imbue these Twelve with the “authority to drive out demons.” (15)</w:t>
            </w:r>
          </w:p>
        </w:tc>
        <w:tc>
          <w:tcPr>
            <w:tcW w:w="4788" w:type="dxa"/>
            <w:tcBorders>
              <w:right w:val="nil"/>
            </w:tcBorders>
          </w:tcPr>
          <w:p w:rsidR="00C6064C" w:rsidRDefault="00937AE6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34. Why has Jesus elected to impart this authority to these Twelve? (15)</w:t>
            </w:r>
          </w:p>
          <w:p w:rsidR="00937AE6" w:rsidRDefault="00937AE6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</w:p>
          <w:p w:rsidR="00937AE6" w:rsidRDefault="00937AE6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35. How does Jesus intend to actually bestow this authority onto them? (15)</w:t>
            </w:r>
          </w:p>
          <w:p w:rsidR="00937AE6" w:rsidRDefault="00937AE6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</w:p>
          <w:p w:rsidR="00937AE6" w:rsidRDefault="00937AE6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36. What does it mean for one to drive out demons? (15)</w:t>
            </w:r>
          </w:p>
          <w:p w:rsidR="00937AE6" w:rsidRDefault="00937AE6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</w:p>
          <w:p w:rsidR="00937AE6" w:rsidRDefault="00937AE6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37. Does Jesus foresee the Twelve needing to possess this authority for some reason or cause? (15)</w:t>
            </w:r>
          </w:p>
          <w:p w:rsidR="00937AE6" w:rsidRDefault="00937AE6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</w:p>
          <w:p w:rsidR="00937AE6" w:rsidRDefault="00937AE6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38. Is this authority that is being imparted to these Twelve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an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extension of Jesus’ own authority (i.e. Will they be casting out demon through Christ’s authority rather than their own?) (15)</w:t>
            </w:r>
          </w:p>
          <w:p w:rsidR="00937AE6" w:rsidRDefault="00937AE6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</w:p>
          <w:p w:rsidR="00937AE6" w:rsidRDefault="00937AE6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39. If so, why not also bestow the authority/ability to heal the sick and perform miracles? (15)</w:t>
            </w:r>
          </w:p>
          <w:p w:rsidR="00937AE6" w:rsidRDefault="00937AE6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</w:p>
          <w:p w:rsidR="00937AE6" w:rsidRDefault="00937AE6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40. Does Mark mean something different when he says ‘authority’ rather than ‘ability,’ even though these are somewhat synonymous here? (15)</w:t>
            </w:r>
          </w:p>
          <w:p w:rsidR="00937AE6" w:rsidRDefault="00937AE6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</w:p>
          <w:p w:rsidR="00937AE6" w:rsidRDefault="00937AE6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41. Why does Mark readdress the motif of authority at this point in the narrative? (15)</w:t>
            </w:r>
          </w:p>
          <w:p w:rsidR="00937AE6" w:rsidRDefault="00937AE6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</w:p>
          <w:p w:rsidR="00937AE6" w:rsidRDefault="00937AE6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42. Does this authority still exist as an imparted gift of the Spirit today? (15)</w:t>
            </w:r>
          </w:p>
          <w:p w:rsidR="00937AE6" w:rsidRDefault="00937AE6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</w:p>
          <w:p w:rsidR="00937AE6" w:rsidRDefault="00937AE6" w:rsidP="00C6064C">
            <w:pPr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43. Is it different in the context of our world? If so, how is it different? (15)</w:t>
            </w:r>
          </w:p>
        </w:tc>
      </w:tr>
    </w:tbl>
    <w:p w:rsidR="004E3659" w:rsidRPr="00C6064C" w:rsidRDefault="004E3659" w:rsidP="00937AE6"/>
    <w:sectPr w:rsidR="004E3659" w:rsidRPr="00C6064C" w:rsidSect="004E3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B376E"/>
    <w:multiLevelType w:val="hybridMultilevel"/>
    <w:tmpl w:val="DEBEA330"/>
    <w:lvl w:ilvl="0" w:tplc="977E58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064C"/>
    <w:rsid w:val="000E4F9F"/>
    <w:rsid w:val="000F656C"/>
    <w:rsid w:val="001006CA"/>
    <w:rsid w:val="004430CE"/>
    <w:rsid w:val="004B473A"/>
    <w:rsid w:val="004E3659"/>
    <w:rsid w:val="00897801"/>
    <w:rsid w:val="008D4C8E"/>
    <w:rsid w:val="00937AE6"/>
    <w:rsid w:val="00C6064C"/>
    <w:rsid w:val="00D11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080" w:righ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06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06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Rossell</dc:creator>
  <cp:keywords/>
  <dc:description/>
  <cp:lastModifiedBy>William Rossell</cp:lastModifiedBy>
  <cp:revision>7</cp:revision>
  <dcterms:created xsi:type="dcterms:W3CDTF">2020-03-18T20:29:00Z</dcterms:created>
  <dcterms:modified xsi:type="dcterms:W3CDTF">2020-03-18T21:20:00Z</dcterms:modified>
</cp:coreProperties>
</file>