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rsidR="00015358" w:rsidRDefault="00015358" w:rsidP="00485E64">
      <w:pPr>
        <w:ind w:left="0" w:firstLine="0"/>
        <w:rPr>
          <w:rFonts w:ascii="Times New Roman" w:hAnsi="Times New Roman" w:cs="Times New Roman"/>
          <w:sz w:val="24"/>
        </w:rPr>
      </w:pPr>
      <w:proofErr w:type="gramStart"/>
      <w:r>
        <w:rPr>
          <w:rFonts w:ascii="Times New Roman" w:hAnsi="Times New Roman" w:cs="Times New Roman"/>
          <w:sz w:val="24"/>
        </w:rPr>
        <w:t>NT(</w:t>
      </w:r>
      <w:proofErr w:type="gramEnd"/>
      <w:r>
        <w:rPr>
          <w:rFonts w:ascii="Times New Roman" w:hAnsi="Times New Roman" w:cs="Times New Roman"/>
          <w:sz w:val="24"/>
        </w:rPr>
        <w:t>IBS)511 Mark</w:t>
      </w:r>
    </w:p>
    <w:p w:rsidR="00015358" w:rsidRDefault="00CF0BF4" w:rsidP="00485E64">
      <w:pPr>
        <w:ind w:left="0" w:firstLine="0"/>
        <w:rPr>
          <w:rFonts w:ascii="Times New Roman" w:hAnsi="Times New Roman" w:cs="Times New Roman"/>
          <w:sz w:val="24"/>
        </w:rPr>
      </w:pPr>
      <w:r>
        <w:rPr>
          <w:rFonts w:ascii="Times New Roman" w:hAnsi="Times New Roman" w:cs="Times New Roman"/>
          <w:sz w:val="24"/>
        </w:rPr>
        <w:t>Module 6</w:t>
      </w:r>
      <w:r w:rsidR="00015358">
        <w:rPr>
          <w:rFonts w:ascii="Times New Roman" w:hAnsi="Times New Roman" w:cs="Times New Roman"/>
          <w:sz w:val="24"/>
        </w:rPr>
        <w:t xml:space="preserve"> Assignment</w:t>
      </w:r>
    </w:p>
    <w:p w:rsidR="00015358" w:rsidRDefault="00A75650" w:rsidP="00485E64">
      <w:pPr>
        <w:ind w:left="0" w:firstLine="0"/>
        <w:rPr>
          <w:rFonts w:ascii="Times New Roman" w:hAnsi="Times New Roman" w:cs="Times New Roman"/>
          <w:sz w:val="24"/>
        </w:rPr>
      </w:pPr>
      <w:r>
        <w:rPr>
          <w:rFonts w:ascii="Times New Roman" w:hAnsi="Times New Roman" w:cs="Times New Roman"/>
          <w:sz w:val="24"/>
        </w:rPr>
        <w:t>Segment Survey (Mark 3</w:t>
      </w:r>
      <w:r w:rsidR="00CF0BF4">
        <w:rPr>
          <w:rFonts w:ascii="Times New Roman" w:hAnsi="Times New Roman" w:cs="Times New Roman"/>
          <w:sz w:val="24"/>
        </w:rPr>
        <w:t>:13</w:t>
      </w:r>
      <w:r w:rsidR="00A16266">
        <w:rPr>
          <w:rFonts w:ascii="Times New Roman" w:hAnsi="Times New Roman" w:cs="Times New Roman"/>
          <w:sz w:val="24"/>
        </w:rPr>
        <w:t>-</w:t>
      </w:r>
      <w:r w:rsidR="00CF0BF4">
        <w:rPr>
          <w:rFonts w:ascii="Times New Roman" w:hAnsi="Times New Roman" w:cs="Times New Roman"/>
          <w:sz w:val="24"/>
        </w:rPr>
        <w:t>6:13</w:t>
      </w:r>
      <w:r w:rsidR="00991A7B">
        <w:rPr>
          <w:rFonts w:ascii="Times New Roman" w:hAnsi="Times New Roman" w:cs="Times New Roman"/>
          <w:sz w:val="24"/>
        </w:rPr>
        <w:t>)</w:t>
      </w:r>
    </w:p>
    <w:p w:rsidR="00EE3A31" w:rsidRDefault="00EE3A31" w:rsidP="00485E64">
      <w:pPr>
        <w:ind w:left="0" w:firstLine="0"/>
        <w:rPr>
          <w:rFonts w:ascii="Times New Roman" w:hAnsi="Times New Roman" w:cs="Times New Roman"/>
          <w:sz w:val="24"/>
        </w:rPr>
      </w:pPr>
    </w:p>
    <w:p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rsidR="00015358" w:rsidRDefault="00015358" w:rsidP="00485E64">
      <w:pPr>
        <w:ind w:left="0" w:firstLine="0"/>
        <w:rPr>
          <w:rFonts w:ascii="Times New Roman" w:hAnsi="Times New Roman" w:cs="Times New Roman"/>
          <w:sz w:val="24"/>
        </w:rPr>
      </w:pPr>
    </w:p>
    <w:p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rsidR="00015358" w:rsidRDefault="00015358" w:rsidP="00015358">
      <w:pPr>
        <w:rPr>
          <w:rFonts w:ascii="Times New Roman" w:hAnsi="Times New Roman" w:cs="Times New Roman"/>
          <w:b/>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CF0BF4">
        <w:rPr>
          <w:rFonts w:ascii="Times New Roman" w:hAnsi="Times New Roman" w:cs="Times New Roman"/>
          <w:sz w:val="24"/>
          <w:u w:val="single"/>
        </w:rPr>
        <w:t>Selecting Disciples; Arguing Authority; Explaining Family of God</w:t>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CF0BF4">
        <w:rPr>
          <w:rFonts w:ascii="Times New Roman" w:hAnsi="Times New Roman" w:cs="Times New Roman"/>
          <w:i/>
          <w:sz w:val="24"/>
          <w:u w:val="single"/>
        </w:rPr>
        <w:t>3:13 – 3:35</w:t>
      </w:r>
      <w:r w:rsidRPr="00015358">
        <w:rPr>
          <w:rFonts w:ascii="Times New Roman" w:hAnsi="Times New Roman" w:cs="Times New Roman"/>
          <w:i/>
          <w:sz w:val="24"/>
          <w:u w:val="single"/>
        </w:rPr>
        <w:t>]</w:t>
      </w:r>
    </w:p>
    <w:p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CF0BF4">
        <w:rPr>
          <w:rFonts w:ascii="Times New Roman" w:hAnsi="Times New Roman" w:cs="Times New Roman"/>
          <w:sz w:val="24"/>
        </w:rPr>
        <w:t>Setting changes through, but not in a major way</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No notable or significant passage of time</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Idea of Christ’s authority to drive out demons being controversial is prominent from his selection of disciples to whom he gives the authority all the way through his argument with the scribes and the arrival of his family.</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CF0BF4" w:rsidRDefault="00CF0BF4" w:rsidP="00CF0BF4">
      <w:pPr>
        <w:ind w:left="1440" w:firstLine="0"/>
        <w:rPr>
          <w:rFonts w:ascii="Times New Roman" w:hAnsi="Times New Roman" w:cs="Times New Roman"/>
          <w:sz w:val="24"/>
        </w:rPr>
      </w:pPr>
      <w:r>
        <w:rPr>
          <w:rFonts w:ascii="Times New Roman" w:hAnsi="Times New Roman" w:cs="Times New Roman"/>
          <w:sz w:val="24"/>
        </w:rPr>
        <w:t>a. 3:13-19; Appointing the Twelve</w:t>
      </w:r>
    </w:p>
    <w:p w:rsidR="00CF0BF4" w:rsidRDefault="00CF0BF4" w:rsidP="00CF0BF4">
      <w:pPr>
        <w:ind w:left="1440" w:firstLine="0"/>
        <w:rPr>
          <w:rFonts w:ascii="Times New Roman" w:hAnsi="Times New Roman" w:cs="Times New Roman"/>
          <w:sz w:val="24"/>
        </w:rPr>
      </w:pPr>
      <w:r>
        <w:rPr>
          <w:rFonts w:ascii="Times New Roman" w:hAnsi="Times New Roman" w:cs="Times New Roman"/>
          <w:sz w:val="24"/>
        </w:rPr>
        <w:t>b. 3:20-30; Opposition and Controversy Stories</w:t>
      </w:r>
    </w:p>
    <w:p w:rsidR="00CF0BF4" w:rsidRDefault="00CF0BF4" w:rsidP="00CF0BF4">
      <w:pPr>
        <w:ind w:left="1800" w:firstLine="0"/>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3:20-21; Familial Opposition</w:t>
      </w:r>
    </w:p>
    <w:p w:rsidR="00CF0BF4" w:rsidRDefault="00CF0BF4" w:rsidP="00CF0BF4">
      <w:pPr>
        <w:ind w:left="1800" w:firstLine="0"/>
        <w:rPr>
          <w:rFonts w:ascii="Times New Roman" w:hAnsi="Times New Roman" w:cs="Times New Roman"/>
          <w:sz w:val="24"/>
        </w:rPr>
      </w:pPr>
      <w:r>
        <w:rPr>
          <w:rFonts w:ascii="Times New Roman" w:hAnsi="Times New Roman" w:cs="Times New Roman"/>
          <w:sz w:val="24"/>
        </w:rPr>
        <w:t>ii. 3:22-30; Scribal Opposition</w:t>
      </w:r>
    </w:p>
    <w:p w:rsidR="00CF0BF4" w:rsidRDefault="00CF0BF4" w:rsidP="00CF0BF4">
      <w:pPr>
        <w:ind w:left="1440" w:firstLine="0"/>
        <w:rPr>
          <w:rFonts w:ascii="Times New Roman" w:hAnsi="Times New Roman" w:cs="Times New Roman"/>
          <w:sz w:val="24"/>
        </w:rPr>
      </w:pPr>
      <w:r>
        <w:rPr>
          <w:rFonts w:ascii="Times New Roman" w:hAnsi="Times New Roman" w:cs="Times New Roman"/>
          <w:sz w:val="24"/>
        </w:rPr>
        <w:t>c. 3:31-35; Family of God</w:t>
      </w:r>
    </w:p>
    <w:p w:rsidR="00991A7B" w:rsidRPr="00991A7B" w:rsidRDefault="00991A7B" w:rsidP="00C46EC2">
      <w:pPr>
        <w:ind w:left="720" w:firstLine="0"/>
        <w:rPr>
          <w:rFonts w:ascii="Times New Roman" w:hAnsi="Times New Roman" w:cs="Times New Roman"/>
          <w:sz w:val="24"/>
        </w:rPr>
      </w:pPr>
    </w:p>
    <w:p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2. </w:t>
      </w:r>
      <w:r w:rsidR="00CF0BF4">
        <w:rPr>
          <w:rFonts w:ascii="Times New Roman" w:hAnsi="Times New Roman" w:cs="Times New Roman"/>
          <w:sz w:val="24"/>
          <w:u w:val="single"/>
        </w:rPr>
        <w:t>Parable Teachings</w:t>
      </w:r>
      <w:r w:rsidR="00CF0BF4">
        <w:rPr>
          <w:rFonts w:ascii="Times New Roman" w:hAnsi="Times New Roman" w:cs="Times New Roman"/>
          <w:sz w:val="24"/>
          <w:u w:val="single"/>
        </w:rPr>
        <w:tab/>
      </w:r>
      <w:r w:rsidR="00CF0BF4">
        <w:rPr>
          <w:rFonts w:ascii="Times New Roman" w:hAnsi="Times New Roman" w:cs="Times New Roman"/>
          <w:sz w:val="24"/>
          <w:u w:val="single"/>
        </w:rPr>
        <w:tab/>
      </w:r>
      <w:r w:rsidR="00CF0BF4">
        <w:rPr>
          <w:rFonts w:ascii="Times New Roman" w:hAnsi="Times New Roman" w:cs="Times New Roman"/>
          <w:sz w:val="24"/>
          <w:u w:val="single"/>
        </w:rPr>
        <w:tab/>
      </w:r>
      <w:r w:rsidR="00CF0BF4">
        <w:rPr>
          <w:rFonts w:ascii="Times New Roman" w:hAnsi="Times New Roman" w:cs="Times New Roman"/>
          <w:sz w:val="24"/>
          <w:u w:val="single"/>
        </w:rPr>
        <w:tab/>
      </w:r>
      <w:r w:rsidR="00991A7B">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CF0BF4">
        <w:rPr>
          <w:rFonts w:ascii="Times New Roman" w:hAnsi="Times New Roman" w:cs="Times New Roman"/>
          <w:i/>
          <w:sz w:val="24"/>
          <w:u w:val="single"/>
        </w:rPr>
        <w:t>4:1 – 4:34</w:t>
      </w:r>
      <w:r w:rsidRPr="00015358">
        <w:rPr>
          <w:rFonts w:ascii="Times New Roman" w:hAnsi="Times New Roman" w:cs="Times New Roman"/>
          <w:i/>
          <w:sz w:val="24"/>
          <w:u w:val="single"/>
        </w:rPr>
        <w:t>]</w:t>
      </w:r>
    </w:p>
    <w:p w:rsidR="009B47F9"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CF0BF4">
        <w:rPr>
          <w:rFonts w:ascii="Times New Roman" w:hAnsi="Times New Roman" w:cs="Times New Roman"/>
          <w:sz w:val="24"/>
        </w:rPr>
        <w:t>Location shifts back to near the lake, as Jesus boards the boat in order to teach from there, and appears to remains in the general location for the entirety of the division.</w:t>
      </w:r>
    </w:p>
    <w:p w:rsidR="00CF0BF4" w:rsidRDefault="00CF0BF4" w:rsidP="00BC529E">
      <w:pPr>
        <w:ind w:firstLine="0"/>
        <w:rPr>
          <w:rFonts w:ascii="Times New Roman" w:hAnsi="Times New Roman" w:cs="Times New Roman"/>
          <w:sz w:val="24"/>
        </w:rPr>
      </w:pPr>
      <w:r>
        <w:rPr>
          <w:rFonts w:ascii="Times New Roman" w:hAnsi="Times New Roman" w:cs="Times New Roman"/>
          <w:sz w:val="24"/>
        </w:rPr>
        <w:t>-- Unknown amount of time passed, but clearly define as a different day.</w:t>
      </w:r>
    </w:p>
    <w:p w:rsidR="00CF0BF4" w:rsidRDefault="00CF0BF4" w:rsidP="00CF0BF4">
      <w:pPr>
        <w:ind w:firstLine="0"/>
        <w:rPr>
          <w:rFonts w:ascii="Times New Roman" w:hAnsi="Times New Roman" w:cs="Times New Roman"/>
          <w:sz w:val="24"/>
        </w:rPr>
      </w:pPr>
      <w:r>
        <w:rPr>
          <w:rFonts w:ascii="Times New Roman" w:hAnsi="Times New Roman" w:cs="Times New Roman"/>
          <w:sz w:val="24"/>
        </w:rPr>
        <w:t>-- Subdivisions:</w:t>
      </w:r>
    </w:p>
    <w:p w:rsidR="00CF0BF4" w:rsidRDefault="00CF0BF4" w:rsidP="00CF0BF4">
      <w:pPr>
        <w:ind w:left="1440" w:firstLine="0"/>
        <w:rPr>
          <w:rFonts w:ascii="Times New Roman" w:hAnsi="Times New Roman" w:cs="Times New Roman"/>
          <w:sz w:val="24"/>
        </w:rPr>
      </w:pPr>
      <w:r>
        <w:rPr>
          <w:rFonts w:ascii="Times New Roman" w:hAnsi="Times New Roman" w:cs="Times New Roman"/>
          <w:sz w:val="24"/>
        </w:rPr>
        <w:t xml:space="preserve">a. </w:t>
      </w:r>
      <w:r w:rsidR="002C2968">
        <w:rPr>
          <w:rFonts w:ascii="Times New Roman" w:hAnsi="Times New Roman" w:cs="Times New Roman"/>
          <w:sz w:val="24"/>
        </w:rPr>
        <w:t>4:1-9; Sowing Seeds</w:t>
      </w:r>
    </w:p>
    <w:p w:rsidR="002C2968" w:rsidRDefault="002C2968" w:rsidP="00CF0BF4">
      <w:pPr>
        <w:ind w:left="1440" w:firstLine="0"/>
        <w:rPr>
          <w:rFonts w:ascii="Times New Roman" w:hAnsi="Times New Roman" w:cs="Times New Roman"/>
          <w:sz w:val="24"/>
        </w:rPr>
      </w:pPr>
      <w:r>
        <w:rPr>
          <w:rFonts w:ascii="Times New Roman" w:hAnsi="Times New Roman" w:cs="Times New Roman"/>
          <w:sz w:val="24"/>
        </w:rPr>
        <w:t>b. 4:10-12; Explaining the Purpose of Parables</w:t>
      </w:r>
    </w:p>
    <w:p w:rsidR="002C2968" w:rsidRDefault="002C2968" w:rsidP="00CF0BF4">
      <w:pPr>
        <w:ind w:left="1440" w:firstLine="0"/>
        <w:rPr>
          <w:rFonts w:ascii="Times New Roman" w:hAnsi="Times New Roman" w:cs="Times New Roman"/>
          <w:sz w:val="24"/>
        </w:rPr>
      </w:pPr>
      <w:r>
        <w:rPr>
          <w:rFonts w:ascii="Times New Roman" w:hAnsi="Times New Roman" w:cs="Times New Roman"/>
          <w:sz w:val="24"/>
        </w:rPr>
        <w:t>c. 4:13-20; Explaining the Sowing Seeds Parable</w:t>
      </w:r>
    </w:p>
    <w:p w:rsidR="002C2968" w:rsidRDefault="002C2968" w:rsidP="00CF0BF4">
      <w:pPr>
        <w:ind w:left="1440" w:firstLine="0"/>
        <w:rPr>
          <w:rFonts w:ascii="Times New Roman" w:hAnsi="Times New Roman" w:cs="Times New Roman"/>
          <w:sz w:val="24"/>
        </w:rPr>
      </w:pPr>
      <w:r>
        <w:rPr>
          <w:rFonts w:ascii="Times New Roman" w:hAnsi="Times New Roman" w:cs="Times New Roman"/>
          <w:sz w:val="24"/>
        </w:rPr>
        <w:t>d. 4:21-25; Lamp and Stand Parable</w:t>
      </w:r>
    </w:p>
    <w:p w:rsidR="002C2968" w:rsidRDefault="002C2968" w:rsidP="00CF0BF4">
      <w:pPr>
        <w:ind w:left="1440" w:firstLine="0"/>
        <w:rPr>
          <w:rFonts w:ascii="Times New Roman" w:hAnsi="Times New Roman" w:cs="Times New Roman"/>
          <w:sz w:val="24"/>
        </w:rPr>
      </w:pPr>
      <w:r>
        <w:rPr>
          <w:rFonts w:ascii="Times New Roman" w:hAnsi="Times New Roman" w:cs="Times New Roman"/>
          <w:sz w:val="24"/>
        </w:rPr>
        <w:t>e. 4:26-29; Growing Seed Parable</w:t>
      </w:r>
    </w:p>
    <w:p w:rsidR="002C2968" w:rsidRDefault="002C2968" w:rsidP="00CF0BF4">
      <w:pPr>
        <w:ind w:left="1440" w:firstLine="0"/>
        <w:rPr>
          <w:rFonts w:ascii="Times New Roman" w:hAnsi="Times New Roman" w:cs="Times New Roman"/>
          <w:sz w:val="24"/>
        </w:rPr>
      </w:pPr>
      <w:r>
        <w:rPr>
          <w:rFonts w:ascii="Times New Roman" w:hAnsi="Times New Roman" w:cs="Times New Roman"/>
          <w:sz w:val="24"/>
        </w:rPr>
        <w:t>f. 4:30-34; Mustard Seed Parable</w:t>
      </w:r>
    </w:p>
    <w:p w:rsidR="009B47F9" w:rsidRPr="00991A7B" w:rsidRDefault="009B47F9" w:rsidP="00C46EC2">
      <w:pPr>
        <w:ind w:firstLine="0"/>
        <w:rPr>
          <w:rFonts w:ascii="Times New Roman" w:hAnsi="Times New Roman" w:cs="Times New Roman"/>
          <w:sz w:val="24"/>
        </w:rPr>
      </w:pPr>
    </w:p>
    <w:p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3. </w:t>
      </w:r>
      <w:r w:rsidR="002C2968">
        <w:rPr>
          <w:rFonts w:ascii="Times New Roman" w:hAnsi="Times New Roman" w:cs="Times New Roman"/>
          <w:sz w:val="24"/>
          <w:u w:val="single"/>
        </w:rPr>
        <w:t>Calming the Storm; Exorcising Legion</w:t>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2C2968">
        <w:rPr>
          <w:rFonts w:ascii="Times New Roman" w:hAnsi="Times New Roman" w:cs="Times New Roman"/>
          <w:i/>
          <w:sz w:val="24"/>
          <w:u w:val="single"/>
        </w:rPr>
        <w:t>4:35 – 5:20</w:t>
      </w:r>
      <w:r w:rsidRPr="00015358">
        <w:rPr>
          <w:rFonts w:ascii="Times New Roman" w:hAnsi="Times New Roman" w:cs="Times New Roman"/>
          <w:i/>
          <w:sz w:val="24"/>
          <w:u w:val="single"/>
        </w:rPr>
        <w:t>]</w:t>
      </w:r>
    </w:p>
    <w:p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2C2968">
        <w:rPr>
          <w:rFonts w:ascii="Times New Roman" w:hAnsi="Times New Roman" w:cs="Times New Roman"/>
          <w:sz w:val="24"/>
        </w:rPr>
        <w:t xml:space="preserve">Setting shifts to the Sea and the Region of the </w:t>
      </w:r>
      <w:proofErr w:type="spellStart"/>
      <w:r w:rsidR="002C2968">
        <w:rPr>
          <w:rFonts w:ascii="Times New Roman" w:hAnsi="Times New Roman" w:cs="Times New Roman"/>
          <w:sz w:val="24"/>
        </w:rPr>
        <w:t>Gerasenes</w:t>
      </w:r>
      <w:proofErr w:type="spellEnd"/>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Division group identified by time spent traveling to the Region of the </w:t>
      </w:r>
      <w:proofErr w:type="spellStart"/>
      <w:r>
        <w:rPr>
          <w:rFonts w:ascii="Times New Roman" w:hAnsi="Times New Roman" w:cs="Times New Roman"/>
          <w:sz w:val="24"/>
        </w:rPr>
        <w:t>Gerasenes</w:t>
      </w:r>
      <w:proofErr w:type="spellEnd"/>
      <w:r>
        <w:rPr>
          <w:rFonts w:ascii="Times New Roman" w:hAnsi="Times New Roman" w:cs="Times New Roman"/>
          <w:sz w:val="24"/>
        </w:rPr>
        <w:t xml:space="preserve"> and time spent in the Region of the </w:t>
      </w:r>
      <w:proofErr w:type="spellStart"/>
      <w:r>
        <w:rPr>
          <w:rFonts w:ascii="Times New Roman" w:hAnsi="Times New Roman" w:cs="Times New Roman"/>
          <w:sz w:val="24"/>
        </w:rPr>
        <w:t>Gerasenes</w:t>
      </w:r>
      <w:proofErr w:type="spellEnd"/>
      <w:r>
        <w:rPr>
          <w:rFonts w:ascii="Times New Roman" w:hAnsi="Times New Roman" w:cs="Times New Roman"/>
          <w:sz w:val="24"/>
        </w:rPr>
        <w:t>.</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2C2968">
      <w:pPr>
        <w:ind w:left="1440" w:firstLine="0"/>
        <w:rPr>
          <w:rFonts w:ascii="Times New Roman" w:hAnsi="Times New Roman" w:cs="Times New Roman"/>
          <w:sz w:val="24"/>
        </w:rPr>
      </w:pPr>
      <w:r>
        <w:rPr>
          <w:rFonts w:ascii="Times New Roman" w:hAnsi="Times New Roman" w:cs="Times New Roman"/>
          <w:sz w:val="24"/>
        </w:rPr>
        <w:t>a. 4:35-41; Calming the Storm</w:t>
      </w:r>
    </w:p>
    <w:p w:rsidR="002C2968" w:rsidRDefault="002C2968" w:rsidP="002C2968">
      <w:pPr>
        <w:ind w:left="1440" w:firstLine="0"/>
        <w:rPr>
          <w:rFonts w:ascii="Times New Roman" w:hAnsi="Times New Roman" w:cs="Times New Roman"/>
          <w:sz w:val="24"/>
        </w:rPr>
      </w:pPr>
      <w:r>
        <w:rPr>
          <w:rFonts w:ascii="Times New Roman" w:hAnsi="Times New Roman" w:cs="Times New Roman"/>
          <w:sz w:val="24"/>
        </w:rPr>
        <w:t>b. 5:1-20; Casting Out Legion</w:t>
      </w:r>
    </w:p>
    <w:p w:rsidR="001579F4" w:rsidRDefault="001579F4" w:rsidP="00015358">
      <w:pPr>
        <w:rPr>
          <w:rFonts w:ascii="Times New Roman" w:hAnsi="Times New Roman" w:cs="Times New Roman"/>
          <w:sz w:val="24"/>
        </w:rPr>
      </w:pPr>
    </w:p>
    <w:p w:rsidR="002C2968" w:rsidRDefault="002C2968" w:rsidP="00015358">
      <w:pPr>
        <w:rPr>
          <w:rFonts w:ascii="Times New Roman" w:hAnsi="Times New Roman" w:cs="Times New Roman"/>
          <w:sz w:val="24"/>
        </w:rPr>
      </w:pPr>
    </w:p>
    <w:p w:rsidR="002C2968" w:rsidRDefault="002C2968" w:rsidP="00015358">
      <w:pPr>
        <w:rPr>
          <w:rFonts w:ascii="Times New Roman" w:hAnsi="Times New Roman" w:cs="Times New Roman"/>
          <w:sz w:val="24"/>
        </w:rPr>
      </w:pPr>
    </w:p>
    <w:p w:rsidR="002C2968" w:rsidRDefault="002C2968" w:rsidP="00015358">
      <w:pPr>
        <w:rPr>
          <w:rFonts w:ascii="Times New Roman" w:hAnsi="Times New Roman" w:cs="Times New Roman"/>
          <w:sz w:val="24"/>
        </w:rPr>
      </w:pPr>
    </w:p>
    <w:p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lastRenderedPageBreak/>
        <w:t>4</w:t>
      </w:r>
      <w:r w:rsidRPr="00015358">
        <w:rPr>
          <w:rFonts w:ascii="Times New Roman" w:hAnsi="Times New Roman" w:cs="Times New Roman"/>
          <w:sz w:val="24"/>
          <w:u w:val="single"/>
        </w:rPr>
        <w:t xml:space="preserve">. </w:t>
      </w:r>
      <w:r>
        <w:rPr>
          <w:rFonts w:ascii="Times New Roman" w:hAnsi="Times New Roman" w:cs="Times New Roman"/>
          <w:sz w:val="24"/>
          <w:u w:val="single"/>
        </w:rPr>
        <w:t xml:space="preserve">Healed by Faith; </w:t>
      </w:r>
      <w:proofErr w:type="spellStart"/>
      <w:r>
        <w:rPr>
          <w:rFonts w:ascii="Times New Roman" w:hAnsi="Times New Roman" w:cs="Times New Roman"/>
          <w:sz w:val="24"/>
          <w:u w:val="single"/>
        </w:rPr>
        <w:t>Jairus</w:t>
      </w:r>
      <w:proofErr w:type="spellEnd"/>
      <w:r>
        <w:rPr>
          <w:rFonts w:ascii="Times New Roman" w:hAnsi="Times New Roman" w:cs="Times New Roman"/>
          <w:sz w:val="24"/>
          <w:u w:val="single"/>
        </w:rPr>
        <w:t>’ Daughter Raised</w:t>
      </w:r>
      <w:r>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Pr>
          <w:rFonts w:ascii="Times New Roman" w:hAnsi="Times New Roman" w:cs="Times New Roman"/>
          <w:i/>
          <w:sz w:val="24"/>
          <w:u w:val="single"/>
        </w:rPr>
        <w:t>5:21 – 5:43</w:t>
      </w:r>
      <w:r w:rsidRPr="00015358">
        <w:rPr>
          <w:rFonts w:ascii="Times New Roman" w:hAnsi="Times New Roman" w:cs="Times New Roman"/>
          <w:i/>
          <w:sz w:val="24"/>
          <w:u w:val="single"/>
        </w:rPr>
        <w:t>]</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Setting is denoted as back “across the sea” (presumably in Capernaum, but unspecified)</w:t>
      </w:r>
    </w:p>
    <w:p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Events group within the enveloping scene interacting with </w:t>
      </w:r>
      <w:proofErr w:type="spellStart"/>
      <w:r>
        <w:rPr>
          <w:rFonts w:ascii="Times New Roman" w:hAnsi="Times New Roman" w:cs="Times New Roman"/>
          <w:sz w:val="24"/>
        </w:rPr>
        <w:t>Jairus</w:t>
      </w:r>
      <w:proofErr w:type="spellEnd"/>
    </w:p>
    <w:p w:rsidR="002C2968" w:rsidRDefault="002C2968" w:rsidP="002C2968">
      <w:pPr>
        <w:ind w:firstLine="0"/>
        <w:rPr>
          <w:rFonts w:ascii="Times New Roman" w:hAnsi="Times New Roman" w:cs="Times New Roman"/>
          <w:sz w:val="24"/>
        </w:rPr>
      </w:pPr>
      <w:r>
        <w:rPr>
          <w:rFonts w:ascii="Times New Roman" w:hAnsi="Times New Roman" w:cs="Times New Roman"/>
          <w:sz w:val="24"/>
        </w:rPr>
        <w:t>-- Subdivisions:</w:t>
      </w:r>
    </w:p>
    <w:p w:rsidR="002C2968" w:rsidRDefault="002C2968" w:rsidP="002C2968">
      <w:pPr>
        <w:ind w:left="1440" w:firstLine="0"/>
        <w:rPr>
          <w:rFonts w:ascii="Times New Roman" w:hAnsi="Times New Roman" w:cs="Times New Roman"/>
          <w:sz w:val="24"/>
        </w:rPr>
      </w:pPr>
      <w:r>
        <w:rPr>
          <w:rFonts w:ascii="Times New Roman" w:hAnsi="Times New Roman" w:cs="Times New Roman"/>
          <w:sz w:val="24"/>
        </w:rPr>
        <w:t xml:space="preserve">a. 5:21-24a; </w:t>
      </w:r>
      <w:proofErr w:type="spellStart"/>
      <w:r>
        <w:rPr>
          <w:rFonts w:ascii="Times New Roman" w:hAnsi="Times New Roman" w:cs="Times New Roman"/>
          <w:sz w:val="24"/>
        </w:rPr>
        <w:t>Jairus</w:t>
      </w:r>
      <w:proofErr w:type="spellEnd"/>
      <w:r>
        <w:rPr>
          <w:rFonts w:ascii="Times New Roman" w:hAnsi="Times New Roman" w:cs="Times New Roman"/>
          <w:sz w:val="24"/>
        </w:rPr>
        <w:t>’ Plea</w:t>
      </w:r>
    </w:p>
    <w:p w:rsidR="002C2968" w:rsidRDefault="002C2968" w:rsidP="002C2968">
      <w:pPr>
        <w:ind w:left="1440" w:firstLine="0"/>
        <w:rPr>
          <w:rFonts w:ascii="Times New Roman" w:hAnsi="Times New Roman" w:cs="Times New Roman"/>
          <w:sz w:val="24"/>
        </w:rPr>
      </w:pPr>
      <w:r>
        <w:rPr>
          <w:rFonts w:ascii="Times New Roman" w:hAnsi="Times New Roman" w:cs="Times New Roman"/>
          <w:sz w:val="24"/>
        </w:rPr>
        <w:t>b. 5:24b-34; Healed from Her Bleeding</w:t>
      </w:r>
    </w:p>
    <w:p w:rsidR="002C2968" w:rsidRDefault="002C2968" w:rsidP="002C2968">
      <w:pPr>
        <w:ind w:left="1440" w:firstLine="0"/>
        <w:rPr>
          <w:rFonts w:ascii="Times New Roman" w:hAnsi="Times New Roman" w:cs="Times New Roman"/>
          <w:sz w:val="24"/>
        </w:rPr>
      </w:pPr>
      <w:r>
        <w:rPr>
          <w:rFonts w:ascii="Times New Roman" w:hAnsi="Times New Roman" w:cs="Times New Roman"/>
          <w:sz w:val="24"/>
        </w:rPr>
        <w:t>c. 5:35-43;</w:t>
      </w:r>
      <w:r w:rsidR="00D8136E">
        <w:rPr>
          <w:rFonts w:ascii="Times New Roman" w:hAnsi="Times New Roman" w:cs="Times New Roman"/>
          <w:sz w:val="24"/>
        </w:rPr>
        <w:t xml:space="preserve"> Raising </w:t>
      </w:r>
      <w:proofErr w:type="spellStart"/>
      <w:r w:rsidR="00D8136E">
        <w:rPr>
          <w:rFonts w:ascii="Times New Roman" w:hAnsi="Times New Roman" w:cs="Times New Roman"/>
          <w:sz w:val="24"/>
        </w:rPr>
        <w:t>Jairus</w:t>
      </w:r>
      <w:proofErr w:type="spellEnd"/>
      <w:r w:rsidR="00D8136E">
        <w:rPr>
          <w:rFonts w:ascii="Times New Roman" w:hAnsi="Times New Roman" w:cs="Times New Roman"/>
          <w:sz w:val="24"/>
        </w:rPr>
        <w:t>’ Daughter</w:t>
      </w:r>
    </w:p>
    <w:p w:rsidR="00D8136E" w:rsidRDefault="00D8136E" w:rsidP="002C2968">
      <w:pPr>
        <w:ind w:left="1440" w:firstLine="0"/>
        <w:rPr>
          <w:rFonts w:ascii="Times New Roman" w:hAnsi="Times New Roman" w:cs="Times New Roman"/>
          <w:sz w:val="24"/>
        </w:rPr>
      </w:pPr>
    </w:p>
    <w:p w:rsidR="00D8136E" w:rsidRDefault="00D8136E" w:rsidP="00D8136E">
      <w:pPr>
        <w:ind w:left="360" w:firstLine="0"/>
        <w:rPr>
          <w:rFonts w:ascii="Times New Roman" w:hAnsi="Times New Roman" w:cs="Times New Roman"/>
          <w:i/>
          <w:sz w:val="24"/>
          <w:u w:val="single"/>
        </w:rPr>
      </w:pPr>
      <w:r>
        <w:rPr>
          <w:rFonts w:ascii="Times New Roman" w:hAnsi="Times New Roman" w:cs="Times New Roman"/>
          <w:sz w:val="24"/>
          <w:u w:val="single"/>
        </w:rPr>
        <w:t>5</w:t>
      </w:r>
      <w:r w:rsidRPr="00015358">
        <w:rPr>
          <w:rFonts w:ascii="Times New Roman" w:hAnsi="Times New Roman" w:cs="Times New Roman"/>
          <w:sz w:val="24"/>
          <w:u w:val="single"/>
        </w:rPr>
        <w:t xml:space="preserve">. </w:t>
      </w:r>
      <w:r>
        <w:rPr>
          <w:rFonts w:ascii="Times New Roman" w:hAnsi="Times New Roman" w:cs="Times New Roman"/>
          <w:sz w:val="24"/>
          <w:u w:val="single"/>
        </w:rPr>
        <w:t>Faithless Nazareth; Sending Out Apostles</w:t>
      </w:r>
      <w:r>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Pr>
          <w:rFonts w:ascii="Times New Roman" w:hAnsi="Times New Roman" w:cs="Times New Roman"/>
          <w:i/>
          <w:sz w:val="24"/>
          <w:u w:val="single"/>
        </w:rPr>
        <w:t>6:1 – 6:13</w:t>
      </w:r>
      <w:r w:rsidRPr="00015358">
        <w:rPr>
          <w:rFonts w:ascii="Times New Roman" w:hAnsi="Times New Roman" w:cs="Times New Roman"/>
          <w:i/>
          <w:sz w:val="24"/>
          <w:u w:val="single"/>
        </w:rPr>
        <w:t>]</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Setting is located by in “his hometown” (presumably Nazareth) before traveling to the surrounding villages</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Events connected by Christ’s ability to do miracles in contrasting fashion (not in Nazareth, many in other places)</w:t>
      </w:r>
    </w:p>
    <w:p w:rsidR="00D8136E" w:rsidRDefault="00D8136E" w:rsidP="00D8136E">
      <w:pPr>
        <w:ind w:firstLine="0"/>
        <w:rPr>
          <w:rFonts w:ascii="Times New Roman" w:hAnsi="Times New Roman" w:cs="Times New Roman"/>
          <w:sz w:val="24"/>
        </w:rPr>
      </w:pPr>
      <w:r>
        <w:rPr>
          <w:rFonts w:ascii="Times New Roman" w:hAnsi="Times New Roman" w:cs="Times New Roman"/>
          <w:sz w:val="24"/>
        </w:rPr>
        <w:t>-- Subdivisions:</w:t>
      </w:r>
    </w:p>
    <w:p w:rsidR="00D8136E" w:rsidRDefault="00D8136E" w:rsidP="00D8136E">
      <w:pPr>
        <w:ind w:left="1440" w:firstLine="0"/>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6:1-6a; Disrespected by His Neighbors</w:t>
      </w:r>
    </w:p>
    <w:p w:rsidR="00D8136E" w:rsidRDefault="00D8136E" w:rsidP="002C2968">
      <w:pPr>
        <w:ind w:left="1440" w:firstLine="0"/>
        <w:rPr>
          <w:rFonts w:ascii="Times New Roman" w:hAnsi="Times New Roman" w:cs="Times New Roman"/>
          <w:sz w:val="24"/>
        </w:rPr>
      </w:pPr>
      <w:r>
        <w:rPr>
          <w:rFonts w:ascii="Times New Roman" w:hAnsi="Times New Roman" w:cs="Times New Roman"/>
          <w:sz w:val="24"/>
        </w:rPr>
        <w:t>b. 6:6b-13; Sending Out the Twelve</w:t>
      </w:r>
    </w:p>
    <w:p w:rsidR="002C2968" w:rsidRDefault="002C2968" w:rsidP="002C2968">
      <w:pPr>
        <w:ind w:firstLine="0"/>
        <w:rPr>
          <w:rFonts w:ascii="Times New Roman" w:hAnsi="Times New Roman" w:cs="Times New Roman"/>
          <w:sz w:val="24"/>
        </w:rPr>
      </w:pPr>
    </w:p>
    <w:p w:rsidR="002C2968" w:rsidRDefault="002C2968" w:rsidP="00015358">
      <w:pPr>
        <w:rPr>
          <w:rFonts w:ascii="Times New Roman" w:hAnsi="Times New Roman" w:cs="Times New Roman"/>
          <w:i/>
          <w:sz w:val="24"/>
          <w:u w:val="single"/>
        </w:rPr>
      </w:pPr>
    </w:p>
    <w:p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rsidR="00491896" w:rsidRDefault="00491896" w:rsidP="00015358">
      <w:pPr>
        <w:rPr>
          <w:rFonts w:ascii="Times New Roman" w:hAnsi="Times New Roman" w:cs="Times New Roman"/>
          <w:b/>
          <w:sz w:val="24"/>
        </w:rPr>
      </w:pPr>
    </w:p>
    <w:p w:rsidR="00491896" w:rsidRDefault="00491896" w:rsidP="0055615B">
      <w:pPr>
        <w:ind w:left="720"/>
        <w:rPr>
          <w:rFonts w:ascii="Times New Roman" w:hAnsi="Times New Roman" w:cs="Times New Roman"/>
          <w:sz w:val="24"/>
        </w:rPr>
      </w:pPr>
      <w:r>
        <w:rPr>
          <w:rFonts w:ascii="Times New Roman" w:hAnsi="Times New Roman" w:cs="Times New Roman"/>
          <w:sz w:val="24"/>
        </w:rPr>
        <w:t xml:space="preserve">Primary Structure 1: </w:t>
      </w:r>
      <w:proofErr w:type="spellStart"/>
      <w:r w:rsidR="000C2D9D">
        <w:rPr>
          <w:rFonts w:ascii="Times New Roman" w:hAnsi="Times New Roman" w:cs="Times New Roman"/>
          <w:sz w:val="24"/>
        </w:rPr>
        <w:t>Inclusio</w:t>
      </w:r>
      <w:proofErr w:type="spellEnd"/>
    </w:p>
    <w:p w:rsidR="000C2D9D" w:rsidRDefault="000C2D9D" w:rsidP="000C2D9D">
      <w:pPr>
        <w:ind w:left="720"/>
        <w:rPr>
          <w:rFonts w:ascii="Times New Roman" w:hAnsi="Times New Roman" w:cs="Times New Roman"/>
          <w:sz w:val="24"/>
        </w:rPr>
      </w:pPr>
    </w:p>
    <w:p w:rsidR="00A4340C" w:rsidRDefault="000C2D9D" w:rsidP="000C2D9D">
      <w:pPr>
        <w:ind w:left="720"/>
        <w:rPr>
          <w:rFonts w:ascii="Times New Roman" w:hAnsi="Times New Roman" w:cs="Times New Roman"/>
          <w:i/>
          <w:sz w:val="24"/>
        </w:rPr>
      </w:pPr>
      <w:r>
        <w:rPr>
          <w:rFonts w:ascii="Times New Roman" w:hAnsi="Times New Roman" w:cs="Times New Roman"/>
          <w:i/>
          <w:sz w:val="24"/>
        </w:rPr>
        <w:tab/>
        <w:t>Open: 3:14-15</w:t>
      </w:r>
      <w:r>
        <w:rPr>
          <w:rFonts w:ascii="Times New Roman" w:hAnsi="Times New Roman" w:cs="Times New Roman"/>
          <w:i/>
          <w:sz w:val="24"/>
        </w:rPr>
        <w:tab/>
        <w:t xml:space="preserve"> “He appointed…send them out to preach…to drive out demons.”</w:t>
      </w:r>
    </w:p>
    <w:p w:rsidR="000C2D9D" w:rsidRDefault="000C2D9D" w:rsidP="000C2D9D">
      <w:pPr>
        <w:ind w:left="720"/>
        <w:rPr>
          <w:rFonts w:ascii="Times New Roman" w:hAnsi="Times New Roman" w:cs="Times New Roman"/>
          <w:i/>
          <w:sz w:val="24"/>
        </w:rPr>
      </w:pPr>
    </w:p>
    <w:p w:rsidR="000C2D9D" w:rsidRDefault="000C2D9D" w:rsidP="000C2D9D">
      <w:pPr>
        <w:ind w:left="720"/>
        <w:rPr>
          <w:rFonts w:ascii="Times New Roman" w:hAnsi="Times New Roman" w:cs="Times New Roman"/>
          <w:i/>
          <w:sz w:val="24"/>
        </w:rPr>
      </w:pPr>
      <w:r>
        <w:rPr>
          <w:rFonts w:ascii="Times New Roman" w:hAnsi="Times New Roman" w:cs="Times New Roman"/>
          <w:i/>
          <w:sz w:val="24"/>
        </w:rPr>
        <w:tab/>
        <w:t>Close: 6:12-13 “They went out and preached…drove out many demons.”</w:t>
      </w:r>
    </w:p>
    <w:p w:rsidR="00491896" w:rsidRDefault="00491896" w:rsidP="00491896">
      <w:pPr>
        <w:ind w:left="360"/>
        <w:rPr>
          <w:rFonts w:ascii="Times New Roman" w:hAnsi="Times New Roman" w:cs="Times New Roman"/>
          <w:color w:val="FF0000"/>
          <w:sz w:val="24"/>
        </w:rPr>
      </w:pPr>
      <w:r>
        <w:rPr>
          <w:rFonts w:ascii="Times New Roman" w:hAnsi="Times New Roman" w:cs="Times New Roman"/>
          <w:sz w:val="24"/>
        </w:rPr>
        <w:tab/>
      </w:r>
    </w:p>
    <w:p w:rsidR="000C2D9D" w:rsidRPr="000C2D9D" w:rsidRDefault="000C2D9D" w:rsidP="00491896">
      <w:pPr>
        <w:ind w:left="360"/>
        <w:rPr>
          <w:rFonts w:ascii="Times New Roman" w:hAnsi="Times New Roman" w:cs="Times New Roman"/>
          <w:color w:val="FF0000"/>
          <w:sz w:val="24"/>
        </w:rPr>
      </w:pPr>
    </w:p>
    <w:p w:rsidR="00491896" w:rsidRDefault="000C2D9D" w:rsidP="00491896">
      <w:pPr>
        <w:ind w:right="720"/>
        <w:rPr>
          <w:rFonts w:ascii="Times New Roman" w:hAnsi="Times New Roman" w:cs="Times New Roman"/>
          <w:sz w:val="24"/>
        </w:rPr>
      </w:pPr>
      <w:r>
        <w:rPr>
          <w:rFonts w:ascii="Times New Roman" w:hAnsi="Times New Roman" w:cs="Times New Roman"/>
          <w:sz w:val="24"/>
        </w:rPr>
        <w:t>What are the elements of repetition in this structure</w:t>
      </w:r>
      <w:r w:rsidR="00355AA9">
        <w:rPr>
          <w:rFonts w:ascii="Times New Roman" w:hAnsi="Times New Roman" w:cs="Times New Roman"/>
          <w:sz w:val="24"/>
        </w:rPr>
        <w:t>? (Identification)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What do they mean? What is their purpose</w:t>
      </w:r>
      <w:r w:rsidR="00355AA9">
        <w:rPr>
          <w:rFonts w:ascii="Times New Roman" w:hAnsi="Times New Roman" w:cs="Times New Roman"/>
          <w:sz w:val="24"/>
        </w:rPr>
        <w:t>? (Definition)</w:t>
      </w:r>
    </w:p>
    <w:p w:rsidR="00355AA9" w:rsidRDefault="000C2D9D" w:rsidP="00491896">
      <w:pPr>
        <w:ind w:right="720"/>
        <w:rPr>
          <w:rFonts w:ascii="Times New Roman" w:hAnsi="Times New Roman" w:cs="Times New Roman"/>
          <w:sz w:val="24"/>
        </w:rPr>
      </w:pPr>
      <w:r>
        <w:rPr>
          <w:rFonts w:ascii="Times New Roman" w:hAnsi="Times New Roman" w:cs="Times New Roman"/>
          <w:sz w:val="24"/>
        </w:rPr>
        <w:t>What does the author choose to use this structure in the segment for?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What information is highlighted as a result of this structure’s bracketing effect? (Reason)</w:t>
      </w:r>
    </w:p>
    <w:p w:rsidR="000C2D9D" w:rsidRDefault="000C2D9D" w:rsidP="00491896">
      <w:pPr>
        <w:ind w:right="720"/>
        <w:rPr>
          <w:rFonts w:ascii="Times New Roman" w:hAnsi="Times New Roman" w:cs="Times New Roman"/>
          <w:sz w:val="24"/>
        </w:rPr>
      </w:pPr>
      <w:r>
        <w:rPr>
          <w:rFonts w:ascii="Times New Roman" w:hAnsi="Times New Roman" w:cs="Times New Roman"/>
          <w:sz w:val="24"/>
        </w:rPr>
        <w:t>How do the “brackets” of this interact with the text within? (Mode)</w:t>
      </w:r>
    </w:p>
    <w:p w:rsidR="000C2D9D" w:rsidRDefault="000C2D9D" w:rsidP="00491896">
      <w:pPr>
        <w:ind w:right="720"/>
        <w:rPr>
          <w:rFonts w:ascii="Times New Roman" w:hAnsi="Times New Roman" w:cs="Times New Roman"/>
          <w:sz w:val="24"/>
        </w:rPr>
      </w:pPr>
      <w:r>
        <w:rPr>
          <w:rFonts w:ascii="Times New Roman" w:hAnsi="Times New Roman" w:cs="Times New Roman"/>
          <w:sz w:val="24"/>
        </w:rPr>
        <w:t>What are the implications made by the presence of this structure within the text as a whole? (Implications)</w:t>
      </w:r>
    </w:p>
    <w:p w:rsidR="00FB3DC5" w:rsidRDefault="00FB3DC5" w:rsidP="00491896">
      <w:pPr>
        <w:ind w:right="720"/>
        <w:rPr>
          <w:rFonts w:ascii="Times New Roman" w:hAnsi="Times New Roman" w:cs="Times New Roman"/>
          <w:sz w:val="24"/>
        </w:rPr>
      </w:pPr>
    </w:p>
    <w:p w:rsidR="00FB3DC5" w:rsidRDefault="00FB3DC5"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5F77DD" w:rsidRDefault="005F77DD" w:rsidP="00491896">
      <w:pPr>
        <w:ind w:right="720"/>
        <w:rPr>
          <w:rFonts w:ascii="Times New Roman" w:hAnsi="Times New Roman" w:cs="Times New Roman"/>
          <w:sz w:val="24"/>
        </w:rPr>
      </w:pPr>
    </w:p>
    <w:p w:rsidR="00FB3DC5" w:rsidRDefault="00FB3DC5" w:rsidP="0055615B">
      <w:pPr>
        <w:ind w:left="720"/>
        <w:rPr>
          <w:rFonts w:ascii="Times New Roman" w:hAnsi="Times New Roman" w:cs="Times New Roman"/>
          <w:sz w:val="24"/>
        </w:rPr>
      </w:pPr>
      <w:r>
        <w:rPr>
          <w:rFonts w:ascii="Times New Roman" w:hAnsi="Times New Roman" w:cs="Times New Roman"/>
          <w:sz w:val="24"/>
        </w:rPr>
        <w:lastRenderedPageBreak/>
        <w:t xml:space="preserve">Primary Structure 2: </w:t>
      </w:r>
      <w:r w:rsidR="000C2D9D">
        <w:rPr>
          <w:rFonts w:ascii="Times New Roman" w:hAnsi="Times New Roman" w:cs="Times New Roman"/>
          <w:sz w:val="24"/>
        </w:rPr>
        <w:t xml:space="preserve">Contrast of Recurring Faithfulness to Recurring Faithlessness </w:t>
      </w:r>
    </w:p>
    <w:p w:rsidR="00FF7856" w:rsidRPr="0006267B" w:rsidRDefault="00FF7856" w:rsidP="00FB3DC5">
      <w:pPr>
        <w:ind w:left="360"/>
        <w:rPr>
          <w:rFonts w:ascii="Times New Roman" w:hAnsi="Times New Roman" w:cs="Times New Roman"/>
          <w:b/>
          <w:sz w:val="24"/>
        </w:rPr>
      </w:pPr>
    </w:p>
    <w:tbl>
      <w:tblPr>
        <w:tblStyle w:val="TableGrid"/>
        <w:tblW w:w="0" w:type="auto"/>
        <w:tblInd w:w="360" w:type="dxa"/>
        <w:tblLook w:val="04A0"/>
      </w:tblPr>
      <w:tblGrid>
        <w:gridCol w:w="4608"/>
        <w:gridCol w:w="4608"/>
      </w:tblGrid>
      <w:tr w:rsidR="000C2D9D" w:rsidTr="005E78B8">
        <w:tc>
          <w:tcPr>
            <w:tcW w:w="9216" w:type="dxa"/>
            <w:gridSpan w:val="2"/>
          </w:tcPr>
          <w:p w:rsidR="000C2D9D" w:rsidRDefault="000C2D9D" w:rsidP="000C2D9D">
            <w:pPr>
              <w:ind w:left="0" w:firstLine="0"/>
              <w:jc w:val="center"/>
              <w:rPr>
                <w:rFonts w:ascii="Times New Roman" w:hAnsi="Times New Roman" w:cs="Times New Roman"/>
                <w:b/>
                <w:sz w:val="24"/>
              </w:rPr>
            </w:pPr>
            <w:r>
              <w:rPr>
                <w:rFonts w:ascii="Times New Roman" w:hAnsi="Times New Roman" w:cs="Times New Roman"/>
                <w:b/>
                <w:sz w:val="24"/>
              </w:rPr>
              <w:t>Contrast</w:t>
            </w:r>
          </w:p>
        </w:tc>
      </w:tr>
      <w:tr w:rsidR="000C2D9D" w:rsidTr="005F77DD">
        <w:tc>
          <w:tcPr>
            <w:tcW w:w="4608" w:type="dxa"/>
            <w:tcBorders>
              <w:bottom w:val="single" w:sz="24" w:space="0" w:color="auto"/>
              <w:right w:val="single" w:sz="24" w:space="0" w:color="auto"/>
            </w:tcBorders>
          </w:tcPr>
          <w:p w:rsidR="000C2D9D" w:rsidRPr="000C2D9D" w:rsidRDefault="000C2D9D" w:rsidP="000C2D9D">
            <w:pPr>
              <w:ind w:left="0" w:firstLine="0"/>
              <w:jc w:val="center"/>
              <w:rPr>
                <w:rFonts w:ascii="Times New Roman" w:hAnsi="Times New Roman" w:cs="Times New Roman"/>
                <w:i/>
                <w:sz w:val="24"/>
              </w:rPr>
            </w:pPr>
            <w:r>
              <w:rPr>
                <w:rFonts w:ascii="Times New Roman" w:hAnsi="Times New Roman" w:cs="Times New Roman"/>
                <w:i/>
                <w:sz w:val="24"/>
              </w:rPr>
              <w:t>Recurring Faithfulness</w:t>
            </w:r>
          </w:p>
        </w:tc>
        <w:tc>
          <w:tcPr>
            <w:tcW w:w="4608" w:type="dxa"/>
            <w:tcBorders>
              <w:left w:val="single" w:sz="24" w:space="0" w:color="auto"/>
              <w:bottom w:val="single" w:sz="24" w:space="0" w:color="auto"/>
            </w:tcBorders>
          </w:tcPr>
          <w:p w:rsidR="000C2D9D" w:rsidRPr="000C2D9D" w:rsidRDefault="000C2D9D" w:rsidP="000C2D9D">
            <w:pPr>
              <w:ind w:left="0" w:firstLine="0"/>
              <w:jc w:val="center"/>
              <w:rPr>
                <w:rFonts w:ascii="Times New Roman" w:hAnsi="Times New Roman" w:cs="Times New Roman"/>
                <w:i/>
                <w:sz w:val="24"/>
              </w:rPr>
            </w:pPr>
            <w:r>
              <w:rPr>
                <w:rFonts w:ascii="Times New Roman" w:hAnsi="Times New Roman" w:cs="Times New Roman"/>
                <w:i/>
                <w:sz w:val="24"/>
              </w:rPr>
              <w:t>Recurring Faithlessness</w:t>
            </w:r>
          </w:p>
        </w:tc>
      </w:tr>
      <w:tr w:rsidR="000C2D9D" w:rsidTr="005F77DD">
        <w:tc>
          <w:tcPr>
            <w:tcW w:w="4608" w:type="dxa"/>
            <w:tcBorders>
              <w:top w:val="single" w:sz="24" w:space="0" w:color="auto"/>
              <w:right w:val="single" w:sz="24" w:space="0" w:color="auto"/>
            </w:tcBorders>
          </w:tcPr>
          <w:p w:rsidR="005F77DD" w:rsidRPr="000C2D9D" w:rsidRDefault="005F77DD" w:rsidP="00FB3DC5">
            <w:pPr>
              <w:ind w:left="0" w:firstLine="0"/>
              <w:rPr>
                <w:rFonts w:ascii="Times New Roman" w:hAnsi="Times New Roman" w:cs="Times New Roman"/>
                <w:sz w:val="24"/>
              </w:rPr>
            </w:pPr>
            <w:r>
              <w:rPr>
                <w:rFonts w:ascii="Times New Roman" w:hAnsi="Times New Roman" w:cs="Times New Roman"/>
                <w:sz w:val="24"/>
              </w:rPr>
              <w:t>4:25 “Whoever has will be given more.”</w:t>
            </w:r>
          </w:p>
        </w:tc>
        <w:tc>
          <w:tcPr>
            <w:tcW w:w="4608" w:type="dxa"/>
            <w:tcBorders>
              <w:top w:val="single" w:sz="24" w:space="0" w:color="auto"/>
              <w:lef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4:12-13 “they may be ever seeing but never perceiving…How…will you understand</w:t>
            </w:r>
          </w:p>
        </w:tc>
      </w:tr>
      <w:tr w:rsidR="000C2D9D" w:rsidTr="005F77DD">
        <w:tc>
          <w:tcPr>
            <w:tcW w:w="4608" w:type="dxa"/>
            <w:tcBorders>
              <w:righ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5:22-23 “The one…leader…fell at his feet…so that she will…live”</w:t>
            </w:r>
          </w:p>
        </w:tc>
        <w:tc>
          <w:tcPr>
            <w:tcW w:w="4608" w:type="dxa"/>
            <w:tcBorders>
              <w:lef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4:19 “worries of this life…make it unfruitful”</w:t>
            </w:r>
          </w:p>
        </w:tc>
      </w:tr>
      <w:tr w:rsidR="000C2D9D" w:rsidTr="005F77DD">
        <w:tc>
          <w:tcPr>
            <w:tcW w:w="4608" w:type="dxa"/>
            <w:tcBorders>
              <w:righ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5:27-28 “She…touched his cloak…and she was freed.”</w:t>
            </w:r>
          </w:p>
        </w:tc>
        <w:tc>
          <w:tcPr>
            <w:tcW w:w="4608" w:type="dxa"/>
            <w:tcBorders>
              <w:left w:val="single" w:sz="24" w:space="0" w:color="auto"/>
            </w:tcBorders>
          </w:tcPr>
          <w:p w:rsidR="005F77DD" w:rsidRPr="000C2D9D" w:rsidRDefault="005F77DD" w:rsidP="00FB3DC5">
            <w:pPr>
              <w:ind w:left="0" w:firstLine="0"/>
              <w:rPr>
                <w:rFonts w:ascii="Times New Roman" w:hAnsi="Times New Roman" w:cs="Times New Roman"/>
                <w:sz w:val="24"/>
              </w:rPr>
            </w:pPr>
            <w:r>
              <w:rPr>
                <w:rFonts w:ascii="Times New Roman" w:hAnsi="Times New Roman" w:cs="Times New Roman"/>
                <w:sz w:val="24"/>
              </w:rPr>
              <w:t>4:25 “Whoever does not have…will be taken from them.”</w:t>
            </w:r>
          </w:p>
        </w:tc>
      </w:tr>
      <w:tr w:rsidR="000C2D9D" w:rsidTr="005F77DD">
        <w:tc>
          <w:tcPr>
            <w:tcW w:w="4608" w:type="dxa"/>
            <w:tcBorders>
              <w:right w:val="single" w:sz="24" w:space="0" w:color="auto"/>
            </w:tcBorders>
          </w:tcPr>
          <w:p w:rsidR="005F77DD" w:rsidRPr="000C2D9D" w:rsidRDefault="005F77DD" w:rsidP="00FB3DC5">
            <w:pPr>
              <w:ind w:left="0" w:firstLine="0"/>
              <w:rPr>
                <w:rFonts w:ascii="Times New Roman" w:hAnsi="Times New Roman" w:cs="Times New Roman"/>
                <w:sz w:val="24"/>
              </w:rPr>
            </w:pPr>
            <w:r>
              <w:rPr>
                <w:rFonts w:ascii="Times New Roman" w:hAnsi="Times New Roman" w:cs="Times New Roman"/>
                <w:sz w:val="24"/>
              </w:rPr>
              <w:t>5:34 “Your faith has healed you”</w:t>
            </w:r>
          </w:p>
        </w:tc>
        <w:tc>
          <w:tcPr>
            <w:tcW w:w="4608" w:type="dxa"/>
            <w:tcBorders>
              <w:lef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4:40 “Why are you … do you still have no faith?”</w:t>
            </w:r>
          </w:p>
        </w:tc>
      </w:tr>
      <w:tr w:rsidR="000C2D9D" w:rsidTr="005F77DD">
        <w:tc>
          <w:tcPr>
            <w:tcW w:w="4608" w:type="dxa"/>
            <w:tcBorders>
              <w:righ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5:36 “Don’t be afraid, just believe”</w:t>
            </w:r>
          </w:p>
        </w:tc>
        <w:tc>
          <w:tcPr>
            <w:tcW w:w="4608" w:type="dxa"/>
            <w:tcBorders>
              <w:lef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5:39-40 “Why all this commotion…they laughed at him.”</w:t>
            </w:r>
          </w:p>
        </w:tc>
      </w:tr>
      <w:tr w:rsidR="000C2D9D" w:rsidTr="005F77DD">
        <w:tc>
          <w:tcPr>
            <w:tcW w:w="4608" w:type="dxa"/>
            <w:tcBorders>
              <w:righ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4:20 “seed sown in good soil…produce a crop</w:t>
            </w:r>
          </w:p>
        </w:tc>
        <w:tc>
          <w:tcPr>
            <w:tcW w:w="4608" w:type="dxa"/>
            <w:tcBorders>
              <w:left w:val="single" w:sz="24" w:space="0" w:color="auto"/>
            </w:tcBorders>
          </w:tcPr>
          <w:p w:rsidR="000C2D9D" w:rsidRPr="000C2D9D" w:rsidRDefault="005F77DD" w:rsidP="00FB3DC5">
            <w:pPr>
              <w:ind w:left="0" w:firstLine="0"/>
              <w:rPr>
                <w:rFonts w:ascii="Times New Roman" w:hAnsi="Times New Roman" w:cs="Times New Roman"/>
                <w:sz w:val="24"/>
              </w:rPr>
            </w:pPr>
            <w:r>
              <w:rPr>
                <w:rFonts w:ascii="Times New Roman" w:hAnsi="Times New Roman" w:cs="Times New Roman"/>
                <w:sz w:val="24"/>
              </w:rPr>
              <w:t>6:5-6 “He could not do any miracles…amazed at their lack of faith.”</w:t>
            </w:r>
          </w:p>
        </w:tc>
      </w:tr>
    </w:tbl>
    <w:p w:rsidR="002A7801" w:rsidRDefault="002A7801" w:rsidP="00FB3DC5">
      <w:pPr>
        <w:ind w:left="360"/>
        <w:rPr>
          <w:rFonts w:ascii="Times New Roman" w:hAnsi="Times New Roman" w:cs="Times New Roman"/>
          <w:b/>
          <w:sz w:val="24"/>
        </w:rPr>
      </w:pPr>
    </w:p>
    <w:p w:rsidR="0006267B" w:rsidRDefault="0006267B" w:rsidP="00FB3DC5">
      <w:pPr>
        <w:ind w:left="360"/>
        <w:rPr>
          <w:rFonts w:ascii="Times New Roman" w:hAnsi="Times New Roman" w:cs="Times New Roman"/>
          <w:color w:val="FF0000"/>
          <w:sz w:val="24"/>
        </w:rPr>
      </w:pPr>
    </w:p>
    <w:p w:rsidR="00144C4F" w:rsidRDefault="005F77DD" w:rsidP="00FB3DC5">
      <w:pPr>
        <w:ind w:right="720"/>
        <w:rPr>
          <w:rFonts w:ascii="Times New Roman" w:hAnsi="Times New Roman" w:cs="Times New Roman"/>
          <w:sz w:val="24"/>
        </w:rPr>
      </w:pPr>
      <w:r>
        <w:rPr>
          <w:rFonts w:ascii="Times New Roman" w:hAnsi="Times New Roman" w:cs="Times New Roman"/>
          <w:sz w:val="24"/>
        </w:rPr>
        <w:t>What are the elements or evidence of faithlessness recurring in this segment? (Identification)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What do they mean? (Definition)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What are the elements or evidence of faithfulness recurring in this segment? (Identification)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What do they mean? (Definition)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How do the elements of faithfulness and faithlessness contrast with one another? What information is illuminated by the presence of this contrast? (Mode)</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Why does the author choose to use this structure? Why repeatedly? (Reason)</w:t>
      </w:r>
    </w:p>
    <w:p w:rsidR="005F77DD" w:rsidRDefault="005F77DD" w:rsidP="00FB3DC5">
      <w:pPr>
        <w:ind w:right="720"/>
        <w:rPr>
          <w:rFonts w:ascii="Times New Roman" w:hAnsi="Times New Roman" w:cs="Times New Roman"/>
          <w:sz w:val="24"/>
        </w:rPr>
      </w:pPr>
      <w:r>
        <w:rPr>
          <w:rFonts w:ascii="Times New Roman" w:hAnsi="Times New Roman" w:cs="Times New Roman"/>
          <w:sz w:val="24"/>
        </w:rPr>
        <w:t>What is implied by the recurring theme of these contrasting features? (Implication)</w:t>
      </w:r>
    </w:p>
    <w:p w:rsidR="005F77DD" w:rsidRDefault="005F77DD" w:rsidP="00FB3DC5">
      <w:pPr>
        <w:ind w:right="720"/>
        <w:rPr>
          <w:rFonts w:ascii="Times New Roman" w:hAnsi="Times New Roman" w:cs="Times New Roman"/>
          <w:sz w:val="24"/>
        </w:rPr>
      </w:pPr>
    </w:p>
    <w:p w:rsidR="002A7801" w:rsidRDefault="002A7801">
      <w:pPr>
        <w:rPr>
          <w:rFonts w:ascii="Times New Roman" w:hAnsi="Times New Roman" w:cs="Times New Roman"/>
          <w:sz w:val="24"/>
        </w:rPr>
      </w:pPr>
    </w:p>
    <w:p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681D43">
        <w:rPr>
          <w:rFonts w:ascii="Times New Roman" w:hAnsi="Times New Roman" w:cs="Times New Roman"/>
          <w:sz w:val="24"/>
        </w:rPr>
        <w:t>Comparison of the Opposition</w:t>
      </w:r>
      <w:r w:rsidR="00151EED">
        <w:rPr>
          <w:rFonts w:ascii="Times New Roman" w:hAnsi="Times New Roman" w:cs="Times New Roman"/>
          <w:sz w:val="24"/>
        </w:rPr>
        <w:t>/Resistance</w:t>
      </w:r>
      <w:r w:rsidR="00681D43">
        <w:rPr>
          <w:rFonts w:ascii="Times New Roman" w:hAnsi="Times New Roman" w:cs="Times New Roman"/>
          <w:sz w:val="24"/>
        </w:rPr>
        <w:t xml:space="preserve"> to Christ</w:t>
      </w:r>
    </w:p>
    <w:p w:rsidR="00FF7856" w:rsidRDefault="00FF7856" w:rsidP="00FF7856">
      <w:pPr>
        <w:ind w:left="360"/>
        <w:rPr>
          <w:rFonts w:ascii="Times New Roman" w:hAnsi="Times New Roman" w:cs="Times New Roman"/>
          <w:i/>
          <w:sz w:val="24"/>
        </w:rPr>
      </w:pPr>
      <w:r>
        <w:rPr>
          <w:rFonts w:ascii="Times New Roman" w:hAnsi="Times New Roman" w:cs="Times New Roman"/>
          <w:sz w:val="24"/>
        </w:rPr>
        <w:tab/>
      </w:r>
    </w:p>
    <w:p w:rsidR="002A7801" w:rsidRPr="002A7801" w:rsidRDefault="002A7801" w:rsidP="00FF7856">
      <w:pPr>
        <w:ind w:left="360"/>
        <w:rPr>
          <w:rFonts w:ascii="Times New Roman" w:hAnsi="Times New Roman" w:cs="Times New Roman"/>
          <w:sz w:val="24"/>
        </w:rPr>
      </w:pPr>
      <w:r>
        <w:rPr>
          <w:rFonts w:ascii="Times New Roman" w:hAnsi="Times New Roman" w:cs="Times New Roman"/>
          <w:sz w:val="24"/>
        </w:rPr>
        <w:tab/>
      </w:r>
    </w:p>
    <w:tbl>
      <w:tblPr>
        <w:tblStyle w:val="TableGrid"/>
        <w:tblW w:w="0" w:type="auto"/>
        <w:tblInd w:w="360" w:type="dxa"/>
        <w:tblLook w:val="04A0"/>
      </w:tblPr>
      <w:tblGrid>
        <w:gridCol w:w="2538"/>
        <w:gridCol w:w="6210"/>
      </w:tblGrid>
      <w:tr w:rsidR="00681D43" w:rsidTr="00681D43">
        <w:tc>
          <w:tcPr>
            <w:tcW w:w="2538" w:type="dxa"/>
          </w:tcPr>
          <w:p w:rsidR="00681D43" w:rsidRPr="00681D43" w:rsidRDefault="00681D43" w:rsidP="00681D43">
            <w:pPr>
              <w:ind w:left="0" w:right="-18" w:firstLine="0"/>
              <w:jc w:val="center"/>
              <w:rPr>
                <w:rFonts w:ascii="Times New Roman" w:hAnsi="Times New Roman" w:cs="Times New Roman"/>
                <w:b/>
                <w:sz w:val="24"/>
              </w:rPr>
            </w:pPr>
            <w:r>
              <w:rPr>
                <w:rFonts w:ascii="Times New Roman" w:hAnsi="Times New Roman" w:cs="Times New Roman"/>
                <w:b/>
                <w:sz w:val="24"/>
              </w:rPr>
              <w:t>Opposing Force</w:t>
            </w:r>
          </w:p>
        </w:tc>
        <w:tc>
          <w:tcPr>
            <w:tcW w:w="6210" w:type="dxa"/>
          </w:tcPr>
          <w:p w:rsidR="00681D43" w:rsidRPr="00681D43" w:rsidRDefault="00681D43" w:rsidP="00681D43">
            <w:pPr>
              <w:ind w:left="0" w:right="-18" w:firstLine="0"/>
              <w:jc w:val="center"/>
              <w:rPr>
                <w:rFonts w:ascii="Times New Roman" w:hAnsi="Times New Roman" w:cs="Times New Roman"/>
                <w:i/>
                <w:sz w:val="24"/>
              </w:rPr>
            </w:pPr>
            <w:r>
              <w:rPr>
                <w:rFonts w:ascii="Times New Roman" w:hAnsi="Times New Roman" w:cs="Times New Roman"/>
                <w:i/>
                <w:sz w:val="24"/>
              </w:rPr>
              <w:t>Reference</w:t>
            </w:r>
          </w:p>
        </w:tc>
      </w:tr>
      <w:tr w:rsidR="00681D43" w:rsidTr="00681D43">
        <w:tc>
          <w:tcPr>
            <w:tcW w:w="2538" w:type="dxa"/>
          </w:tcPr>
          <w:p w:rsidR="00681D43" w:rsidRDefault="00681D43" w:rsidP="00681D43">
            <w:pPr>
              <w:ind w:left="0" w:right="0" w:firstLine="0"/>
              <w:rPr>
                <w:rFonts w:ascii="Times New Roman" w:hAnsi="Times New Roman" w:cs="Times New Roman"/>
                <w:sz w:val="24"/>
              </w:rPr>
            </w:pPr>
            <w:r>
              <w:rPr>
                <w:rFonts w:ascii="Times New Roman" w:hAnsi="Times New Roman" w:cs="Times New Roman"/>
                <w:sz w:val="24"/>
              </w:rPr>
              <w:t>Family of Christ</w:t>
            </w:r>
          </w:p>
        </w:tc>
        <w:tc>
          <w:tcPr>
            <w:tcW w:w="6210" w:type="dxa"/>
          </w:tcPr>
          <w:p w:rsidR="00681D43" w:rsidRDefault="00681D43" w:rsidP="00681D43">
            <w:pPr>
              <w:ind w:left="0" w:right="-18" w:firstLine="0"/>
              <w:rPr>
                <w:rFonts w:ascii="Times New Roman" w:hAnsi="Times New Roman" w:cs="Times New Roman"/>
                <w:sz w:val="24"/>
              </w:rPr>
            </w:pPr>
            <w:r>
              <w:rPr>
                <w:rFonts w:ascii="Times New Roman" w:hAnsi="Times New Roman" w:cs="Times New Roman"/>
                <w:sz w:val="24"/>
              </w:rPr>
              <w:t>3:21 “When his family… ‘He’s out of his mind.’”</w:t>
            </w:r>
          </w:p>
        </w:tc>
      </w:tr>
      <w:tr w:rsidR="00681D43" w:rsidTr="00681D43">
        <w:tc>
          <w:tcPr>
            <w:tcW w:w="2538" w:type="dxa"/>
          </w:tcPr>
          <w:p w:rsidR="00681D43" w:rsidRDefault="00681D43" w:rsidP="00681D43">
            <w:pPr>
              <w:ind w:left="0" w:right="0" w:firstLine="0"/>
              <w:rPr>
                <w:rFonts w:ascii="Times New Roman" w:hAnsi="Times New Roman" w:cs="Times New Roman"/>
                <w:sz w:val="24"/>
              </w:rPr>
            </w:pPr>
            <w:r>
              <w:rPr>
                <w:rFonts w:ascii="Times New Roman" w:hAnsi="Times New Roman" w:cs="Times New Roman"/>
                <w:sz w:val="24"/>
              </w:rPr>
              <w:t>Teachers of the Law</w:t>
            </w:r>
          </w:p>
        </w:tc>
        <w:tc>
          <w:tcPr>
            <w:tcW w:w="6210" w:type="dxa"/>
          </w:tcPr>
          <w:p w:rsidR="00681D43" w:rsidRDefault="00681D43" w:rsidP="00681D43">
            <w:pPr>
              <w:ind w:left="0" w:right="-18" w:firstLine="0"/>
              <w:rPr>
                <w:rFonts w:ascii="Times New Roman" w:hAnsi="Times New Roman" w:cs="Times New Roman"/>
                <w:sz w:val="24"/>
              </w:rPr>
            </w:pPr>
            <w:r>
              <w:rPr>
                <w:rFonts w:ascii="Times New Roman" w:hAnsi="Times New Roman" w:cs="Times New Roman"/>
                <w:sz w:val="24"/>
              </w:rPr>
              <w:t>3:22 “By…demons he is driving out demons.”</w:t>
            </w:r>
          </w:p>
          <w:p w:rsidR="00681D43" w:rsidRDefault="00681D43" w:rsidP="00681D43">
            <w:pPr>
              <w:ind w:left="0" w:right="-18" w:firstLine="0"/>
              <w:rPr>
                <w:rFonts w:ascii="Times New Roman" w:hAnsi="Times New Roman" w:cs="Times New Roman"/>
                <w:sz w:val="24"/>
              </w:rPr>
            </w:pPr>
            <w:r>
              <w:rPr>
                <w:rFonts w:ascii="Times New Roman" w:hAnsi="Times New Roman" w:cs="Times New Roman"/>
                <w:sz w:val="24"/>
              </w:rPr>
              <w:t>3:30 “they were saying, ‘He has an impure spirit.’”</w:t>
            </w:r>
          </w:p>
        </w:tc>
      </w:tr>
      <w:tr w:rsidR="00681D43" w:rsidTr="00681D43">
        <w:tc>
          <w:tcPr>
            <w:tcW w:w="2538" w:type="dxa"/>
          </w:tcPr>
          <w:p w:rsidR="00681D43" w:rsidRDefault="00681D43" w:rsidP="00681D43">
            <w:pPr>
              <w:ind w:left="0" w:right="0" w:firstLine="0"/>
              <w:rPr>
                <w:rFonts w:ascii="Times New Roman" w:hAnsi="Times New Roman" w:cs="Times New Roman"/>
                <w:sz w:val="24"/>
              </w:rPr>
            </w:pPr>
            <w:proofErr w:type="spellStart"/>
            <w:r>
              <w:rPr>
                <w:rFonts w:ascii="Times New Roman" w:hAnsi="Times New Roman" w:cs="Times New Roman"/>
                <w:sz w:val="24"/>
              </w:rPr>
              <w:t>Gerasenes</w:t>
            </w:r>
            <w:proofErr w:type="spellEnd"/>
          </w:p>
        </w:tc>
        <w:tc>
          <w:tcPr>
            <w:tcW w:w="6210" w:type="dxa"/>
          </w:tcPr>
          <w:p w:rsidR="00681D43" w:rsidRDefault="00681D43" w:rsidP="00681D43">
            <w:pPr>
              <w:ind w:left="0" w:right="-18" w:firstLine="0"/>
              <w:rPr>
                <w:rFonts w:ascii="Times New Roman" w:hAnsi="Times New Roman" w:cs="Times New Roman"/>
                <w:sz w:val="24"/>
              </w:rPr>
            </w:pPr>
            <w:r>
              <w:rPr>
                <w:rFonts w:ascii="Times New Roman" w:hAnsi="Times New Roman" w:cs="Times New Roman"/>
                <w:sz w:val="24"/>
              </w:rPr>
              <w:t>5:17 “began to plead with Jesus to leave.”</w:t>
            </w:r>
          </w:p>
        </w:tc>
      </w:tr>
      <w:tr w:rsidR="00681D43" w:rsidTr="00681D43">
        <w:tc>
          <w:tcPr>
            <w:tcW w:w="2538" w:type="dxa"/>
          </w:tcPr>
          <w:p w:rsidR="00681D43" w:rsidRDefault="00681D43" w:rsidP="00681D43">
            <w:pPr>
              <w:ind w:left="0" w:right="0" w:firstLine="0"/>
              <w:rPr>
                <w:rFonts w:ascii="Times New Roman" w:hAnsi="Times New Roman" w:cs="Times New Roman"/>
                <w:sz w:val="24"/>
              </w:rPr>
            </w:pPr>
            <w:r>
              <w:rPr>
                <w:rFonts w:ascii="Times New Roman" w:hAnsi="Times New Roman" w:cs="Times New Roman"/>
                <w:sz w:val="24"/>
              </w:rPr>
              <w:t>Nazarenes</w:t>
            </w:r>
          </w:p>
        </w:tc>
        <w:tc>
          <w:tcPr>
            <w:tcW w:w="6210" w:type="dxa"/>
          </w:tcPr>
          <w:p w:rsidR="00681D43" w:rsidRDefault="00681D43" w:rsidP="00681D43">
            <w:pPr>
              <w:ind w:left="0" w:right="-18" w:firstLine="0"/>
              <w:rPr>
                <w:rFonts w:ascii="Times New Roman" w:hAnsi="Times New Roman" w:cs="Times New Roman"/>
                <w:sz w:val="24"/>
              </w:rPr>
            </w:pPr>
            <w:r>
              <w:rPr>
                <w:rFonts w:ascii="Times New Roman" w:hAnsi="Times New Roman" w:cs="Times New Roman"/>
                <w:sz w:val="24"/>
              </w:rPr>
              <w:t>6:2-3 “Where did this man get these things…took offense”</w:t>
            </w:r>
          </w:p>
        </w:tc>
      </w:tr>
    </w:tbl>
    <w:p w:rsidR="002A7801" w:rsidRPr="002A7801" w:rsidRDefault="002A7801" w:rsidP="00FF7856">
      <w:pPr>
        <w:ind w:left="360"/>
        <w:rPr>
          <w:rFonts w:ascii="Times New Roman" w:hAnsi="Times New Roman" w:cs="Times New Roman"/>
          <w:sz w:val="24"/>
        </w:rPr>
      </w:pPr>
    </w:p>
    <w:p w:rsidR="00FF7856" w:rsidRDefault="00FF7856" w:rsidP="00FF7856">
      <w:pPr>
        <w:ind w:left="360"/>
        <w:rPr>
          <w:rFonts w:ascii="Times New Roman" w:hAnsi="Times New Roman" w:cs="Times New Roman"/>
          <w:color w:val="FF0000"/>
          <w:sz w:val="24"/>
        </w:rPr>
      </w:pPr>
    </w:p>
    <w:p w:rsidR="00144C4F" w:rsidRDefault="00C17196" w:rsidP="00144C4F">
      <w:pPr>
        <w:ind w:right="720"/>
        <w:rPr>
          <w:rFonts w:ascii="Times New Roman" w:hAnsi="Times New Roman" w:cs="Times New Roman"/>
          <w:sz w:val="24"/>
        </w:rPr>
      </w:pPr>
      <w:r>
        <w:rPr>
          <w:rFonts w:ascii="Times New Roman" w:hAnsi="Times New Roman" w:cs="Times New Roman"/>
          <w:sz w:val="24"/>
        </w:rPr>
        <w:t>What are the key elements of comparison in this segment? (Identification)</w:t>
      </w:r>
    </w:p>
    <w:p w:rsidR="00C17196" w:rsidRDefault="00C17196" w:rsidP="00144C4F">
      <w:pPr>
        <w:ind w:right="720"/>
        <w:rPr>
          <w:rFonts w:ascii="Times New Roman" w:hAnsi="Times New Roman" w:cs="Times New Roman"/>
          <w:sz w:val="24"/>
        </w:rPr>
      </w:pPr>
      <w:r>
        <w:rPr>
          <w:rFonts w:ascii="Times New Roman" w:hAnsi="Times New Roman" w:cs="Times New Roman"/>
          <w:sz w:val="24"/>
        </w:rPr>
        <w:t>What do they mean? What is their function? (Definition)</w:t>
      </w:r>
    </w:p>
    <w:p w:rsidR="00151EED" w:rsidRDefault="00151EED" w:rsidP="00144C4F">
      <w:pPr>
        <w:ind w:right="720"/>
        <w:rPr>
          <w:rFonts w:ascii="Times New Roman" w:hAnsi="Times New Roman" w:cs="Times New Roman"/>
          <w:sz w:val="24"/>
        </w:rPr>
      </w:pPr>
      <w:r>
        <w:rPr>
          <w:rFonts w:ascii="Times New Roman" w:hAnsi="Times New Roman" w:cs="Times New Roman"/>
          <w:sz w:val="24"/>
        </w:rPr>
        <w:lastRenderedPageBreak/>
        <w:t>In what ways are the elements of opposition/resistance similar? How are they different? (Definition)</w:t>
      </w:r>
    </w:p>
    <w:p w:rsidR="00C17196" w:rsidRDefault="00C17196" w:rsidP="00144C4F">
      <w:pPr>
        <w:ind w:right="720"/>
        <w:rPr>
          <w:rFonts w:ascii="Times New Roman" w:hAnsi="Times New Roman" w:cs="Times New Roman"/>
          <w:sz w:val="24"/>
        </w:rPr>
      </w:pPr>
      <w:r>
        <w:rPr>
          <w:rFonts w:ascii="Times New Roman" w:hAnsi="Times New Roman" w:cs="Times New Roman"/>
          <w:sz w:val="24"/>
        </w:rPr>
        <w:t>Why has the author chosen to compare these elements? (Reason)</w:t>
      </w:r>
    </w:p>
    <w:p w:rsidR="00C17196" w:rsidRDefault="00C17196" w:rsidP="00144C4F">
      <w:pPr>
        <w:ind w:right="720"/>
        <w:rPr>
          <w:rFonts w:ascii="Times New Roman" w:hAnsi="Times New Roman" w:cs="Times New Roman"/>
          <w:sz w:val="24"/>
        </w:rPr>
      </w:pPr>
      <w:r>
        <w:rPr>
          <w:rFonts w:ascii="Times New Roman" w:hAnsi="Times New Roman" w:cs="Times New Roman"/>
          <w:sz w:val="24"/>
        </w:rPr>
        <w:t>What information is highlighted by this comparison? (Reason)</w:t>
      </w:r>
    </w:p>
    <w:p w:rsidR="00C17196" w:rsidRDefault="00C17196" w:rsidP="00144C4F">
      <w:pPr>
        <w:ind w:right="720"/>
        <w:rPr>
          <w:rFonts w:ascii="Times New Roman" w:hAnsi="Times New Roman" w:cs="Times New Roman"/>
          <w:sz w:val="24"/>
        </w:rPr>
      </w:pPr>
      <w:r>
        <w:rPr>
          <w:rFonts w:ascii="Times New Roman" w:hAnsi="Times New Roman" w:cs="Times New Roman"/>
          <w:sz w:val="24"/>
        </w:rPr>
        <w:t>How does each of these elements of comparison interact with one another? (Mode)</w:t>
      </w:r>
    </w:p>
    <w:p w:rsidR="00C17196" w:rsidRPr="00491896" w:rsidRDefault="00C17196" w:rsidP="00144C4F">
      <w:pPr>
        <w:ind w:right="720"/>
        <w:rPr>
          <w:rFonts w:ascii="Times New Roman" w:hAnsi="Times New Roman" w:cs="Times New Roman"/>
          <w:sz w:val="24"/>
        </w:rPr>
      </w:pPr>
      <w:r>
        <w:rPr>
          <w:rFonts w:ascii="Times New Roman" w:hAnsi="Times New Roman" w:cs="Times New Roman"/>
          <w:sz w:val="24"/>
        </w:rPr>
        <w:t>What is the full range of implication brought to light by this comparison? (Implication)</w:t>
      </w:r>
    </w:p>
    <w:p w:rsidR="00491896" w:rsidRDefault="00491896" w:rsidP="00015358">
      <w:pPr>
        <w:rPr>
          <w:rFonts w:ascii="Times New Roman" w:hAnsi="Times New Roman" w:cs="Times New Roman"/>
          <w:b/>
          <w:sz w:val="24"/>
        </w:rPr>
      </w:pPr>
    </w:p>
    <w:p w:rsidR="001D14AD" w:rsidRDefault="001D14AD" w:rsidP="000C6F71">
      <w:pPr>
        <w:ind w:right="720"/>
        <w:rPr>
          <w:rFonts w:ascii="Times New Roman" w:hAnsi="Times New Roman" w:cs="Times New Roman"/>
          <w:sz w:val="24"/>
        </w:rPr>
      </w:pPr>
    </w:p>
    <w:p w:rsidR="00F81D9C" w:rsidRDefault="00F81D9C" w:rsidP="00F81D9C">
      <w:pPr>
        <w:ind w:left="720"/>
        <w:rPr>
          <w:rFonts w:ascii="Times New Roman" w:hAnsi="Times New Roman" w:cs="Times New Roman"/>
          <w:sz w:val="24"/>
        </w:rPr>
      </w:pPr>
      <w:r>
        <w:rPr>
          <w:rFonts w:ascii="Times New Roman" w:hAnsi="Times New Roman" w:cs="Times New Roman"/>
          <w:sz w:val="24"/>
        </w:rPr>
        <w:t>Primary Structure 4: Preparation/Realization</w:t>
      </w:r>
    </w:p>
    <w:p w:rsidR="00F81D9C" w:rsidRDefault="00F81D9C" w:rsidP="00F81D9C">
      <w:pPr>
        <w:ind w:left="720"/>
        <w:rPr>
          <w:rFonts w:ascii="Times New Roman" w:hAnsi="Times New Roman" w:cs="Times New Roman"/>
          <w:sz w:val="24"/>
        </w:rPr>
      </w:pPr>
    </w:p>
    <w:p w:rsidR="00F81D9C" w:rsidRDefault="00151EED" w:rsidP="00F81D9C">
      <w:pPr>
        <w:ind w:left="720"/>
        <w:rPr>
          <w:rFonts w:ascii="Times New Roman" w:hAnsi="Times New Roman" w:cs="Times New Roman"/>
          <w:i/>
          <w:sz w:val="24"/>
        </w:rPr>
      </w:pPr>
      <w:r>
        <w:rPr>
          <w:rFonts w:ascii="Times New Roman" w:hAnsi="Times New Roman" w:cs="Times New Roman"/>
          <w:i/>
          <w:sz w:val="24"/>
        </w:rPr>
        <w:tab/>
        <w:t>Preparation: Alluding to the S</w:t>
      </w:r>
      <w:r w:rsidR="00F81D9C">
        <w:rPr>
          <w:rFonts w:ascii="Times New Roman" w:hAnsi="Times New Roman" w:cs="Times New Roman"/>
          <w:i/>
          <w:sz w:val="24"/>
        </w:rPr>
        <w:t>trength of Christ</w:t>
      </w:r>
    </w:p>
    <w:p w:rsidR="00F81D9C" w:rsidRDefault="00F81D9C"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 xml:space="preserve">3:27 </w:t>
      </w:r>
      <w:r w:rsidR="00AE1BB8">
        <w:rPr>
          <w:rFonts w:ascii="Times New Roman" w:hAnsi="Times New Roman" w:cs="Times New Roman"/>
          <w:i/>
          <w:sz w:val="24"/>
        </w:rPr>
        <w:tab/>
      </w:r>
      <w:r w:rsidR="00AE1BB8">
        <w:rPr>
          <w:rFonts w:ascii="Times New Roman" w:hAnsi="Times New Roman" w:cs="Times New Roman"/>
          <w:i/>
          <w:sz w:val="24"/>
        </w:rPr>
        <w:tab/>
      </w:r>
      <w:r>
        <w:rPr>
          <w:rFonts w:ascii="Times New Roman" w:hAnsi="Times New Roman" w:cs="Times New Roman"/>
          <w:i/>
          <w:sz w:val="24"/>
        </w:rPr>
        <w:t>“No one can enter a strong man’s house…”</w:t>
      </w:r>
    </w:p>
    <w:p w:rsidR="00F81D9C" w:rsidRDefault="00F81D9C" w:rsidP="00F81D9C">
      <w:pPr>
        <w:ind w:left="720"/>
        <w:rPr>
          <w:rFonts w:ascii="Times New Roman" w:hAnsi="Times New Roman" w:cs="Times New Roman"/>
          <w:i/>
          <w:sz w:val="24"/>
        </w:rPr>
      </w:pPr>
    </w:p>
    <w:p w:rsidR="00F81D9C" w:rsidRDefault="00F81D9C" w:rsidP="00F81D9C">
      <w:pPr>
        <w:ind w:left="720"/>
        <w:rPr>
          <w:rFonts w:ascii="Times New Roman" w:hAnsi="Times New Roman" w:cs="Times New Roman"/>
          <w:i/>
          <w:sz w:val="24"/>
        </w:rPr>
      </w:pPr>
      <w:r>
        <w:rPr>
          <w:rFonts w:ascii="Times New Roman" w:hAnsi="Times New Roman" w:cs="Times New Roman"/>
          <w:i/>
          <w:sz w:val="24"/>
        </w:rPr>
        <w:tab/>
      </w:r>
      <w:r w:rsidR="00AE1BB8">
        <w:rPr>
          <w:rFonts w:ascii="Times New Roman" w:hAnsi="Times New Roman" w:cs="Times New Roman"/>
          <w:i/>
          <w:sz w:val="24"/>
        </w:rPr>
        <w:t xml:space="preserve">Realization: </w:t>
      </w:r>
      <w:r w:rsidR="00151EED">
        <w:rPr>
          <w:rFonts w:ascii="Times New Roman" w:hAnsi="Times New Roman" w:cs="Times New Roman"/>
          <w:i/>
          <w:sz w:val="24"/>
        </w:rPr>
        <w:t xml:space="preserve">Seeing </w:t>
      </w:r>
      <w:r w:rsidR="00AE1BB8">
        <w:rPr>
          <w:rFonts w:ascii="Times New Roman" w:hAnsi="Times New Roman" w:cs="Times New Roman"/>
          <w:i/>
          <w:sz w:val="24"/>
        </w:rPr>
        <w:t>Christ</w:t>
      </w:r>
      <w:r w:rsidR="00151EED">
        <w:rPr>
          <w:rFonts w:ascii="Times New Roman" w:hAnsi="Times New Roman" w:cs="Times New Roman"/>
          <w:i/>
          <w:sz w:val="24"/>
        </w:rPr>
        <w:t>’s</w:t>
      </w:r>
      <w:r w:rsidR="00AE1BB8">
        <w:rPr>
          <w:rFonts w:ascii="Times New Roman" w:hAnsi="Times New Roman" w:cs="Times New Roman"/>
          <w:i/>
          <w:sz w:val="24"/>
        </w:rPr>
        <w:t xml:space="preserve"> Strength in Action</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4:39-41</w:t>
      </w:r>
      <w:r>
        <w:rPr>
          <w:rFonts w:ascii="Times New Roman" w:hAnsi="Times New Roman" w:cs="Times New Roman"/>
          <w:i/>
          <w:sz w:val="24"/>
        </w:rPr>
        <w:tab/>
        <w:t>“Rebuked the wind…even the wind…obeys him.”</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5:2-13</w:t>
      </w:r>
      <w:r>
        <w:rPr>
          <w:rFonts w:ascii="Times New Roman" w:hAnsi="Times New Roman" w:cs="Times New Roman"/>
          <w:i/>
          <w:sz w:val="24"/>
        </w:rPr>
        <w:tab/>
      </w:r>
      <w:r>
        <w:rPr>
          <w:rFonts w:ascii="Times New Roman" w:hAnsi="Times New Roman" w:cs="Times New Roman"/>
          <w:i/>
          <w:sz w:val="24"/>
        </w:rPr>
        <w:tab/>
        <w:t>“Come out of this man…demons begged.”</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5:29-30</w:t>
      </w:r>
      <w:r>
        <w:rPr>
          <w:rFonts w:ascii="Times New Roman" w:hAnsi="Times New Roman" w:cs="Times New Roman"/>
          <w:i/>
          <w:sz w:val="24"/>
        </w:rPr>
        <w:tab/>
        <w:t>“she was freed…power had gone out from him.”</w:t>
      </w:r>
    </w:p>
    <w:p w:rsidR="00AE1BB8" w:rsidRDefault="00AE1BB8" w:rsidP="00F81D9C">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5:41-42</w:t>
      </w:r>
      <w:r>
        <w:rPr>
          <w:rFonts w:ascii="Times New Roman" w:hAnsi="Times New Roman" w:cs="Times New Roman"/>
          <w:i/>
          <w:sz w:val="24"/>
        </w:rPr>
        <w:tab/>
        <w:t>“</w:t>
      </w:r>
      <w:proofErr w:type="spellStart"/>
      <w:r>
        <w:rPr>
          <w:rFonts w:ascii="Times New Roman" w:hAnsi="Times New Roman" w:cs="Times New Roman"/>
          <w:i/>
          <w:sz w:val="24"/>
        </w:rPr>
        <w:t>Talitha</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koum</w:t>
      </w:r>
      <w:proofErr w:type="spellEnd"/>
      <w:r>
        <w:rPr>
          <w:rFonts w:ascii="Times New Roman" w:hAnsi="Times New Roman" w:cs="Times New Roman"/>
          <w:i/>
          <w:sz w:val="24"/>
        </w:rPr>
        <w:t>…the girl stood up.”</w:t>
      </w:r>
    </w:p>
    <w:p w:rsidR="00F81D9C" w:rsidRDefault="00F81D9C" w:rsidP="00F81D9C">
      <w:pPr>
        <w:ind w:left="360"/>
        <w:rPr>
          <w:rFonts w:ascii="Times New Roman" w:hAnsi="Times New Roman" w:cs="Times New Roman"/>
          <w:color w:val="FF0000"/>
          <w:sz w:val="24"/>
        </w:rPr>
      </w:pPr>
      <w:r>
        <w:rPr>
          <w:rFonts w:ascii="Times New Roman" w:hAnsi="Times New Roman" w:cs="Times New Roman"/>
          <w:sz w:val="24"/>
        </w:rPr>
        <w:tab/>
      </w:r>
    </w:p>
    <w:p w:rsidR="00F81D9C" w:rsidRPr="000C2D9D" w:rsidRDefault="00F81D9C" w:rsidP="00F81D9C">
      <w:pPr>
        <w:ind w:left="360"/>
        <w:rPr>
          <w:rFonts w:ascii="Times New Roman" w:hAnsi="Times New Roman" w:cs="Times New Roman"/>
          <w:color w:val="FF0000"/>
          <w:sz w:val="24"/>
        </w:rPr>
      </w:pPr>
    </w:p>
    <w:p w:rsidR="00F81D9C" w:rsidRDefault="00AE1BB8" w:rsidP="00F81D9C">
      <w:pPr>
        <w:ind w:right="720"/>
        <w:rPr>
          <w:rFonts w:ascii="Times New Roman" w:hAnsi="Times New Roman" w:cs="Times New Roman"/>
          <w:sz w:val="24"/>
        </w:rPr>
      </w:pPr>
      <w:r>
        <w:rPr>
          <w:rFonts w:ascii="Times New Roman" w:hAnsi="Times New Roman" w:cs="Times New Roman"/>
          <w:sz w:val="24"/>
        </w:rPr>
        <w:t>What is the element of preparation in this segment? (Identification)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What does it mean? (Definition)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 xml:space="preserve">What </w:t>
      </w:r>
      <w:proofErr w:type="gramStart"/>
      <w:r>
        <w:rPr>
          <w:rFonts w:ascii="Times New Roman" w:hAnsi="Times New Roman" w:cs="Times New Roman"/>
          <w:sz w:val="24"/>
        </w:rPr>
        <w:t>are</w:t>
      </w:r>
      <w:proofErr w:type="gramEnd"/>
      <w:r>
        <w:rPr>
          <w:rFonts w:ascii="Times New Roman" w:hAnsi="Times New Roman" w:cs="Times New Roman"/>
          <w:sz w:val="24"/>
        </w:rPr>
        <w:t xml:space="preserve"> each of the elements of realization? (Identification)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 xml:space="preserve">What </w:t>
      </w:r>
      <w:proofErr w:type="gramStart"/>
      <w:r>
        <w:rPr>
          <w:rFonts w:ascii="Times New Roman" w:hAnsi="Times New Roman" w:cs="Times New Roman"/>
          <w:sz w:val="24"/>
        </w:rPr>
        <w:t>do</w:t>
      </w:r>
      <w:proofErr w:type="gramEnd"/>
      <w:r>
        <w:rPr>
          <w:rFonts w:ascii="Times New Roman" w:hAnsi="Times New Roman" w:cs="Times New Roman"/>
          <w:sz w:val="24"/>
        </w:rPr>
        <w:t xml:space="preserve"> each of them mean? (Definition)</w:t>
      </w:r>
    </w:p>
    <w:p w:rsidR="00AE1BB8" w:rsidRDefault="00AE1BB8" w:rsidP="00F81D9C">
      <w:pPr>
        <w:ind w:right="720"/>
        <w:rPr>
          <w:rFonts w:ascii="Times New Roman" w:hAnsi="Times New Roman" w:cs="Times New Roman"/>
          <w:sz w:val="24"/>
        </w:rPr>
      </w:pPr>
      <w:r>
        <w:rPr>
          <w:rFonts w:ascii="Times New Roman" w:hAnsi="Times New Roman" w:cs="Times New Roman"/>
          <w:sz w:val="24"/>
        </w:rPr>
        <w:t>Is any instance of realization more significant to the segment’s meaning? (Definition)</w:t>
      </w:r>
    </w:p>
    <w:p w:rsidR="00AE1BB8" w:rsidRDefault="00AE1BB8" w:rsidP="00AE1BB8">
      <w:pPr>
        <w:ind w:right="720"/>
        <w:rPr>
          <w:rFonts w:ascii="Times New Roman" w:hAnsi="Times New Roman" w:cs="Times New Roman"/>
          <w:sz w:val="24"/>
        </w:rPr>
      </w:pPr>
      <w:r>
        <w:rPr>
          <w:rFonts w:ascii="Times New Roman" w:hAnsi="Times New Roman" w:cs="Times New Roman"/>
          <w:sz w:val="24"/>
        </w:rPr>
        <w:t>Why has the author chosen to use the structure as it is used? Why are there recurring instances of the realization? (Reason)</w:t>
      </w:r>
    </w:p>
    <w:p w:rsidR="00AE1BB8" w:rsidRDefault="00AE1BB8" w:rsidP="00AE1BB8">
      <w:pPr>
        <w:ind w:right="720"/>
        <w:rPr>
          <w:rFonts w:ascii="Times New Roman" w:hAnsi="Times New Roman" w:cs="Times New Roman"/>
          <w:sz w:val="24"/>
        </w:rPr>
      </w:pPr>
      <w:r>
        <w:rPr>
          <w:rFonts w:ascii="Times New Roman" w:hAnsi="Times New Roman" w:cs="Times New Roman"/>
          <w:sz w:val="24"/>
        </w:rPr>
        <w:t>What information is highlighted by this structure? (Reason)</w:t>
      </w:r>
      <w:r w:rsidRPr="00AE1BB8">
        <w:rPr>
          <w:rFonts w:ascii="Times New Roman" w:hAnsi="Times New Roman" w:cs="Times New Roman"/>
          <w:sz w:val="24"/>
        </w:rPr>
        <w:t xml:space="preserve"> </w:t>
      </w:r>
    </w:p>
    <w:p w:rsidR="00AE1BB8" w:rsidRDefault="00AE1BB8" w:rsidP="00AE1BB8">
      <w:pPr>
        <w:ind w:right="720"/>
        <w:rPr>
          <w:rFonts w:ascii="Times New Roman" w:hAnsi="Times New Roman" w:cs="Times New Roman"/>
          <w:sz w:val="24"/>
        </w:rPr>
      </w:pPr>
      <w:r>
        <w:rPr>
          <w:rFonts w:ascii="Times New Roman" w:hAnsi="Times New Roman" w:cs="Times New Roman"/>
          <w:sz w:val="24"/>
        </w:rPr>
        <w:t>How do these elements interact with one another? (Mode)</w:t>
      </w:r>
    </w:p>
    <w:p w:rsidR="00AE1BB8" w:rsidRDefault="00AE1BB8" w:rsidP="00F81D9C">
      <w:pPr>
        <w:ind w:right="720"/>
        <w:rPr>
          <w:rFonts w:ascii="Times New Roman" w:hAnsi="Times New Roman" w:cs="Times New Roman"/>
          <w:sz w:val="24"/>
        </w:rPr>
      </w:pPr>
      <w:r>
        <w:rPr>
          <w:rFonts w:ascii="Times New Roman" w:hAnsi="Times New Roman" w:cs="Times New Roman"/>
          <w:sz w:val="24"/>
        </w:rPr>
        <w:t>What implications are delivered by this use of the structure? (Implication)</w:t>
      </w:r>
    </w:p>
    <w:p w:rsidR="00F81D9C" w:rsidRDefault="00F81D9C" w:rsidP="000C6F71">
      <w:pPr>
        <w:ind w:right="720"/>
        <w:rPr>
          <w:rFonts w:ascii="Times New Roman" w:hAnsi="Times New Roman" w:cs="Times New Roman"/>
          <w:sz w:val="24"/>
        </w:rPr>
      </w:pPr>
    </w:p>
    <w:p w:rsidR="00F81D9C" w:rsidRDefault="00F81D9C" w:rsidP="000C6F71">
      <w:pPr>
        <w:ind w:right="720"/>
        <w:rPr>
          <w:rFonts w:ascii="Times New Roman" w:hAnsi="Times New Roman" w:cs="Times New Roman"/>
          <w:sz w:val="24"/>
        </w:rPr>
      </w:pPr>
    </w:p>
    <w:p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rsidR="001D14AD" w:rsidRDefault="001D14AD" w:rsidP="00FF3831">
      <w:pPr>
        <w:ind w:left="720"/>
        <w:rPr>
          <w:rFonts w:ascii="Times New Roman" w:hAnsi="Times New Roman" w:cs="Times New Roman"/>
          <w:b/>
          <w:sz w:val="24"/>
        </w:rPr>
      </w:pPr>
    </w:p>
    <w:p w:rsidR="001D14AD" w:rsidRPr="00AE1BB8" w:rsidRDefault="005E145B" w:rsidP="00CA1B2E">
      <w:pPr>
        <w:ind w:left="720" w:right="0"/>
        <w:rPr>
          <w:rFonts w:ascii="Times New Roman" w:hAnsi="Times New Roman" w:cs="Times New Roman"/>
          <w:i/>
          <w:sz w:val="24"/>
          <w:u w:val="single"/>
        </w:rPr>
      </w:pPr>
      <w:r>
        <w:rPr>
          <w:rFonts w:ascii="Times New Roman" w:hAnsi="Times New Roman" w:cs="Times New Roman"/>
          <w:sz w:val="24"/>
        </w:rPr>
        <w:t>3:</w:t>
      </w:r>
      <w:r w:rsidR="00AE1BB8">
        <w:rPr>
          <w:rFonts w:ascii="Times New Roman" w:hAnsi="Times New Roman" w:cs="Times New Roman"/>
          <w:sz w:val="24"/>
        </w:rPr>
        <w:t>14-15</w:t>
      </w:r>
      <w:r w:rsidR="00D219AF">
        <w:rPr>
          <w:rFonts w:ascii="Times New Roman" w:hAnsi="Times New Roman" w:cs="Times New Roman"/>
          <w:sz w:val="24"/>
        </w:rPr>
        <w:tab/>
      </w:r>
      <w:r w:rsidR="00D219AF">
        <w:rPr>
          <w:rFonts w:ascii="Times New Roman" w:hAnsi="Times New Roman" w:cs="Times New Roman"/>
          <w:sz w:val="24"/>
        </w:rPr>
        <w:tab/>
      </w:r>
      <w:r w:rsidR="00AE1BB8">
        <w:rPr>
          <w:rFonts w:ascii="Times New Roman" w:hAnsi="Times New Roman" w:cs="Times New Roman"/>
          <w:sz w:val="24"/>
        </w:rPr>
        <w:t xml:space="preserve">Introduces key element of </w:t>
      </w:r>
      <w:proofErr w:type="spellStart"/>
      <w:r w:rsidR="00AE1BB8">
        <w:rPr>
          <w:rFonts w:ascii="Times New Roman" w:hAnsi="Times New Roman" w:cs="Times New Roman"/>
          <w:i/>
          <w:sz w:val="24"/>
          <w:u w:val="single"/>
        </w:rPr>
        <w:t>inclusio</w:t>
      </w:r>
      <w:proofErr w:type="spellEnd"/>
    </w:p>
    <w:p w:rsidR="001D14AD" w:rsidRDefault="005E145B" w:rsidP="00CA1B2E">
      <w:pPr>
        <w:ind w:left="720" w:right="0"/>
        <w:rPr>
          <w:rFonts w:ascii="Times New Roman" w:hAnsi="Times New Roman" w:cs="Times New Roman"/>
          <w:sz w:val="24"/>
        </w:rPr>
      </w:pPr>
      <w:r>
        <w:rPr>
          <w:rFonts w:ascii="Times New Roman" w:hAnsi="Times New Roman" w:cs="Times New Roman"/>
          <w:sz w:val="24"/>
        </w:rPr>
        <w:t>3:</w:t>
      </w:r>
      <w:r w:rsidR="00AE1BB8">
        <w:rPr>
          <w:rFonts w:ascii="Times New Roman" w:hAnsi="Times New Roman" w:cs="Times New Roman"/>
          <w:sz w:val="24"/>
        </w:rPr>
        <w:t>27</w:t>
      </w:r>
      <w:r w:rsidR="00AE1BB8">
        <w:rPr>
          <w:rFonts w:ascii="Times New Roman" w:hAnsi="Times New Roman" w:cs="Times New Roman"/>
          <w:sz w:val="24"/>
        </w:rPr>
        <w:tab/>
      </w:r>
      <w:r w:rsidR="001D14AD">
        <w:rPr>
          <w:rFonts w:ascii="Times New Roman" w:hAnsi="Times New Roman" w:cs="Times New Roman"/>
          <w:sz w:val="24"/>
        </w:rPr>
        <w:tab/>
      </w:r>
      <w:proofErr w:type="gramStart"/>
      <w:r w:rsidR="00AE1BB8">
        <w:rPr>
          <w:rFonts w:ascii="Times New Roman" w:hAnsi="Times New Roman" w:cs="Times New Roman"/>
          <w:sz w:val="24"/>
        </w:rPr>
        <w:t>Introduces</w:t>
      </w:r>
      <w:proofErr w:type="gramEnd"/>
      <w:r w:rsidR="00AE1BB8">
        <w:rPr>
          <w:rFonts w:ascii="Times New Roman" w:hAnsi="Times New Roman" w:cs="Times New Roman"/>
          <w:sz w:val="24"/>
        </w:rPr>
        <w:t xml:space="preserve"> the key element of </w:t>
      </w:r>
      <w:r w:rsidR="00AE1BB8">
        <w:rPr>
          <w:rFonts w:ascii="Times New Roman" w:hAnsi="Times New Roman" w:cs="Times New Roman"/>
          <w:i/>
          <w:sz w:val="24"/>
          <w:u w:val="single"/>
        </w:rPr>
        <w:t>preparation</w:t>
      </w:r>
      <w:r w:rsidR="00AE1BB8">
        <w:rPr>
          <w:rFonts w:ascii="Times New Roman" w:hAnsi="Times New Roman" w:cs="Times New Roman"/>
          <w:sz w:val="24"/>
        </w:rPr>
        <w:t xml:space="preserve"> that will flow toward</w:t>
      </w:r>
      <w:r w:rsidR="00151EED">
        <w:rPr>
          <w:rFonts w:ascii="Times New Roman" w:hAnsi="Times New Roman" w:cs="Times New Roman"/>
          <w:sz w:val="24"/>
        </w:rPr>
        <w:t xml:space="preserve"> many</w:t>
      </w:r>
      <w:r w:rsidR="00AE1BB8">
        <w:rPr>
          <w:rFonts w:ascii="Times New Roman" w:hAnsi="Times New Roman" w:cs="Times New Roman"/>
          <w:sz w:val="24"/>
        </w:rPr>
        <w:tab/>
      </w:r>
      <w:r w:rsidR="00AE1BB8">
        <w:rPr>
          <w:rFonts w:ascii="Times New Roman" w:hAnsi="Times New Roman" w:cs="Times New Roman"/>
          <w:sz w:val="24"/>
        </w:rPr>
        <w:tab/>
      </w:r>
      <w:r w:rsidR="00AE1BB8">
        <w:rPr>
          <w:rFonts w:ascii="Times New Roman" w:hAnsi="Times New Roman" w:cs="Times New Roman"/>
          <w:sz w:val="24"/>
        </w:rPr>
        <w:tab/>
      </w:r>
      <w:r w:rsidR="00AE1BB8">
        <w:rPr>
          <w:rFonts w:ascii="Times New Roman" w:hAnsi="Times New Roman" w:cs="Times New Roman"/>
          <w:sz w:val="24"/>
        </w:rPr>
        <w:tab/>
      </w:r>
      <w:r w:rsidR="00AE1BB8">
        <w:rPr>
          <w:rFonts w:ascii="Times New Roman" w:hAnsi="Times New Roman" w:cs="Times New Roman"/>
          <w:i/>
          <w:sz w:val="24"/>
          <w:u w:val="single"/>
        </w:rPr>
        <w:t>realization</w:t>
      </w:r>
      <w:r w:rsidR="00151EED">
        <w:rPr>
          <w:rFonts w:ascii="Times New Roman" w:hAnsi="Times New Roman" w:cs="Times New Roman"/>
          <w:i/>
          <w:sz w:val="24"/>
          <w:u w:val="single"/>
        </w:rPr>
        <w:t>s</w:t>
      </w:r>
      <w:r>
        <w:rPr>
          <w:rFonts w:ascii="Times New Roman" w:hAnsi="Times New Roman" w:cs="Times New Roman"/>
          <w:sz w:val="24"/>
        </w:rPr>
        <w:t xml:space="preserve"> </w:t>
      </w:r>
      <w:r w:rsidR="00AE1BB8">
        <w:rPr>
          <w:rFonts w:ascii="Times New Roman" w:hAnsi="Times New Roman" w:cs="Times New Roman"/>
          <w:sz w:val="24"/>
        </w:rPr>
        <w:t>throughout section.</w:t>
      </w:r>
    </w:p>
    <w:p w:rsidR="00AE1BB8" w:rsidRPr="00AE1BB8" w:rsidRDefault="00AE1BB8" w:rsidP="00CA1B2E">
      <w:pPr>
        <w:ind w:left="720" w:right="0"/>
        <w:rPr>
          <w:rFonts w:ascii="Times New Roman" w:hAnsi="Times New Roman" w:cs="Times New Roman"/>
          <w:sz w:val="24"/>
        </w:rPr>
      </w:pPr>
      <w:r>
        <w:rPr>
          <w:rFonts w:ascii="Times New Roman" w:hAnsi="Times New Roman" w:cs="Times New Roman"/>
          <w:sz w:val="24"/>
        </w:rPr>
        <w:t>6:2-6</w:t>
      </w:r>
      <w:r>
        <w:rPr>
          <w:rFonts w:ascii="Times New Roman" w:hAnsi="Times New Roman" w:cs="Times New Roman"/>
          <w:sz w:val="24"/>
        </w:rPr>
        <w:tab/>
      </w:r>
      <w:r>
        <w:rPr>
          <w:rFonts w:ascii="Times New Roman" w:hAnsi="Times New Roman" w:cs="Times New Roman"/>
          <w:sz w:val="24"/>
        </w:rPr>
        <w:tab/>
        <w:t xml:space="preserve">Envelopes both an instance of faithlessness from the </w:t>
      </w:r>
      <w:r>
        <w:rPr>
          <w:rFonts w:ascii="Times New Roman" w:hAnsi="Times New Roman" w:cs="Times New Roman"/>
          <w:i/>
          <w:sz w:val="24"/>
          <w:u w:val="single"/>
        </w:rPr>
        <w:t>contrast</w:t>
      </w:r>
      <w:r>
        <w:rPr>
          <w:rFonts w:ascii="Times New Roman" w:hAnsi="Times New Roman" w:cs="Times New Roman"/>
          <w:sz w:val="24"/>
        </w:rPr>
        <w:t xml:space="preserve"> structure and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an instance wherein opposition toward Christ is present as in the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i/>
          <w:sz w:val="24"/>
          <w:u w:val="single"/>
        </w:rPr>
        <w:t>comparison</w:t>
      </w:r>
      <w:r>
        <w:rPr>
          <w:rFonts w:ascii="Times New Roman" w:hAnsi="Times New Roman" w:cs="Times New Roman"/>
          <w:sz w:val="24"/>
        </w:rPr>
        <w:t xml:space="preserve"> structure.</w:t>
      </w:r>
    </w:p>
    <w:p w:rsidR="00FF3831" w:rsidRDefault="00FF3831" w:rsidP="00FF3831">
      <w:pPr>
        <w:ind w:left="720"/>
        <w:rPr>
          <w:rFonts w:ascii="Times New Roman" w:hAnsi="Times New Roman" w:cs="Times New Roman"/>
          <w:i/>
          <w:sz w:val="24"/>
          <w:u w:val="single"/>
        </w:rPr>
      </w:pPr>
    </w:p>
    <w:p w:rsidR="00FC6CC6" w:rsidRDefault="00FC6CC6" w:rsidP="00FF3831">
      <w:pPr>
        <w:ind w:left="720"/>
        <w:rPr>
          <w:rFonts w:ascii="Times New Roman" w:hAnsi="Times New Roman" w:cs="Times New Roman"/>
          <w:i/>
          <w:sz w:val="24"/>
          <w:u w:val="single"/>
        </w:rPr>
      </w:pPr>
    </w:p>
    <w:p w:rsidR="00167431" w:rsidRDefault="00167431" w:rsidP="00FF3831">
      <w:pPr>
        <w:ind w:left="720"/>
        <w:rPr>
          <w:rFonts w:ascii="Times New Roman" w:hAnsi="Times New Roman" w:cs="Times New Roman"/>
          <w:i/>
          <w:sz w:val="24"/>
          <w:u w:val="single"/>
        </w:rPr>
      </w:pPr>
    </w:p>
    <w:p w:rsidR="00167431" w:rsidRDefault="00167431" w:rsidP="00FF3831">
      <w:pPr>
        <w:ind w:left="720"/>
        <w:rPr>
          <w:rFonts w:ascii="Times New Roman" w:hAnsi="Times New Roman" w:cs="Times New Roman"/>
          <w:i/>
          <w:sz w:val="24"/>
          <w:u w:val="single"/>
        </w:rPr>
      </w:pPr>
    </w:p>
    <w:p w:rsidR="00167431" w:rsidRDefault="00167431" w:rsidP="00FF3831">
      <w:pPr>
        <w:ind w:left="720"/>
        <w:rPr>
          <w:rFonts w:ascii="Times New Roman" w:hAnsi="Times New Roman" w:cs="Times New Roman"/>
          <w:i/>
          <w:sz w:val="24"/>
          <w:u w:val="single"/>
        </w:rPr>
      </w:pPr>
    </w:p>
    <w:p w:rsidR="00167431" w:rsidRDefault="00167431" w:rsidP="00FF3831">
      <w:pPr>
        <w:ind w:left="720"/>
        <w:rPr>
          <w:rFonts w:ascii="Times New Roman" w:hAnsi="Times New Roman" w:cs="Times New Roman"/>
          <w:i/>
          <w:sz w:val="24"/>
          <w:u w:val="single"/>
        </w:rPr>
      </w:pPr>
    </w:p>
    <w:p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rsidR="00FF3831" w:rsidRDefault="00FF3831" w:rsidP="00FF3831">
      <w:pPr>
        <w:rPr>
          <w:rFonts w:ascii="Times New Roman" w:hAnsi="Times New Roman" w:cs="Times New Roman"/>
          <w:b/>
          <w:sz w:val="24"/>
        </w:rPr>
      </w:pPr>
    </w:p>
    <w:p w:rsidR="00167431" w:rsidRDefault="00FF3831" w:rsidP="00167431">
      <w:pPr>
        <w:ind w:left="720"/>
        <w:rPr>
          <w:rFonts w:ascii="Times New Roman" w:hAnsi="Times New Roman" w:cs="Times New Roman"/>
          <w:sz w:val="24"/>
        </w:rPr>
      </w:pPr>
      <w:r>
        <w:rPr>
          <w:rFonts w:ascii="Times New Roman" w:hAnsi="Times New Roman" w:cs="Times New Roman"/>
          <w:sz w:val="24"/>
        </w:rPr>
        <w:t xml:space="preserve">1. </w:t>
      </w:r>
      <w:r w:rsidR="00167431">
        <w:rPr>
          <w:rFonts w:ascii="Times New Roman" w:hAnsi="Times New Roman" w:cs="Times New Roman"/>
          <w:sz w:val="24"/>
        </w:rPr>
        <w:t>Recurrence of the Seed motif within the parables (</w:t>
      </w:r>
      <w:proofErr w:type="spellStart"/>
      <w:r w:rsidR="00167431">
        <w:rPr>
          <w:rFonts w:ascii="Times New Roman" w:hAnsi="Times New Roman" w:cs="Times New Roman"/>
          <w:sz w:val="24"/>
        </w:rPr>
        <w:t>i.e</w:t>
      </w:r>
      <w:proofErr w:type="spellEnd"/>
      <w:r w:rsidR="00167431">
        <w:rPr>
          <w:rFonts w:ascii="Times New Roman" w:hAnsi="Times New Roman" w:cs="Times New Roman"/>
          <w:sz w:val="24"/>
        </w:rPr>
        <w:t xml:space="preserve"> Sowing Seeds, Growing Seeds, Mustard Seed).</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Occurs only during the middle portion of the segment.</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xml:space="preserve">+ Likely substantial in the task of understanding the parables, but seems to be short of </w:t>
      </w:r>
      <w:r>
        <w:rPr>
          <w:rFonts w:ascii="Times New Roman" w:hAnsi="Times New Roman" w:cs="Times New Roman"/>
          <w:sz w:val="24"/>
        </w:rPr>
        <w:tab/>
        <w:t>qualifying as primary for the segment as a whole.</w:t>
      </w:r>
    </w:p>
    <w:p w:rsidR="00167431" w:rsidRDefault="00167431" w:rsidP="00167431">
      <w:pPr>
        <w:ind w:left="720"/>
        <w:rPr>
          <w:rFonts w:ascii="Times New Roman" w:hAnsi="Times New Roman" w:cs="Times New Roman"/>
          <w:sz w:val="24"/>
        </w:rPr>
      </w:pPr>
    </w:p>
    <w:p w:rsidR="00167431" w:rsidRDefault="00167431" w:rsidP="00167431">
      <w:pPr>
        <w:ind w:left="720"/>
        <w:rPr>
          <w:rFonts w:ascii="Times New Roman" w:hAnsi="Times New Roman" w:cs="Times New Roman"/>
          <w:sz w:val="24"/>
        </w:rPr>
      </w:pPr>
      <w:r>
        <w:rPr>
          <w:rFonts w:ascii="Times New Roman" w:hAnsi="Times New Roman" w:cs="Times New Roman"/>
          <w:sz w:val="24"/>
        </w:rPr>
        <w:t>2. Summarization is present just after the parables where 4:33-34 acts to summarize 4:1-32. 4:33-34 also suggests that 4:1-32 is a summarization of a larger set of parables itself. Again, this structure is short of qualifying for a primary structure within this segment as a whole, but this is still certainly worth noting.</w:t>
      </w:r>
    </w:p>
    <w:p w:rsidR="00167431" w:rsidRDefault="00167431" w:rsidP="00167431">
      <w:pPr>
        <w:ind w:left="720"/>
        <w:rPr>
          <w:rFonts w:ascii="Times New Roman" w:hAnsi="Times New Roman" w:cs="Times New Roman"/>
          <w:sz w:val="24"/>
        </w:rPr>
      </w:pPr>
    </w:p>
    <w:p w:rsidR="00167431" w:rsidRDefault="00167431" w:rsidP="00167431">
      <w:pPr>
        <w:ind w:left="720"/>
        <w:rPr>
          <w:rFonts w:ascii="Times New Roman" w:hAnsi="Times New Roman" w:cs="Times New Roman"/>
          <w:sz w:val="24"/>
        </w:rPr>
      </w:pPr>
      <w:r>
        <w:rPr>
          <w:rFonts w:ascii="Times New Roman" w:hAnsi="Times New Roman" w:cs="Times New Roman"/>
          <w:sz w:val="24"/>
        </w:rPr>
        <w:t>3. Recurrence of the pattern of astonishment following a teaching or miracle of Christ.</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xml:space="preserve">+ Occurs in 4:41, 5:20, 5:42, and 6:2. </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Falls short of primary as it is only present in the latter portion of the segment and is more greatly encompassed by Primary Structure 2 and Primary Structure 3 above.</w:t>
      </w:r>
    </w:p>
    <w:p w:rsidR="00167431" w:rsidRDefault="00167431" w:rsidP="00167431">
      <w:pPr>
        <w:ind w:left="720"/>
        <w:rPr>
          <w:rFonts w:ascii="Times New Roman" w:hAnsi="Times New Roman" w:cs="Times New Roman"/>
          <w:sz w:val="24"/>
        </w:rPr>
      </w:pPr>
    </w:p>
    <w:p w:rsidR="00167431" w:rsidRDefault="00167431" w:rsidP="00167431">
      <w:pPr>
        <w:ind w:left="720"/>
        <w:rPr>
          <w:rFonts w:ascii="Times New Roman" w:hAnsi="Times New Roman" w:cs="Times New Roman"/>
          <w:sz w:val="24"/>
        </w:rPr>
      </w:pPr>
      <w:r>
        <w:rPr>
          <w:rFonts w:ascii="Times New Roman" w:hAnsi="Times New Roman" w:cs="Times New Roman"/>
          <w:sz w:val="24"/>
        </w:rPr>
        <w:t>4. Pattern of Causation insinuating that faith is the cause of miracles being able to be worked.</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+Instanced by 5:23 causing 5:41-42, 5:28 causing 5:29, and even in reverse through an instance of substantiation where miracles in 6:5 were prevented by a lack of faith in 6:6.</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As above, this falls short of being primary due to its presence and significance only being related to the last parts of the segment.</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 Instance of this pattern are better embodied, and more significantly used to understand the segment, as instances supporting the recurring features of faithfulness and faithlessness in Primary Structure 2.</w:t>
      </w:r>
    </w:p>
    <w:p w:rsidR="00167431" w:rsidRDefault="00167431" w:rsidP="00167431">
      <w:pPr>
        <w:ind w:left="720"/>
        <w:rPr>
          <w:rFonts w:ascii="Times New Roman" w:hAnsi="Times New Roman" w:cs="Times New Roman"/>
          <w:sz w:val="24"/>
        </w:rPr>
      </w:pPr>
    </w:p>
    <w:p w:rsidR="00167431" w:rsidRDefault="00167431" w:rsidP="00167431">
      <w:pPr>
        <w:ind w:left="720"/>
        <w:rPr>
          <w:rFonts w:ascii="Times New Roman" w:hAnsi="Times New Roman" w:cs="Times New Roman"/>
          <w:sz w:val="24"/>
        </w:rPr>
      </w:pPr>
      <w:r>
        <w:rPr>
          <w:rFonts w:ascii="Times New Roman" w:hAnsi="Times New Roman" w:cs="Times New Roman"/>
          <w:sz w:val="24"/>
        </w:rPr>
        <w:t>5. The parables seem to act in an important way for the construction of the segment. Beginning by selecting the Twelve, and ending by sending out the Twelve, these parables are the glue of edification that enables the transition through the segment.</w:t>
      </w:r>
    </w:p>
    <w:p w:rsidR="00167431" w:rsidRDefault="00167431" w:rsidP="00167431">
      <w:pPr>
        <w:ind w:left="720"/>
        <w:rPr>
          <w:rFonts w:ascii="Times New Roman" w:hAnsi="Times New Roman" w:cs="Times New Roman"/>
          <w:sz w:val="24"/>
        </w:rPr>
      </w:pPr>
      <w:r>
        <w:rPr>
          <w:rFonts w:ascii="Times New Roman" w:hAnsi="Times New Roman" w:cs="Times New Roman"/>
          <w:sz w:val="24"/>
        </w:rPr>
        <w:tab/>
        <w:t>+I feel like this has to be a structure of some sort</w:t>
      </w:r>
      <w:r w:rsidR="0013347A">
        <w:rPr>
          <w:rFonts w:ascii="Times New Roman" w:hAnsi="Times New Roman" w:cs="Times New Roman"/>
          <w:sz w:val="24"/>
        </w:rPr>
        <w:t>, but I am not certain what type it would be.</w:t>
      </w:r>
    </w:p>
    <w:p w:rsidR="0013347A" w:rsidRDefault="0013347A" w:rsidP="00167431">
      <w:pPr>
        <w:ind w:left="720"/>
        <w:rPr>
          <w:rFonts w:ascii="Times New Roman" w:hAnsi="Times New Roman" w:cs="Times New Roman"/>
          <w:sz w:val="24"/>
        </w:rPr>
      </w:pPr>
      <w:r>
        <w:rPr>
          <w:rFonts w:ascii="Times New Roman" w:hAnsi="Times New Roman" w:cs="Times New Roman"/>
          <w:sz w:val="24"/>
        </w:rPr>
        <w:tab/>
        <w:t>+ Even if not a structure, per se, it is in my mind undeniably important to notice the connection between these portions of text.</w:t>
      </w:r>
    </w:p>
    <w:p w:rsidR="000C6F71" w:rsidRDefault="000C6F71"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13347A" w:rsidRDefault="0013347A" w:rsidP="000C6F71">
      <w:pPr>
        <w:ind w:right="720"/>
        <w:rPr>
          <w:rFonts w:ascii="Times New Roman" w:hAnsi="Times New Roman" w:cs="Times New Roman"/>
          <w:sz w:val="24"/>
        </w:rPr>
      </w:pPr>
    </w:p>
    <w:p w:rsidR="00B0351A" w:rsidRDefault="00B0351A" w:rsidP="000C6F71">
      <w:pPr>
        <w:ind w:right="720"/>
        <w:rPr>
          <w:rFonts w:ascii="Times New Roman" w:hAnsi="Times New Roman" w:cs="Times New Roman"/>
          <w:sz w:val="24"/>
        </w:rPr>
      </w:pPr>
    </w:p>
    <w:p w:rsidR="00204C27" w:rsidRDefault="00204C27" w:rsidP="00393E9E">
      <w:pPr>
        <w:ind w:left="0" w:firstLine="0"/>
        <w:rPr>
          <w:rFonts w:ascii="Times New Roman" w:hAnsi="Times New Roman" w:cs="Times New Roman"/>
          <w:b/>
          <w:sz w:val="24"/>
        </w:rPr>
      </w:pPr>
      <w:r>
        <w:rPr>
          <w:rFonts w:ascii="Times New Roman" w:hAnsi="Times New Roman" w:cs="Times New Roman"/>
          <w:b/>
          <w:sz w:val="24"/>
        </w:rPr>
        <w:t xml:space="preserve">V. Interaction </w:t>
      </w:r>
      <w:proofErr w:type="gramStart"/>
      <w:r>
        <w:rPr>
          <w:rFonts w:ascii="Times New Roman" w:hAnsi="Times New Roman" w:cs="Times New Roman"/>
          <w:b/>
          <w:sz w:val="24"/>
        </w:rPr>
        <w:t>With</w:t>
      </w:r>
      <w:proofErr w:type="gramEnd"/>
      <w:r>
        <w:rPr>
          <w:rFonts w:ascii="Times New Roman" w:hAnsi="Times New Roman" w:cs="Times New Roman"/>
          <w:b/>
          <w:sz w:val="24"/>
        </w:rPr>
        <w:t xml:space="preserve"> Secondary Sources</w:t>
      </w:r>
    </w:p>
    <w:p w:rsidR="00D27403" w:rsidRDefault="00D27403" w:rsidP="00D27403">
      <w:pPr>
        <w:pStyle w:val="ListParagraph"/>
        <w:ind w:left="1800" w:firstLine="0"/>
        <w:rPr>
          <w:rFonts w:ascii="Times New Roman" w:hAnsi="Times New Roman" w:cs="Times New Roman"/>
          <w:sz w:val="24"/>
        </w:rPr>
      </w:pPr>
    </w:p>
    <w:p w:rsidR="0013347A" w:rsidRDefault="0013347A" w:rsidP="0013347A">
      <w:pPr>
        <w:ind w:left="720"/>
        <w:rPr>
          <w:rFonts w:ascii="Times New Roman" w:hAnsi="Times New Roman" w:cs="Times New Roman"/>
          <w:sz w:val="24"/>
        </w:rPr>
      </w:pPr>
      <w:r w:rsidRPr="00204C27">
        <w:rPr>
          <w:rFonts w:ascii="Times New Roman" w:hAnsi="Times New Roman" w:cs="Times New Roman"/>
          <w:sz w:val="24"/>
        </w:rPr>
        <w:t xml:space="preserve">Strauss, Mark L. Mark: Exegetical Commentary on the New Testament. Grand Rapids: </w:t>
      </w:r>
      <w:proofErr w:type="spellStart"/>
      <w:r w:rsidRPr="00204C27">
        <w:rPr>
          <w:rFonts w:ascii="Times New Roman" w:hAnsi="Times New Roman" w:cs="Times New Roman"/>
          <w:sz w:val="24"/>
        </w:rPr>
        <w:t>Zondervan</w:t>
      </w:r>
      <w:proofErr w:type="spellEnd"/>
      <w:r w:rsidRPr="00204C27">
        <w:rPr>
          <w:rFonts w:ascii="Times New Roman" w:hAnsi="Times New Roman" w:cs="Times New Roman"/>
          <w:sz w:val="24"/>
        </w:rPr>
        <w:t>, 2014.</w:t>
      </w:r>
      <w:r>
        <w:rPr>
          <w:rFonts w:ascii="Times New Roman" w:hAnsi="Times New Roman" w:cs="Times New Roman"/>
          <w:sz w:val="24"/>
        </w:rPr>
        <w:t xml:space="preserve"> </w:t>
      </w:r>
      <w:proofErr w:type="gramStart"/>
      <w:r>
        <w:rPr>
          <w:rFonts w:ascii="Times New Roman" w:hAnsi="Times New Roman" w:cs="Times New Roman"/>
          <w:sz w:val="24"/>
        </w:rPr>
        <w:t>Chapter 13 – Chapter 21.</w:t>
      </w:r>
      <w:proofErr w:type="gramEnd"/>
    </w:p>
    <w:p w:rsidR="0013347A" w:rsidRDefault="0013347A" w:rsidP="0013347A">
      <w:pPr>
        <w:ind w:left="720"/>
        <w:rPr>
          <w:rFonts w:ascii="Times New Roman" w:hAnsi="Times New Roman" w:cs="Times New Roman"/>
          <w:sz w:val="24"/>
        </w:rPr>
      </w:pPr>
    </w:p>
    <w:p w:rsidR="0013347A" w:rsidRDefault="0013347A" w:rsidP="0013347A">
      <w:pPr>
        <w:pStyle w:val="ListParagraph"/>
        <w:numPr>
          <w:ilvl w:val="0"/>
          <w:numId w:val="3"/>
        </w:numPr>
        <w:rPr>
          <w:rFonts w:ascii="Times New Roman" w:hAnsi="Times New Roman" w:cs="Times New Roman"/>
          <w:sz w:val="24"/>
        </w:rPr>
      </w:pPr>
      <w:r>
        <w:rPr>
          <w:rFonts w:ascii="Times New Roman" w:hAnsi="Times New Roman" w:cs="Times New Roman"/>
          <w:sz w:val="24"/>
        </w:rPr>
        <w:t>Makes division into 9 parts: 3:13-19, 3:20-35, 4:1-20, 4:21-34, 4:35-41, 5:1-20, 5:21-43, 6:1-6a, and 6:6b-13.</w:t>
      </w:r>
    </w:p>
    <w:p w:rsidR="0013347A" w:rsidRDefault="0013347A" w:rsidP="0013347A">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Though Strauss’ divisions were not seemingly made for the same purpose as my </w:t>
      </w:r>
      <w:r>
        <w:rPr>
          <w:rFonts w:ascii="Times New Roman" w:hAnsi="Times New Roman" w:cs="Times New Roman"/>
          <w:sz w:val="24"/>
          <w:u w:val="single"/>
        </w:rPr>
        <w:t>major divisions,</w:t>
      </w:r>
      <w:r>
        <w:rPr>
          <w:rFonts w:ascii="Times New Roman" w:hAnsi="Times New Roman" w:cs="Times New Roman"/>
          <w:sz w:val="24"/>
        </w:rPr>
        <w:t xml:space="preserve"> there seems to be a similar train of thought leading to the divisions. Each beginning verse within Strauss’ divisions is a beginning verse in one of my </w:t>
      </w:r>
      <w:r>
        <w:rPr>
          <w:rFonts w:ascii="Times New Roman" w:hAnsi="Times New Roman" w:cs="Times New Roman"/>
          <w:sz w:val="24"/>
          <w:u w:val="single"/>
        </w:rPr>
        <w:t>subdivisions,</w:t>
      </w:r>
      <w:r>
        <w:rPr>
          <w:rFonts w:ascii="Times New Roman" w:hAnsi="Times New Roman" w:cs="Times New Roman"/>
          <w:sz w:val="24"/>
        </w:rPr>
        <w:t xml:space="preserve"> and likewise for ending verses as well.</w:t>
      </w:r>
    </w:p>
    <w:p w:rsidR="0013347A" w:rsidRDefault="0013347A" w:rsidP="0013347A">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This could mean I was somewhat overanalyzing when making my </w:t>
      </w:r>
      <w:r>
        <w:rPr>
          <w:rFonts w:ascii="Times New Roman" w:hAnsi="Times New Roman" w:cs="Times New Roman"/>
          <w:sz w:val="24"/>
          <w:u w:val="single"/>
        </w:rPr>
        <w:t xml:space="preserve">subdivisions, </w:t>
      </w:r>
      <w:r>
        <w:rPr>
          <w:rFonts w:ascii="Times New Roman" w:hAnsi="Times New Roman" w:cs="Times New Roman"/>
          <w:sz w:val="24"/>
        </w:rPr>
        <w:t>but I feel like the differences in purpose make the differences in our results reasonable for our respective positions.</w:t>
      </w:r>
    </w:p>
    <w:p w:rsidR="0013347A" w:rsidRDefault="0013347A" w:rsidP="0013347A">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Chapter 13, Literary Context; Strauss almost immediately mentions the connection between 3:13-19 (the appointment of the apostles) and 6:6b-13 (the reason for which they were appointed as well as sending them out). Though it is not until later </w:t>
      </w:r>
      <w:r w:rsidR="00AA4D31">
        <w:rPr>
          <w:rFonts w:ascii="Times New Roman" w:hAnsi="Times New Roman" w:cs="Times New Roman"/>
          <w:sz w:val="24"/>
        </w:rPr>
        <w:t xml:space="preserve">that Strauss brings up the language used </w:t>
      </w:r>
      <w:r>
        <w:rPr>
          <w:rFonts w:ascii="Times New Roman" w:hAnsi="Times New Roman" w:cs="Times New Roman"/>
          <w:sz w:val="24"/>
        </w:rPr>
        <w:t xml:space="preserve">(see: Explanation of the Text, 3:14-15, Paragraph 4), the bracketing effect of the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 xml:space="preserve"> </w:t>
      </w:r>
      <w:r w:rsidR="00AA4D31">
        <w:rPr>
          <w:rFonts w:ascii="Times New Roman" w:hAnsi="Times New Roman" w:cs="Times New Roman"/>
          <w:sz w:val="24"/>
        </w:rPr>
        <w:t>structure is validated by this point.</w:t>
      </w:r>
    </w:p>
    <w:p w:rsidR="00AA4D31" w:rsidRDefault="00AA4D31" w:rsidP="00AA4D31">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Strauss clearly feels this structure is prominent and significant for understanding the segment as I do, even though he never mentions the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 xml:space="preserve"> </w:t>
      </w:r>
      <w:r>
        <w:rPr>
          <w:rFonts w:ascii="Times New Roman" w:hAnsi="Times New Roman" w:cs="Times New Roman"/>
          <w:sz w:val="24"/>
        </w:rPr>
        <w:t xml:space="preserve">by name. </w:t>
      </w:r>
    </w:p>
    <w:p w:rsidR="00AA4D31" w:rsidRDefault="00AA4D31" w:rsidP="00AA4D31">
      <w:pPr>
        <w:pStyle w:val="ListParagraph"/>
        <w:numPr>
          <w:ilvl w:val="1"/>
          <w:numId w:val="3"/>
        </w:numPr>
        <w:rPr>
          <w:rFonts w:ascii="Times New Roman" w:hAnsi="Times New Roman" w:cs="Times New Roman"/>
          <w:sz w:val="24"/>
        </w:rPr>
      </w:pPr>
      <w:r>
        <w:rPr>
          <w:rFonts w:ascii="Times New Roman" w:hAnsi="Times New Roman" w:cs="Times New Roman"/>
          <w:sz w:val="24"/>
        </w:rPr>
        <w:t>I find that Strauss is spot on when mentioning that “the best way to learn is to be with the Master” here, as this speaks to the use of the Parables and explanation of the Parables being purposed for edifying the newly appointed apostles before sending them forth.</w:t>
      </w:r>
    </w:p>
    <w:p w:rsidR="00AA4D31" w:rsidRDefault="00AA4D31" w:rsidP="00AA4D31">
      <w:pPr>
        <w:pStyle w:val="ListParagraph"/>
        <w:numPr>
          <w:ilvl w:val="0"/>
          <w:numId w:val="3"/>
        </w:numPr>
        <w:rPr>
          <w:rFonts w:ascii="Times New Roman" w:hAnsi="Times New Roman" w:cs="Times New Roman"/>
          <w:sz w:val="24"/>
        </w:rPr>
      </w:pPr>
      <w:r>
        <w:rPr>
          <w:rFonts w:ascii="Times New Roman" w:hAnsi="Times New Roman" w:cs="Times New Roman"/>
          <w:sz w:val="24"/>
        </w:rPr>
        <w:t>Chapter 21, Explanation of the Text; Throughout this entire section, Strauss continues to highlight the relationship between the charge of the apostles in Chapter 3 and the sending of the apostles in Chapter 6.</w:t>
      </w:r>
    </w:p>
    <w:p w:rsidR="00AA4D31" w:rsidRDefault="00AA4D31" w:rsidP="00AA4D31">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Straus does this as a further validation of the relationship between the two instances, even without the intent of branding the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 xml:space="preserve">, </w:t>
      </w:r>
      <w:r>
        <w:rPr>
          <w:rFonts w:ascii="Times New Roman" w:hAnsi="Times New Roman" w:cs="Times New Roman"/>
          <w:sz w:val="24"/>
        </w:rPr>
        <w:t xml:space="preserve">but from my vantage point, his frequent reference to the repetitious nature of the language and his insistence on a relationship (which I obviously concur with) is validation enough to reveal the presence of the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w:t>
      </w:r>
    </w:p>
    <w:p w:rsidR="00AA4D31" w:rsidRDefault="00AA4D31" w:rsidP="00AA4D3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Chapter 21, Explanation of the Text, 6:10-11, Paragraph 3-4; Strauss makes the following assertion: “Jesus envisions two responses </w:t>
      </w:r>
      <w:r w:rsidR="00990F1D">
        <w:rPr>
          <w:rFonts w:ascii="Times New Roman" w:hAnsi="Times New Roman" w:cs="Times New Roman"/>
          <w:sz w:val="24"/>
        </w:rPr>
        <w:t>the disciples will face, one positive and one negative…While some would welcome the disciples, others would reject them (as they had just rejected Jesus…).”</w:t>
      </w:r>
    </w:p>
    <w:p w:rsidR="00990F1D" w:rsidRDefault="00990F1D" w:rsidP="00990F1D">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In this statement, Strauss is drawing a parallel comparing the acceptance/rejection of Christ to the acceptance/rejection of the apostles. I knew this comparison was clearly valid for the narrative of the Gospel, but </w:t>
      </w:r>
      <w:r>
        <w:rPr>
          <w:rFonts w:ascii="Times New Roman" w:hAnsi="Times New Roman" w:cs="Times New Roman"/>
          <w:sz w:val="24"/>
        </w:rPr>
        <w:lastRenderedPageBreak/>
        <w:t>I have never previously drawn it out of Christ’s particular language used in these verses.</w:t>
      </w:r>
    </w:p>
    <w:p w:rsidR="004C2181" w:rsidRPr="004C2181" w:rsidRDefault="004C2181" w:rsidP="004C2181">
      <w:pPr>
        <w:pStyle w:val="ListParagraph"/>
        <w:numPr>
          <w:ilvl w:val="1"/>
          <w:numId w:val="3"/>
        </w:numPr>
        <w:rPr>
          <w:rFonts w:ascii="Times New Roman" w:hAnsi="Times New Roman" w:cs="Times New Roman"/>
          <w:sz w:val="24"/>
        </w:rPr>
      </w:pPr>
      <w:r>
        <w:rPr>
          <w:rFonts w:ascii="Times New Roman" w:hAnsi="Times New Roman" w:cs="Times New Roman"/>
          <w:sz w:val="24"/>
        </w:rPr>
        <w:t>The way Strauss has shined light on this brings greater meaning to what previously seemed to me to be an arbitrary set of instructions and demands.</w:t>
      </w:r>
    </w:p>
    <w:p w:rsidR="0013347A" w:rsidRDefault="0013347A" w:rsidP="0013347A">
      <w:pPr>
        <w:ind w:left="720"/>
        <w:rPr>
          <w:rFonts w:ascii="Times New Roman" w:hAnsi="Times New Roman" w:cs="Times New Roman"/>
          <w:sz w:val="24"/>
        </w:rPr>
      </w:pPr>
    </w:p>
    <w:p w:rsidR="0013347A" w:rsidRDefault="0013347A" w:rsidP="00D27403">
      <w:pPr>
        <w:pStyle w:val="ListParagraph"/>
        <w:ind w:left="1800" w:firstLine="0"/>
        <w:rPr>
          <w:rFonts w:ascii="Times New Roman" w:hAnsi="Times New Roman" w:cs="Times New Roman"/>
          <w:sz w:val="24"/>
        </w:rPr>
      </w:pPr>
    </w:p>
    <w:p w:rsidR="00C0209B" w:rsidRDefault="00C0209B" w:rsidP="00C0209B">
      <w:pPr>
        <w:ind w:left="720"/>
        <w:rPr>
          <w:rFonts w:ascii="Times New Roman" w:hAnsi="Times New Roman" w:cs="Times New Roman"/>
          <w:sz w:val="24"/>
        </w:rPr>
      </w:pPr>
      <w:r w:rsidRPr="00C0209B">
        <w:rPr>
          <w:rFonts w:ascii="Times New Roman" w:hAnsi="Times New Roman" w:cs="Times New Roman"/>
          <w:sz w:val="24"/>
        </w:rPr>
        <w:t>Stein, R. H. (2008). </w:t>
      </w:r>
      <w:r w:rsidRPr="00C0209B">
        <w:rPr>
          <w:rFonts w:ascii="Times New Roman" w:hAnsi="Times New Roman" w:cs="Times New Roman"/>
          <w:i/>
          <w:iCs/>
          <w:sz w:val="24"/>
        </w:rPr>
        <w:t>Mark</w:t>
      </w:r>
      <w:r w:rsidRPr="00C0209B">
        <w:rPr>
          <w:rFonts w:ascii="Times New Roman" w:hAnsi="Times New Roman" w:cs="Times New Roman"/>
          <w:sz w:val="24"/>
        </w:rPr>
        <w:t>. Grand Rapids, MI: Baker Academic.</w:t>
      </w:r>
      <w:r w:rsidR="00450545">
        <w:rPr>
          <w:rFonts w:ascii="Times New Roman" w:hAnsi="Times New Roman" w:cs="Times New Roman"/>
          <w:sz w:val="24"/>
        </w:rPr>
        <w:t xml:space="preserve"> p. </w:t>
      </w:r>
      <w:r w:rsidR="004C2181">
        <w:rPr>
          <w:rFonts w:ascii="Times New Roman" w:hAnsi="Times New Roman" w:cs="Times New Roman"/>
          <w:sz w:val="24"/>
        </w:rPr>
        <w:t>167-279 (p.194-238)</w:t>
      </w:r>
    </w:p>
    <w:p w:rsidR="00C0209B" w:rsidRDefault="00C0209B" w:rsidP="00C0209B">
      <w:pPr>
        <w:ind w:left="720"/>
        <w:rPr>
          <w:rFonts w:ascii="Times New Roman" w:hAnsi="Times New Roman" w:cs="Times New Roman"/>
          <w:sz w:val="24"/>
        </w:rPr>
      </w:pPr>
    </w:p>
    <w:p w:rsidR="00EB585A" w:rsidRDefault="004C2181" w:rsidP="004C2181">
      <w:pPr>
        <w:pStyle w:val="ListParagraph"/>
        <w:numPr>
          <w:ilvl w:val="0"/>
          <w:numId w:val="3"/>
        </w:numPr>
        <w:rPr>
          <w:rFonts w:ascii="Times New Roman" w:hAnsi="Times New Roman" w:cs="Times New Roman"/>
          <w:sz w:val="24"/>
        </w:rPr>
      </w:pPr>
      <w:r>
        <w:rPr>
          <w:rFonts w:ascii="Times New Roman" w:hAnsi="Times New Roman" w:cs="Times New Roman"/>
          <w:sz w:val="24"/>
        </w:rPr>
        <w:t>Stein breaks the section of the segment concerning the parables into 5 divisions.</w:t>
      </w:r>
    </w:p>
    <w:p w:rsidR="004C2181" w:rsidRDefault="004C2181" w:rsidP="004C2181">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The first 4 reflect my </w:t>
      </w:r>
      <w:r>
        <w:rPr>
          <w:rFonts w:ascii="Times New Roman" w:hAnsi="Times New Roman" w:cs="Times New Roman"/>
          <w:sz w:val="24"/>
          <w:u w:val="single"/>
        </w:rPr>
        <w:t>subdivisions</w:t>
      </w:r>
      <w:r>
        <w:rPr>
          <w:rFonts w:ascii="Times New Roman" w:hAnsi="Times New Roman" w:cs="Times New Roman"/>
          <w:sz w:val="24"/>
        </w:rPr>
        <w:t xml:space="preserve"> exactly, but we differ in opinion to the weight of the last 2 parables. Where I brand 4:26-29 and 4:30-34 separately, Stein considers this to be best group as one larger piece. I’d be curious to know more as to why.</w:t>
      </w:r>
    </w:p>
    <w:p w:rsidR="004C2181" w:rsidRDefault="004C2181" w:rsidP="004C2181">
      <w:pPr>
        <w:pStyle w:val="ListParagraph"/>
        <w:numPr>
          <w:ilvl w:val="0"/>
          <w:numId w:val="3"/>
        </w:numPr>
        <w:rPr>
          <w:rFonts w:ascii="Times New Roman" w:hAnsi="Times New Roman" w:cs="Times New Roman"/>
          <w:sz w:val="24"/>
        </w:rPr>
      </w:pPr>
      <w:r>
        <w:rPr>
          <w:rFonts w:ascii="Times New Roman" w:hAnsi="Times New Roman" w:cs="Times New Roman"/>
          <w:sz w:val="24"/>
        </w:rPr>
        <w:t>p. 194 – 221, Stein has two main goals within this section.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C2181">
        <w:rPr>
          <w:rFonts w:ascii="Times New Roman" w:hAnsi="Times New Roman" w:cs="Times New Roman"/>
          <w:sz w:val="24"/>
        </w:rPr>
        <w:t>a. Show that the parable was considered to be a message of exhortation.</w:t>
      </w:r>
      <w:r>
        <w:rPr>
          <w:rFonts w:ascii="Times New Roman" w:hAnsi="Times New Roman" w:cs="Times New Roman"/>
          <w:sz w:val="24"/>
        </w:rPr>
        <w:tab/>
      </w:r>
      <w:r>
        <w:rPr>
          <w:rFonts w:ascii="Times New Roman" w:hAnsi="Times New Roman" w:cs="Times New Roman"/>
          <w:sz w:val="24"/>
        </w:rPr>
        <w:tab/>
      </w:r>
      <w:r w:rsidRPr="004C2181">
        <w:rPr>
          <w:rFonts w:ascii="Times New Roman" w:hAnsi="Times New Roman" w:cs="Times New Roman"/>
          <w:sz w:val="24"/>
        </w:rPr>
        <w:t xml:space="preserve">b. Argue the authenticity of the purpose and interpretation of the parable </w:t>
      </w:r>
      <w:r w:rsidRPr="004C2181">
        <w:rPr>
          <w:rFonts w:ascii="Times New Roman" w:hAnsi="Times New Roman" w:cs="Times New Roman"/>
          <w:sz w:val="24"/>
        </w:rPr>
        <w:tab/>
        <w:t>(4:10-20).</w:t>
      </w:r>
    </w:p>
    <w:p w:rsidR="004C2181" w:rsidRDefault="004C2181" w:rsidP="004C2181">
      <w:pPr>
        <w:pStyle w:val="ListParagraph"/>
        <w:numPr>
          <w:ilvl w:val="1"/>
          <w:numId w:val="3"/>
        </w:numPr>
        <w:rPr>
          <w:rFonts w:ascii="Times New Roman" w:hAnsi="Times New Roman" w:cs="Times New Roman"/>
          <w:sz w:val="24"/>
        </w:rPr>
      </w:pPr>
      <w:r>
        <w:rPr>
          <w:rFonts w:ascii="Times New Roman" w:hAnsi="Times New Roman" w:cs="Times New Roman"/>
          <w:sz w:val="24"/>
        </w:rPr>
        <w:t>I, particularly, enjoy how Stein supports the idea that this parable is not only a means to bring listeners to repentance, but also to encourage those who feel they are repentant to reconsider the state of their souls. (Soil 1, v. Soil 2, 3, and 4).</w:t>
      </w:r>
    </w:p>
    <w:p w:rsidR="004C2181" w:rsidRDefault="004C2181" w:rsidP="004C218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194, Stein cites that 4:1-20 acts as a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sandwich (</w:t>
      </w:r>
      <w:r>
        <w:rPr>
          <w:rFonts w:ascii="Times New Roman" w:hAnsi="Times New Roman" w:cs="Times New Roman"/>
          <w:i/>
          <w:sz w:val="24"/>
          <w:u w:val="single"/>
        </w:rPr>
        <w:t>intercalation</w:t>
      </w:r>
      <w:r>
        <w:rPr>
          <w:rFonts w:ascii="Times New Roman" w:hAnsi="Times New Roman" w:cs="Times New Roman"/>
          <w:sz w:val="24"/>
        </w:rPr>
        <w:t xml:space="preserve">), wherein 4:1-9 and 4:13-20 intercalate 4:10-12. He readdresses this idea on p. 213, when introducing 4:13-20 specifically as “the second part of the </w:t>
      </w:r>
      <w:proofErr w:type="spellStart"/>
      <w:r>
        <w:rPr>
          <w:rFonts w:ascii="Times New Roman" w:hAnsi="Times New Roman" w:cs="Times New Roman"/>
          <w:sz w:val="24"/>
        </w:rPr>
        <w:t>Markan</w:t>
      </w:r>
      <w:proofErr w:type="spellEnd"/>
      <w:r>
        <w:rPr>
          <w:rFonts w:ascii="Times New Roman" w:hAnsi="Times New Roman" w:cs="Times New Roman"/>
          <w:sz w:val="24"/>
        </w:rPr>
        <w:t xml:space="preserve"> Sandwich.”</w:t>
      </w:r>
    </w:p>
    <w:p w:rsidR="004C2181" w:rsidRDefault="004C2181" w:rsidP="004C218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195, Stein also exposes an instance of </w:t>
      </w:r>
      <w:proofErr w:type="spellStart"/>
      <w:r>
        <w:rPr>
          <w:rFonts w:ascii="Times New Roman" w:hAnsi="Times New Roman" w:cs="Times New Roman"/>
          <w:i/>
          <w:sz w:val="24"/>
          <w:u w:val="single"/>
        </w:rPr>
        <w:t>inclusio</w:t>
      </w:r>
      <w:proofErr w:type="spellEnd"/>
      <w:r>
        <w:rPr>
          <w:rFonts w:ascii="Times New Roman" w:hAnsi="Times New Roman" w:cs="Times New Roman"/>
          <w:i/>
          <w:sz w:val="24"/>
          <w:u w:val="single"/>
        </w:rPr>
        <w:t xml:space="preserve"> </w:t>
      </w:r>
      <w:r w:rsidR="003D16A4">
        <w:rPr>
          <w:rFonts w:ascii="Times New Roman" w:hAnsi="Times New Roman" w:cs="Times New Roman"/>
          <w:sz w:val="24"/>
        </w:rPr>
        <w:t>in 4:3 and 4:9.</w:t>
      </w:r>
    </w:p>
    <w:p w:rsidR="003D16A4" w:rsidRDefault="003D16A4" w:rsidP="003D16A4">
      <w:pPr>
        <w:pStyle w:val="ListParagraph"/>
        <w:numPr>
          <w:ilvl w:val="1"/>
          <w:numId w:val="3"/>
        </w:numPr>
        <w:rPr>
          <w:rFonts w:ascii="Times New Roman" w:hAnsi="Times New Roman" w:cs="Times New Roman"/>
          <w:sz w:val="24"/>
        </w:rPr>
      </w:pPr>
      <w:r>
        <w:rPr>
          <w:rFonts w:ascii="Times New Roman" w:hAnsi="Times New Roman" w:cs="Times New Roman"/>
          <w:sz w:val="24"/>
        </w:rPr>
        <w:t>Neither of these structures are primary in regards to the segments in question, but they are definitely secondary structure beneficial for learning and therefore worth noting.</w:t>
      </w:r>
    </w:p>
    <w:p w:rsidR="003D16A4" w:rsidRDefault="003D16A4" w:rsidP="003D16A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I had not previously keyed into </w:t>
      </w:r>
      <w:proofErr w:type="gramStart"/>
      <w:r>
        <w:rPr>
          <w:rFonts w:ascii="Times New Roman" w:hAnsi="Times New Roman" w:cs="Times New Roman"/>
          <w:sz w:val="24"/>
        </w:rPr>
        <w:t>these structure</w:t>
      </w:r>
      <w:proofErr w:type="gramEnd"/>
      <w:r>
        <w:rPr>
          <w:rFonts w:ascii="Times New Roman" w:hAnsi="Times New Roman" w:cs="Times New Roman"/>
          <w:sz w:val="24"/>
        </w:rPr>
        <w:t>, and I feel as though the more I study this segment, the more 4:1-34 begin to seem to deserve a segment survey of their own.</w:t>
      </w:r>
    </w:p>
    <w:p w:rsidR="003D16A4" w:rsidRDefault="003D16A4" w:rsidP="003D16A4">
      <w:pPr>
        <w:pStyle w:val="ListParagraph"/>
        <w:numPr>
          <w:ilvl w:val="0"/>
          <w:numId w:val="3"/>
        </w:numPr>
        <w:rPr>
          <w:rFonts w:ascii="Times New Roman" w:hAnsi="Times New Roman" w:cs="Times New Roman"/>
          <w:sz w:val="24"/>
        </w:rPr>
      </w:pPr>
      <w:r>
        <w:rPr>
          <w:rFonts w:ascii="Times New Roman" w:hAnsi="Times New Roman" w:cs="Times New Roman"/>
          <w:sz w:val="24"/>
        </w:rPr>
        <w:t>p. 228, Stein explains that the Lamp of a Stand parable is used for the purpose of explanation as to why the order to stay silent was so often disregarded as “humans and demons cannot help but proclaim that the Son of God has indeed come,” as well as the purpose of foreshadowing Christ’s eventual fate as Christ (the Lamp) was “hidden for a time according to the divine purpose [but could not] remain hidden.”</w:t>
      </w:r>
    </w:p>
    <w:p w:rsidR="003D16A4" w:rsidRPr="004C2181" w:rsidRDefault="003D16A4" w:rsidP="003D16A4">
      <w:pPr>
        <w:pStyle w:val="ListParagraph"/>
        <w:numPr>
          <w:ilvl w:val="1"/>
          <w:numId w:val="3"/>
        </w:numPr>
        <w:rPr>
          <w:rFonts w:ascii="Times New Roman" w:hAnsi="Times New Roman" w:cs="Times New Roman"/>
          <w:sz w:val="24"/>
        </w:rPr>
      </w:pPr>
      <w:r>
        <w:rPr>
          <w:rFonts w:ascii="Times New Roman" w:hAnsi="Times New Roman" w:cs="Times New Roman"/>
          <w:sz w:val="24"/>
        </w:rPr>
        <w:t>I have often times struggled with this parable in particular, and in finding the meaning of the lesson, as I was never certain what “the Lamp” referred to. With this suggested understanding, a great deal of Scripture has a new light about it, and while I am reluctant to believe that this is the only valid interpretation, I like it nonetheless</w:t>
      </w:r>
    </w:p>
    <w:p w:rsidR="004C2181" w:rsidRDefault="004C2181" w:rsidP="004C2181">
      <w:pPr>
        <w:pStyle w:val="ListParagraph"/>
        <w:ind w:left="1800" w:firstLine="0"/>
        <w:rPr>
          <w:rFonts w:ascii="Times New Roman" w:hAnsi="Times New Roman" w:cs="Times New Roman"/>
          <w:sz w:val="24"/>
        </w:rPr>
      </w:pPr>
    </w:p>
    <w:p w:rsidR="004C2181" w:rsidRDefault="004C2181" w:rsidP="004C2181">
      <w:pPr>
        <w:rPr>
          <w:rFonts w:ascii="Times New Roman" w:hAnsi="Times New Roman" w:cs="Times New Roman"/>
          <w:sz w:val="24"/>
        </w:rPr>
      </w:pPr>
    </w:p>
    <w:p w:rsidR="004C2181" w:rsidRDefault="004C2181" w:rsidP="004C2181">
      <w:pPr>
        <w:rPr>
          <w:rFonts w:ascii="Times New Roman" w:hAnsi="Times New Roman" w:cs="Times New Roman"/>
          <w:sz w:val="24"/>
        </w:rPr>
      </w:pPr>
    </w:p>
    <w:p w:rsidR="004C2181" w:rsidRPr="004C2181" w:rsidRDefault="004C2181" w:rsidP="004C2181">
      <w:pPr>
        <w:rPr>
          <w:rFonts w:ascii="Times New Roman" w:hAnsi="Times New Roman" w:cs="Times New Roman"/>
          <w:sz w:val="24"/>
        </w:rPr>
      </w:pPr>
    </w:p>
    <w:p w:rsidR="00EB585A" w:rsidRDefault="00EB585A" w:rsidP="00EB585A">
      <w:pPr>
        <w:ind w:left="720"/>
        <w:rPr>
          <w:rFonts w:ascii="Times New Roman" w:hAnsi="Times New Roman" w:cs="Times New Roman"/>
          <w:sz w:val="24"/>
        </w:rPr>
      </w:pPr>
      <w:r w:rsidRPr="007804AB">
        <w:rPr>
          <w:rFonts w:ascii="Times New Roman" w:hAnsi="Times New Roman" w:cs="Times New Roman"/>
          <w:sz w:val="24"/>
        </w:rPr>
        <w:t>Donahue, J. R. (2002). </w:t>
      </w:r>
      <w:proofErr w:type="gramStart"/>
      <w:r w:rsidRPr="007804AB">
        <w:rPr>
          <w:rFonts w:ascii="Times New Roman" w:hAnsi="Times New Roman" w:cs="Times New Roman"/>
          <w:i/>
          <w:iCs/>
          <w:sz w:val="24"/>
        </w:rPr>
        <w:t>The Gospel of Mark</w:t>
      </w:r>
      <w:r w:rsidRPr="007804AB">
        <w:rPr>
          <w:rFonts w:ascii="Times New Roman" w:hAnsi="Times New Roman" w:cs="Times New Roman"/>
          <w:sz w:val="24"/>
        </w:rPr>
        <w:t>.</w:t>
      </w:r>
      <w:proofErr w:type="gramEnd"/>
      <w:r w:rsidRPr="007804AB">
        <w:rPr>
          <w:rFonts w:ascii="Times New Roman" w:hAnsi="Times New Roman" w:cs="Times New Roman"/>
          <w:sz w:val="24"/>
        </w:rPr>
        <w:t xml:space="preserve"> (D. J. Harrington, Ed.) </w:t>
      </w:r>
      <w:proofErr w:type="gramStart"/>
      <w:r w:rsidRPr="007804AB">
        <w:rPr>
          <w:rFonts w:ascii="Times New Roman" w:hAnsi="Times New Roman" w:cs="Times New Roman"/>
          <w:sz w:val="24"/>
        </w:rPr>
        <w:t>(Vol. 2).</w:t>
      </w:r>
      <w:proofErr w:type="gramEnd"/>
      <w:r w:rsidRPr="007804AB">
        <w:rPr>
          <w:rFonts w:ascii="Times New Roman" w:hAnsi="Times New Roman" w:cs="Times New Roman"/>
          <w:sz w:val="24"/>
        </w:rPr>
        <w:t xml:space="preserve"> Collegeville, MN: Liturgical Press.</w:t>
      </w:r>
      <w:r>
        <w:rPr>
          <w:rFonts w:ascii="Times New Roman" w:hAnsi="Times New Roman" w:cs="Times New Roman"/>
          <w:sz w:val="24"/>
        </w:rPr>
        <w:t xml:space="preserve"> p. </w:t>
      </w:r>
      <w:r w:rsidR="004C2181">
        <w:rPr>
          <w:rFonts w:ascii="Times New Roman" w:hAnsi="Times New Roman" w:cs="Times New Roman"/>
          <w:sz w:val="24"/>
        </w:rPr>
        <w:t>122-194 (p. 156-182)</w:t>
      </w:r>
    </w:p>
    <w:p w:rsidR="00EB585A" w:rsidRDefault="00EB585A" w:rsidP="00EB585A">
      <w:pPr>
        <w:ind w:left="720"/>
        <w:rPr>
          <w:rFonts w:ascii="Times New Roman" w:hAnsi="Times New Roman" w:cs="Times New Roman"/>
          <w:sz w:val="24"/>
        </w:rPr>
      </w:pPr>
    </w:p>
    <w:p w:rsidR="00C575D8" w:rsidRDefault="00EB585A" w:rsidP="003D16A4">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w:t>
      </w:r>
      <w:r w:rsidR="003D16A4">
        <w:rPr>
          <w:rFonts w:ascii="Times New Roman" w:hAnsi="Times New Roman" w:cs="Times New Roman"/>
          <w:sz w:val="24"/>
        </w:rPr>
        <w:t xml:space="preserve">160 – 162, Donahue uses this section to explain his interpretation of 4:35-41. Generally, Donahue sees that within this miracle story, 3 motifs are the most prevalent and suppose purpose to the text (see p. 160). </w:t>
      </w:r>
    </w:p>
    <w:p w:rsidR="003D16A4" w:rsidRDefault="003D16A4" w:rsidP="003D16A4">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Drawing parallels to many “OT [Old Testament] </w:t>
      </w:r>
      <w:proofErr w:type="spellStart"/>
      <w:r>
        <w:rPr>
          <w:rFonts w:ascii="Times New Roman" w:hAnsi="Times New Roman" w:cs="Times New Roman"/>
          <w:sz w:val="24"/>
        </w:rPr>
        <w:t>intertextual</w:t>
      </w:r>
      <w:proofErr w:type="spellEnd"/>
      <w:r>
        <w:rPr>
          <w:rFonts w:ascii="Times New Roman" w:hAnsi="Times New Roman" w:cs="Times New Roman"/>
          <w:sz w:val="24"/>
        </w:rPr>
        <w:t xml:space="preserve"> references,” Donahue supports the notion that for the modern day reader 4:35-39 are a significant display of the power of Christ that should encourage and unyielding faith, even in times of unrest and uncertainty (pretty topical considering the present-day pandemonium throughout the country and indeed the world). Frankly, I agree with Donahue and do not have much more of a response to this first section.</w:t>
      </w:r>
    </w:p>
    <w:p w:rsidR="002E3501" w:rsidRDefault="003D16A4" w:rsidP="002E3501">
      <w:pPr>
        <w:pStyle w:val="ListParagraph"/>
        <w:numPr>
          <w:ilvl w:val="1"/>
          <w:numId w:val="3"/>
        </w:numPr>
        <w:rPr>
          <w:rFonts w:ascii="Times New Roman" w:hAnsi="Times New Roman" w:cs="Times New Roman"/>
          <w:sz w:val="24"/>
        </w:rPr>
      </w:pPr>
      <w:r>
        <w:rPr>
          <w:rFonts w:ascii="Times New Roman" w:hAnsi="Times New Roman" w:cs="Times New Roman"/>
          <w:sz w:val="24"/>
        </w:rPr>
        <w:t>However, on p. 161, Donahue draws a conclusion from the rebuking of the disciples in the boat that I whole-heartedly agree with, though I ha</w:t>
      </w:r>
      <w:r w:rsidR="002E3501">
        <w:rPr>
          <w:rFonts w:ascii="Times New Roman" w:hAnsi="Times New Roman" w:cs="Times New Roman"/>
          <w:sz w:val="24"/>
        </w:rPr>
        <w:t>ve never put it into such words. When Donahue states:</w:t>
      </w:r>
    </w:p>
    <w:p w:rsidR="002E3501" w:rsidRDefault="002E3501" w:rsidP="002E3501">
      <w:pPr>
        <w:pStyle w:val="ListParagraph"/>
        <w:ind w:left="1800" w:firstLine="0"/>
        <w:rPr>
          <w:rFonts w:ascii="Times New Roman" w:hAnsi="Times New Roman" w:cs="Times New Roman"/>
          <w:sz w:val="24"/>
        </w:rPr>
      </w:pPr>
    </w:p>
    <w:p w:rsidR="002E3501" w:rsidRPr="002E3501" w:rsidRDefault="002E3501" w:rsidP="002E3501">
      <w:pPr>
        <w:pStyle w:val="ListParagraph"/>
        <w:ind w:left="1800" w:firstLine="0"/>
        <w:rPr>
          <w:rFonts w:ascii="Times New Roman" w:hAnsi="Times New Roman" w:cs="Times New Roman"/>
          <w:sz w:val="24"/>
        </w:rPr>
      </w:pPr>
      <w:r w:rsidRPr="002E3501">
        <w:rPr>
          <w:rFonts w:ascii="Times New Roman" w:hAnsi="Times New Roman" w:cs="Times New Roman"/>
          <w:sz w:val="24"/>
        </w:rPr>
        <w:t>“The rebuke of the disciples here is important in the larger context of Mark. Having been given the mystery of the kingdom and having been made recipients of the private explanations of Jesus’ teaching, the disciples are still on a journey to true faith. Their ‘failure’ here, which will heighten as the narrative unfolds, simply means that their closeness to Jesus does not absolve them from the need to enter more deeply into the mystery and paradox of God’s reign…”</w:t>
      </w:r>
    </w:p>
    <w:p w:rsidR="002E3501" w:rsidRDefault="002E3501" w:rsidP="002E3501">
      <w:pPr>
        <w:pStyle w:val="ListParagraph"/>
        <w:ind w:left="1800" w:firstLine="0"/>
        <w:rPr>
          <w:rFonts w:ascii="Times New Roman" w:hAnsi="Times New Roman" w:cs="Times New Roman"/>
          <w:sz w:val="24"/>
        </w:rPr>
      </w:pPr>
    </w:p>
    <w:p w:rsidR="002E3501" w:rsidRDefault="002E3501" w:rsidP="002E3501">
      <w:pPr>
        <w:pStyle w:val="ListParagraph"/>
        <w:ind w:left="1800" w:firstLine="0"/>
        <w:rPr>
          <w:rFonts w:ascii="Times New Roman" w:hAnsi="Times New Roman" w:cs="Times New Roman"/>
          <w:sz w:val="24"/>
        </w:rPr>
      </w:pPr>
      <w:proofErr w:type="gramStart"/>
      <w:r>
        <w:rPr>
          <w:rFonts w:ascii="Times New Roman" w:hAnsi="Times New Roman" w:cs="Times New Roman"/>
          <w:sz w:val="24"/>
        </w:rPr>
        <w:t>he</w:t>
      </w:r>
      <w:proofErr w:type="gramEnd"/>
      <w:r>
        <w:rPr>
          <w:rFonts w:ascii="Times New Roman" w:hAnsi="Times New Roman" w:cs="Times New Roman"/>
          <w:sz w:val="24"/>
        </w:rPr>
        <w:t xml:space="preserve"> reveals something that all believers should understand. There is not a defined end to the growth of one’s relationship with Christ. (</w:t>
      </w:r>
      <w:proofErr w:type="gramStart"/>
      <w:r>
        <w:rPr>
          <w:rFonts w:ascii="Times New Roman" w:hAnsi="Times New Roman" w:cs="Times New Roman"/>
          <w:sz w:val="24"/>
        </w:rPr>
        <w:t>i.e</w:t>
      </w:r>
      <w:proofErr w:type="gramEnd"/>
      <w:r>
        <w:rPr>
          <w:rFonts w:ascii="Times New Roman" w:hAnsi="Times New Roman" w:cs="Times New Roman"/>
          <w:sz w:val="24"/>
        </w:rPr>
        <w:t>. enough is never enough when seeking to study, understand, serve, and grow closer to the Lord.)</w:t>
      </w:r>
    </w:p>
    <w:p w:rsidR="002E3501" w:rsidRDefault="002E3501" w:rsidP="002E3501">
      <w:pPr>
        <w:pStyle w:val="ListParagraph"/>
        <w:ind w:left="1800" w:firstLine="0"/>
        <w:rPr>
          <w:rFonts w:ascii="Times New Roman" w:hAnsi="Times New Roman" w:cs="Times New Roman"/>
          <w:sz w:val="24"/>
        </w:rPr>
      </w:pPr>
    </w:p>
    <w:p w:rsidR="002E3501" w:rsidRDefault="002E3501" w:rsidP="002E3501">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p. 179, Donahue points out a clearly evidenced instance of </w:t>
      </w:r>
      <w:r>
        <w:rPr>
          <w:rFonts w:ascii="Times New Roman" w:hAnsi="Times New Roman" w:cs="Times New Roman"/>
          <w:i/>
          <w:sz w:val="24"/>
          <w:u w:val="single"/>
        </w:rPr>
        <w:t>intercalation</w:t>
      </w:r>
      <w:r>
        <w:rPr>
          <w:rFonts w:ascii="Times New Roman" w:hAnsi="Times New Roman" w:cs="Times New Roman"/>
          <w:sz w:val="24"/>
        </w:rPr>
        <w:t xml:space="preserve"> as a secondary structure with the story of </w:t>
      </w:r>
      <w:proofErr w:type="spellStart"/>
      <w:r>
        <w:rPr>
          <w:rFonts w:ascii="Times New Roman" w:hAnsi="Times New Roman" w:cs="Times New Roman"/>
          <w:sz w:val="24"/>
        </w:rPr>
        <w:t>Jairus</w:t>
      </w:r>
      <w:proofErr w:type="spellEnd"/>
      <w:r>
        <w:rPr>
          <w:rFonts w:ascii="Times New Roman" w:hAnsi="Times New Roman" w:cs="Times New Roman"/>
          <w:sz w:val="24"/>
        </w:rPr>
        <w:t>’ daughter and the bleeding woman.</w:t>
      </w:r>
    </w:p>
    <w:p w:rsidR="002E3501" w:rsidRPr="002E3501" w:rsidRDefault="002E3501" w:rsidP="002E3501">
      <w:pPr>
        <w:pStyle w:val="ListParagraph"/>
        <w:numPr>
          <w:ilvl w:val="1"/>
          <w:numId w:val="3"/>
        </w:numPr>
        <w:rPr>
          <w:rFonts w:ascii="Times New Roman" w:hAnsi="Times New Roman" w:cs="Times New Roman"/>
          <w:sz w:val="24"/>
        </w:rPr>
      </w:pPr>
      <w:r>
        <w:rPr>
          <w:rFonts w:ascii="Times New Roman" w:hAnsi="Times New Roman" w:cs="Times New Roman"/>
          <w:sz w:val="24"/>
        </w:rPr>
        <w:t>I should have noticed this structure, but I suppose in the mass of text, I allowed it to slip past me. I even noted it for the secondary structure of Causation that I mentioned in IV. Additional Observations. Looking back to major division 4, even, I cannot believe I did not notice this, as it is clearly present. If I were his instructor, I would have to give Donahue an A+ on this one.</w:t>
      </w:r>
    </w:p>
    <w:p w:rsidR="00EB585A" w:rsidRPr="00EB585A" w:rsidRDefault="00EB585A" w:rsidP="00EB585A">
      <w:pPr>
        <w:rPr>
          <w:rFonts w:ascii="Times New Roman" w:hAnsi="Times New Roman" w:cs="Times New Roman"/>
          <w:sz w:val="24"/>
        </w:rPr>
      </w:pPr>
    </w:p>
    <w:sectPr w:rsidR="00EB585A" w:rsidRPr="00EB585A" w:rsidSect="00B715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FB1"/>
    <w:rsid w:val="00015358"/>
    <w:rsid w:val="0006267B"/>
    <w:rsid w:val="000B7667"/>
    <w:rsid w:val="000C2D9D"/>
    <w:rsid w:val="000C3616"/>
    <w:rsid w:val="000C6F71"/>
    <w:rsid w:val="00114538"/>
    <w:rsid w:val="0013347A"/>
    <w:rsid w:val="00144C4F"/>
    <w:rsid w:val="00151EED"/>
    <w:rsid w:val="001579F4"/>
    <w:rsid w:val="00167431"/>
    <w:rsid w:val="001D14AD"/>
    <w:rsid w:val="00204C27"/>
    <w:rsid w:val="00232E7D"/>
    <w:rsid w:val="002A7801"/>
    <w:rsid w:val="002C2968"/>
    <w:rsid w:val="002E3501"/>
    <w:rsid w:val="00355AA9"/>
    <w:rsid w:val="00393E9E"/>
    <w:rsid w:val="003D16A4"/>
    <w:rsid w:val="00424135"/>
    <w:rsid w:val="00450545"/>
    <w:rsid w:val="00485E64"/>
    <w:rsid w:val="00491896"/>
    <w:rsid w:val="004B656D"/>
    <w:rsid w:val="004C2181"/>
    <w:rsid w:val="0055615B"/>
    <w:rsid w:val="00561C37"/>
    <w:rsid w:val="00575D9E"/>
    <w:rsid w:val="005A7BD8"/>
    <w:rsid w:val="005E145B"/>
    <w:rsid w:val="005F77DD"/>
    <w:rsid w:val="0060337C"/>
    <w:rsid w:val="00620B42"/>
    <w:rsid w:val="006413D4"/>
    <w:rsid w:val="00681D43"/>
    <w:rsid w:val="006A0C35"/>
    <w:rsid w:val="006B0FD8"/>
    <w:rsid w:val="006D3193"/>
    <w:rsid w:val="00757FE8"/>
    <w:rsid w:val="007804AB"/>
    <w:rsid w:val="00785E85"/>
    <w:rsid w:val="007A696C"/>
    <w:rsid w:val="008047CD"/>
    <w:rsid w:val="00990F1D"/>
    <w:rsid w:val="00991A7B"/>
    <w:rsid w:val="009A1CAE"/>
    <w:rsid w:val="009B47F9"/>
    <w:rsid w:val="009B4EB8"/>
    <w:rsid w:val="00A16266"/>
    <w:rsid w:val="00A4340C"/>
    <w:rsid w:val="00A461E1"/>
    <w:rsid w:val="00A51396"/>
    <w:rsid w:val="00A75650"/>
    <w:rsid w:val="00AA4D31"/>
    <w:rsid w:val="00AC6A45"/>
    <w:rsid w:val="00AE1BB8"/>
    <w:rsid w:val="00AE7220"/>
    <w:rsid w:val="00B0351A"/>
    <w:rsid w:val="00B7150D"/>
    <w:rsid w:val="00BC529E"/>
    <w:rsid w:val="00C0209B"/>
    <w:rsid w:val="00C17196"/>
    <w:rsid w:val="00C46EC2"/>
    <w:rsid w:val="00C575D8"/>
    <w:rsid w:val="00CA1B2E"/>
    <w:rsid w:val="00CF0BF4"/>
    <w:rsid w:val="00D219AF"/>
    <w:rsid w:val="00D27403"/>
    <w:rsid w:val="00D8136E"/>
    <w:rsid w:val="00D83DF4"/>
    <w:rsid w:val="00DB37AB"/>
    <w:rsid w:val="00DD47C3"/>
    <w:rsid w:val="00E23642"/>
    <w:rsid w:val="00EB585A"/>
    <w:rsid w:val="00EE3A31"/>
    <w:rsid w:val="00F04BB1"/>
    <w:rsid w:val="00F15E54"/>
    <w:rsid w:val="00F35906"/>
    <w:rsid w:val="00F51285"/>
    <w:rsid w:val="00F52FB1"/>
    <w:rsid w:val="00F81D9C"/>
    <w:rsid w:val="00FB3DC5"/>
    <w:rsid w:val="00FC6CC6"/>
    <w:rsid w:val="00FF3831"/>
    <w:rsid w:val="00FF7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2900</TotalTime>
  <Pages>8</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41</cp:revision>
  <dcterms:created xsi:type="dcterms:W3CDTF">2020-02-26T14:58:00Z</dcterms:created>
  <dcterms:modified xsi:type="dcterms:W3CDTF">2020-03-17T20:18:00Z</dcterms:modified>
</cp:coreProperties>
</file>