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,Bold" w:hAnsi="TimesNewRomanPSMT,Bold" w:cs="TimesNewRomanPSMT,Bold"/>
          <w:b/>
          <w:bCs/>
          <w:sz w:val="24"/>
          <w:szCs w:val="24"/>
        </w:rPr>
      </w:pPr>
      <w:r>
        <w:rPr>
          <w:rFonts w:ascii="TimesNewRomanPSMT,Bold" w:hAnsi="TimesNewRomanPSMT,Bold" w:cs="TimesNewRomanPSMT,Bold"/>
          <w:b/>
          <w:bCs/>
          <w:sz w:val="24"/>
          <w:szCs w:val="24"/>
        </w:rPr>
        <w:t>A. Wesley’s Non-literal Literalism</w:t>
      </w:r>
      <w:r>
        <w:rPr>
          <w:rFonts w:ascii="TimesNewRomanPSMT,Bold" w:hAnsi="TimesNewRomanPSMT,Bold" w:cs="TimesNewRomanPSMT,Bold"/>
          <w:b/>
          <w:bCs/>
          <w:sz w:val="24"/>
          <w:szCs w:val="24"/>
        </w:rPr>
        <w:t xml:space="preserve"> by Rem Edwards</w:t>
      </w:r>
      <w:bookmarkStart w:id="0" w:name="_GoBack"/>
      <w:bookmarkEnd w:id="0"/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Wesley was not literally a biblical literalist. Randy L. Maddox suggests that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Wesley was a biblical literalist—as long as the language was Hebrew or Greek, and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one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is an expert in both; but he was not a modern biblical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inerrantist</w:t>
      </w:r>
      <w:proofErr w:type="spellEnd"/>
      <w:r>
        <w:rPr>
          <w:rFonts w:ascii="TimesNewRomanPSMT" w:hAnsi="TimesNewRomanPSMT" w:cs="TimesNewRomanPSMT"/>
          <w:sz w:val="20"/>
          <w:szCs w:val="20"/>
        </w:rPr>
        <w:t>, because God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did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not directly dictate everything in the Bible. Even for the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inerrantist</w:t>
      </w:r>
      <w:proofErr w:type="spellEnd"/>
      <w:r>
        <w:rPr>
          <w:rFonts w:ascii="TimesNewRomanPSMT" w:hAnsi="TimesNewRomanPSMT" w:cs="TimesNewRomanPSMT"/>
          <w:sz w:val="20"/>
          <w:szCs w:val="20"/>
        </w:rPr>
        <w:t>, everything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has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to be interpreted within the frame work of certain fundamental doctrinal assumptions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that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can be used to correct errors.</w:t>
      </w:r>
      <w:r>
        <w:rPr>
          <w:rFonts w:ascii="TimesNewRomanPSMT" w:hAnsi="TimesNewRomanPSMT" w:cs="TimesNewRomanPSMT"/>
          <w:sz w:val="12"/>
          <w:szCs w:val="12"/>
        </w:rPr>
        <w:t xml:space="preserve">115 </w:t>
      </w:r>
      <w:r>
        <w:rPr>
          <w:rFonts w:ascii="TimesNewRomanPSMT" w:hAnsi="TimesNewRomanPSMT" w:cs="TimesNewRomanPSMT"/>
          <w:sz w:val="20"/>
          <w:szCs w:val="20"/>
        </w:rPr>
        <w:t>However, these are significant qualifications.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Wesley’s own “stated rule in interpreting Scripture,” was “never to depart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from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the plain, literal sense, unless it implies an absurdity.”</w:t>
      </w:r>
      <w:r>
        <w:rPr>
          <w:rFonts w:ascii="TimesNewRomanPSMT" w:hAnsi="TimesNewRomanPSMT" w:cs="TimesNewRomanPSMT"/>
          <w:sz w:val="12"/>
          <w:szCs w:val="12"/>
        </w:rPr>
        <w:t xml:space="preserve">116 </w:t>
      </w:r>
      <w:r>
        <w:rPr>
          <w:rFonts w:ascii="TimesNewRomanPSMT" w:hAnsi="TimesNewRomanPSMT" w:cs="TimesNewRomanPSMT"/>
          <w:sz w:val="20"/>
          <w:szCs w:val="20"/>
        </w:rPr>
        <w:t>As he first expressed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,Italic" w:hAnsi="TimesNewRomanPSMT,Italic" w:cs="TimesNewRomanPSMT,Italic"/>
          <w:i/>
          <w:iCs/>
          <w:sz w:val="18"/>
          <w:szCs w:val="18"/>
        </w:rPr>
        <w:t xml:space="preserve">John Wesley’s Systemic Values and Evaluations </w:t>
      </w:r>
      <w:r>
        <w:rPr>
          <w:rFonts w:ascii="TimesNewRomanPSMT" w:hAnsi="TimesNewRomanPSMT" w:cs="TimesNewRomanPSMT"/>
          <w:sz w:val="18"/>
          <w:szCs w:val="18"/>
        </w:rPr>
        <w:t>159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this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rule, “This is true, if the literal sense of these Scriptures were absurd, and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apparently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contrary to reason, then we should be obliged not to interpret them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2"/>
          <w:szCs w:val="12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according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to the letter, but to look out for a looser meaning.”</w:t>
      </w:r>
      <w:r>
        <w:rPr>
          <w:rFonts w:ascii="TimesNewRomanPSMT" w:hAnsi="TimesNewRomanPSMT" w:cs="TimesNewRomanPSMT"/>
          <w:sz w:val="12"/>
          <w:szCs w:val="12"/>
        </w:rPr>
        <w:t>117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Ah! </w:t>
      </w:r>
      <w:proofErr w:type="gramStart"/>
      <w:r>
        <w:rPr>
          <w:rFonts w:ascii="TimesNewRomanPSMT" w:hAnsi="TimesNewRomanPSMT" w:cs="TimesNewRomanPSMT"/>
          <w:sz w:val="20"/>
          <w:szCs w:val="20"/>
        </w:rPr>
        <w:t>“Unless it implies an absurdity!”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Every self-professed biblical literalist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requires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such an escape clause! But this crack opens a chasm! For Wesley and for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us</w:t>
      </w:r>
      <w:proofErr w:type="gramEnd"/>
      <w:r>
        <w:rPr>
          <w:rFonts w:ascii="TimesNewRomanPSMT" w:hAnsi="TimesNewRomanPSMT" w:cs="TimesNewRomanPSMT"/>
          <w:sz w:val="20"/>
          <w:szCs w:val="20"/>
        </w:rPr>
        <w:t>, it opens doors to the very latest and best in biblical scholarship, the natural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sciences</w:t>
      </w:r>
      <w:proofErr w:type="gramEnd"/>
      <w:r>
        <w:rPr>
          <w:rFonts w:ascii="TimesNewRomanPSMT" w:hAnsi="TimesNewRomanPSMT" w:cs="TimesNewRomanPSMT"/>
          <w:sz w:val="20"/>
          <w:szCs w:val="20"/>
        </w:rPr>
        <w:t>, the social sciences, philosophical theology, and textual hermeneutics, as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the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next few paragraphs will explain. Of course, there is much disagreement about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what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counts as the “very latest and best”! More importantly, it opens the door to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Wesley’s values-based hermeneutics of love, to a principle of interpretation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grounded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in love, in intrinsic values and evaluations. Consider now a few instances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where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Wesley explicitly repudiated literalism, always presumably on the grounds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of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some sort of absurdity.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Wesley was not consistently a literalist, even if usually so, or even if he said so.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He took the Bible literally when and only when nothing unloving or absurd was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involved</w:t>
      </w:r>
      <w:proofErr w:type="gramEnd"/>
      <w:r>
        <w:rPr>
          <w:rFonts w:ascii="TimesNewRomanPSMT" w:hAnsi="TimesNewRomanPSMT" w:cs="TimesNewRomanPSMT"/>
          <w:sz w:val="20"/>
          <w:szCs w:val="20"/>
        </w:rPr>
        <w:t>, only when he had no good reason to be suspicious, but he often identified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absurdities</w:t>
      </w:r>
      <w:proofErr w:type="gramEnd"/>
      <w:r>
        <w:rPr>
          <w:rFonts w:ascii="TimesNewRomanPSMT" w:hAnsi="TimesNewRomanPSMT" w:cs="TimesNewRomanPSMT"/>
          <w:sz w:val="20"/>
          <w:szCs w:val="20"/>
        </w:rPr>
        <w:t>, and he did not hesitate to say so. He frequently told his hearers and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readers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not to take literally what the Bible says. Here are a few good examples.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1. He said that money is not literally the sole root of </w:t>
      </w:r>
      <w:r>
        <w:rPr>
          <w:rFonts w:ascii="TimesNewRomanPSMT,Italic" w:hAnsi="TimesNewRomanPSMT,Italic" w:cs="TimesNewRomanPSMT,Italic"/>
          <w:i/>
          <w:iCs/>
          <w:sz w:val="20"/>
          <w:szCs w:val="20"/>
        </w:rPr>
        <w:t xml:space="preserve">all </w:t>
      </w:r>
      <w:r>
        <w:rPr>
          <w:rFonts w:ascii="TimesNewRomanPSMT" w:hAnsi="TimesNewRomanPSMT" w:cs="TimesNewRomanPSMT"/>
          <w:sz w:val="20"/>
          <w:szCs w:val="20"/>
        </w:rPr>
        <w:t>evil because “There are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2"/>
          <w:szCs w:val="12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a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thousand other roots of evil in the world, as sad experience daily shows.”</w:t>
      </w:r>
      <w:r>
        <w:rPr>
          <w:rFonts w:ascii="TimesNewRomanPSMT" w:hAnsi="TimesNewRomanPSMT" w:cs="TimesNewRomanPSMT"/>
          <w:sz w:val="12"/>
          <w:szCs w:val="12"/>
        </w:rPr>
        <w:t>118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2. He said that in the Lord’s Supper, “This is my body” is “not to be taken literally,”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as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in the Catholic doctrine of transubstantiation, because what looks and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2"/>
          <w:szCs w:val="12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tastes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like bread, and is also said to be bread, really is just bread.</w:t>
      </w:r>
      <w:r>
        <w:rPr>
          <w:rFonts w:ascii="TimesNewRomanPSMT" w:hAnsi="TimesNewRomanPSMT" w:cs="TimesNewRomanPSMT"/>
          <w:sz w:val="12"/>
          <w:szCs w:val="12"/>
        </w:rPr>
        <w:t>119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3. He said that the “fear and trembling” cited by St. Paul “cannot be understood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literally</w:t>
      </w:r>
      <w:proofErr w:type="gramEnd"/>
      <w:r>
        <w:rPr>
          <w:rFonts w:ascii="TimesNewRomanPSMT" w:hAnsi="TimesNewRomanPSMT" w:cs="TimesNewRomanPSMT"/>
          <w:sz w:val="20"/>
          <w:szCs w:val="20"/>
        </w:rPr>
        <w:t>” because our master does not want us “to stand trembling and quaking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2"/>
          <w:szCs w:val="12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before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him.”</w:t>
      </w:r>
      <w:r>
        <w:rPr>
          <w:rFonts w:ascii="TimesNewRomanPSMT" w:hAnsi="TimesNewRomanPSMT" w:cs="TimesNewRomanPSMT"/>
          <w:sz w:val="12"/>
          <w:szCs w:val="12"/>
        </w:rPr>
        <w:t>120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4. I. Chronicles 16:30 denies that the earth moves, but Copernican Wesley knew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that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it did. Commenting on astronomy and “those scriptural expressions which seem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to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contradict the earth’s motion,” Wesley wrote, “This general answer may be made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to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them all, that, the scriptures were never intended to instruct us in philosophy, or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astronomy</w:t>
      </w:r>
      <w:proofErr w:type="gramEnd"/>
      <w:r>
        <w:rPr>
          <w:rFonts w:ascii="TimesNewRomanPSMT" w:hAnsi="TimesNewRomanPSMT" w:cs="TimesNewRomanPSMT"/>
          <w:sz w:val="20"/>
          <w:szCs w:val="20"/>
        </w:rPr>
        <w:t>; and therefore, on those subjects, expressions are not always to be taken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in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the literal sense, but for the most part, as accommodated to the common apprehension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of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mankind.”</w:t>
      </w:r>
      <w:r>
        <w:rPr>
          <w:rFonts w:ascii="TimesNewRomanPSMT" w:hAnsi="TimesNewRomanPSMT" w:cs="TimesNewRomanPSMT"/>
          <w:sz w:val="12"/>
          <w:szCs w:val="12"/>
        </w:rPr>
        <w:t xml:space="preserve">121 </w:t>
      </w:r>
      <w:r>
        <w:rPr>
          <w:rFonts w:ascii="TimesNewRomanPSMT" w:hAnsi="TimesNewRomanPSMT" w:cs="TimesNewRomanPSMT"/>
          <w:sz w:val="20"/>
          <w:szCs w:val="20"/>
        </w:rPr>
        <w:t>This qualification is as highly significant for us today as it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was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for those in Wesley’s day. It gives Christians access to the very best of </w:t>
      </w:r>
      <w:proofErr w:type="gramStart"/>
      <w:r>
        <w:rPr>
          <w:rFonts w:ascii="TimesNewRomanPSMT" w:hAnsi="TimesNewRomanPSMT" w:cs="TimesNewRomanPSMT"/>
          <w:sz w:val="20"/>
          <w:szCs w:val="20"/>
        </w:rPr>
        <w:t>today’s</w:t>
      </w:r>
      <w:proofErr w:type="gramEnd"/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natural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sciences and philosophies, though none of these speak with one voice. What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Wesley called “philosophy” included “natural philosophy,” which today is called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“</w:t>
      </w:r>
      <w:proofErr w:type="gramStart"/>
      <w:r>
        <w:rPr>
          <w:rFonts w:ascii="TimesNewRomanPSMT" w:hAnsi="TimesNewRomanPSMT" w:cs="TimesNewRomanPSMT"/>
          <w:sz w:val="20"/>
          <w:szCs w:val="20"/>
        </w:rPr>
        <w:t>natural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science.” Wesley thus authorized us to do for our own Darwinian age what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he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did for his own Copernican/Newtonian age (even if this means giving up a literal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Adam and Eve and the original perfection of all creation).</w:t>
      </w:r>
      <w:proofErr w:type="gramEnd"/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5. In discussing “the books were opened” and God’s judging people by what is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written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in them during the last day of judgment (Revelation 20:12), Wesley called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this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“a figurative expression, plainly referring to the manner of proceeding among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men</w:t>
      </w:r>
      <w:proofErr w:type="gramEnd"/>
      <w:r>
        <w:rPr>
          <w:rFonts w:ascii="TimesNewRomanPSMT" w:hAnsi="TimesNewRomanPSMT" w:cs="TimesNewRomanPSMT"/>
          <w:sz w:val="20"/>
          <w:szCs w:val="20"/>
        </w:rPr>
        <w:t>.”</w:t>
      </w:r>
      <w:r>
        <w:rPr>
          <w:rFonts w:ascii="TimesNewRomanPSMT" w:hAnsi="TimesNewRomanPSMT" w:cs="TimesNewRomanPSMT"/>
          <w:sz w:val="12"/>
          <w:szCs w:val="12"/>
        </w:rPr>
        <w:t xml:space="preserve">122 </w:t>
      </w:r>
      <w:r>
        <w:rPr>
          <w:rFonts w:ascii="TimesNewRomanPSMT" w:hAnsi="TimesNewRomanPSMT" w:cs="TimesNewRomanPSMT"/>
          <w:sz w:val="20"/>
          <w:szCs w:val="20"/>
        </w:rPr>
        <w:t>He added that the judgment “day of the Lord” will probably take several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,Italic" w:hAnsi="TimesNewRomanPSMT,Italic" w:cs="TimesNewRomanPSMT,Italic"/>
          <w:i/>
          <w:iCs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 xml:space="preserve">1 6 0 </w:t>
      </w:r>
      <w:r>
        <w:rPr>
          <w:rFonts w:ascii="TimesNewRomanPSMT,Italic" w:hAnsi="TimesNewRomanPSMT,Italic" w:cs="TimesNewRomanPSMT,Italic"/>
          <w:i/>
          <w:iCs/>
          <w:sz w:val="18"/>
          <w:szCs w:val="18"/>
        </w:rPr>
        <w:t>John Wesley’s Values—And Ours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thousand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years, (not literally one day), because there will be so many people to be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judged.</w:t>
      </w:r>
      <w:r>
        <w:rPr>
          <w:rFonts w:ascii="TimesNewRomanPSMT" w:hAnsi="TimesNewRomanPSMT" w:cs="TimesNewRomanPSMT"/>
          <w:sz w:val="12"/>
          <w:szCs w:val="12"/>
        </w:rPr>
        <w:t>123</w:t>
      </w:r>
      <w:proofErr w:type="gramEnd"/>
      <w:r>
        <w:rPr>
          <w:rFonts w:ascii="TimesNewRomanPSMT" w:hAnsi="TimesNewRomanPSMT" w:cs="TimesNewRomanPSMT"/>
          <w:sz w:val="12"/>
          <w:szCs w:val="12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 xml:space="preserve">Note the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temporalism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here attributed literally to God!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lastRenderedPageBreak/>
        <w:t>6. He may have been on the wrong track with this one, but since he subscribed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to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the classical “</w:t>
      </w:r>
      <w:proofErr w:type="spellStart"/>
      <w:r>
        <w:rPr>
          <w:rFonts w:ascii="TimesNewRomanPSMT,Italic" w:hAnsi="TimesNewRomanPSMT,Italic" w:cs="TimesNewRomanPSMT,Italic"/>
          <w:i/>
          <w:iCs/>
          <w:sz w:val="20"/>
          <w:szCs w:val="20"/>
        </w:rPr>
        <w:t>totum</w:t>
      </w:r>
      <w:proofErr w:type="spellEnd"/>
      <w:r>
        <w:rPr>
          <w:rFonts w:ascii="TimesNewRomanPSMT,Italic" w:hAnsi="TimesNewRomanPSMT,Italic" w:cs="TimesNewRomanPSMT,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NewRomanPSMT,Italic" w:hAnsi="TimesNewRomanPSMT,Italic" w:cs="TimesNewRomanPSMT,Italic"/>
          <w:i/>
          <w:iCs/>
          <w:sz w:val="20"/>
          <w:szCs w:val="20"/>
        </w:rPr>
        <w:t>simul</w:t>
      </w:r>
      <w:proofErr w:type="spellEnd"/>
      <w:r>
        <w:rPr>
          <w:rFonts w:ascii="TimesNewRomanPSMT" w:hAnsi="TimesNewRomanPSMT" w:cs="TimesNewRomanPSMT"/>
          <w:sz w:val="20"/>
          <w:szCs w:val="20"/>
        </w:rPr>
        <w:t>” theory of God’s eternity—all time all at once—he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insisted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that all biblical and theological language with temporal overtones like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foreknowledge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afterknowledge</w:t>
      </w:r>
      <w:proofErr w:type="spellEnd"/>
      <w:r>
        <w:rPr>
          <w:rFonts w:ascii="TimesNewRomanPSMT" w:hAnsi="TimesNewRomanPSMT" w:cs="TimesNewRomanPSMT"/>
          <w:sz w:val="20"/>
          <w:szCs w:val="20"/>
        </w:rPr>
        <w:t>, making plans, having purposes ordered and expressed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in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time, interacting with people as they exist in time and history, changing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his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mind in light of positive human responses (as in the book of Jonah), etc., only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speaks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“after the manner of men,”</w:t>
      </w:r>
      <w:r>
        <w:rPr>
          <w:rFonts w:ascii="TimesNewRomanPSMT" w:hAnsi="TimesNewRomanPSMT" w:cs="TimesNewRomanPSMT"/>
          <w:sz w:val="12"/>
          <w:szCs w:val="12"/>
        </w:rPr>
        <w:t xml:space="preserve">124 </w:t>
      </w:r>
      <w:r>
        <w:rPr>
          <w:rFonts w:ascii="TimesNewRomanPSMT" w:hAnsi="TimesNewRomanPSMT" w:cs="TimesNewRomanPSMT"/>
          <w:sz w:val="20"/>
          <w:szCs w:val="20"/>
        </w:rPr>
        <w:t>and is thus a mere “condescension to our weakness.”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He asked rhetorically, “But can we possibly imagine that these expressions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are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to be taken literally?”</w:t>
      </w:r>
      <w:r>
        <w:rPr>
          <w:rFonts w:ascii="TimesNewRomanPSMT" w:hAnsi="TimesNewRomanPSMT" w:cs="TimesNewRomanPSMT"/>
          <w:sz w:val="12"/>
          <w:szCs w:val="12"/>
        </w:rPr>
        <w:t xml:space="preserve">125 </w:t>
      </w:r>
      <w:r>
        <w:rPr>
          <w:rFonts w:ascii="TimesNewRomanPSMT" w:hAnsi="TimesNewRomanPSMT" w:cs="TimesNewRomanPSMT"/>
          <w:sz w:val="20"/>
          <w:szCs w:val="20"/>
        </w:rPr>
        <w:t>Regrettably, his answer was negative. With that stroke,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he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dismissed almost everything that the Bible says about God!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Temporalistic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Theologians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do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not dismiss such things; they </w:t>
      </w:r>
      <w:r>
        <w:rPr>
          <w:rFonts w:ascii="TimesNewRomanPSMT,Italic" w:hAnsi="TimesNewRomanPSMT,Italic" w:cs="TimesNewRomanPSMT,Italic"/>
          <w:i/>
          <w:iCs/>
          <w:sz w:val="20"/>
          <w:szCs w:val="20"/>
        </w:rPr>
        <w:t xml:space="preserve">can </w:t>
      </w:r>
      <w:r>
        <w:rPr>
          <w:rFonts w:ascii="TimesNewRomanPSMT" w:hAnsi="TimesNewRomanPSMT" w:cs="TimesNewRomanPSMT"/>
          <w:sz w:val="20"/>
          <w:szCs w:val="20"/>
        </w:rPr>
        <w:t xml:space="preserve">imagine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temporalistic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language about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God taken literally.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What counts as an “absurdity” always depends on the presuppositions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we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bring with us to the hermeneutic process, and on how defensible or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intelligible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they are.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Temporalistic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Thinkers insist that we should </w:t>
      </w:r>
      <w:r>
        <w:rPr>
          <w:rFonts w:ascii="TimesNewRomanPSMT,Italic" w:hAnsi="TimesNewRomanPSMT,Italic" w:cs="TimesNewRomanPSMT,Italic"/>
          <w:i/>
          <w:iCs/>
          <w:sz w:val="20"/>
          <w:szCs w:val="20"/>
        </w:rPr>
        <w:t xml:space="preserve">not </w:t>
      </w:r>
      <w:r>
        <w:rPr>
          <w:rFonts w:ascii="TimesNewRomanPSMT" w:hAnsi="TimesNewRomanPSMT" w:cs="TimesNewRomanPSMT"/>
          <w:sz w:val="20"/>
          <w:szCs w:val="20"/>
        </w:rPr>
        <w:t>classify biblical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affirmations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of God’s temporality as totally misleading myths and metaphors.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Wesley’s metaphysical presuppositions about God’s eternity were much more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Greek than Biblical, but his values, though selective, </w:t>
      </w:r>
      <w:proofErr w:type="gramStart"/>
      <w:r>
        <w:rPr>
          <w:rFonts w:ascii="TimesNewRomanPSMT" w:hAnsi="TimesNewRomanPSMT" w:cs="TimesNewRomanPSMT"/>
          <w:sz w:val="20"/>
          <w:szCs w:val="20"/>
        </w:rPr>
        <w:t>were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mostly biblical, highly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plausible</w:t>
      </w:r>
      <w:proofErr w:type="gramEnd"/>
      <w:r>
        <w:rPr>
          <w:rFonts w:ascii="TimesNewRomanPSMT" w:hAnsi="TimesNewRomanPSMT" w:cs="TimesNewRomanPSMT"/>
          <w:sz w:val="20"/>
          <w:szCs w:val="20"/>
        </w:rPr>
        <w:t>, and relevant to our values today.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7. Wesley presupposed that God is a disembodied or incorporeal spirit having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no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body or spatial or temporal properties, so when interpreting the story of God’s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showing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only his back-side to Moses in Exodus 33:22–23, Wesley said that “hand,”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2"/>
          <w:szCs w:val="12"/>
        </w:rPr>
      </w:pPr>
      <w:r>
        <w:rPr>
          <w:rFonts w:ascii="TimesNewRomanPSMT" w:hAnsi="TimesNewRomanPSMT" w:cs="TimesNewRomanPSMT"/>
          <w:sz w:val="20"/>
          <w:szCs w:val="20"/>
        </w:rPr>
        <w:t>“</w:t>
      </w:r>
      <w:proofErr w:type="gramStart"/>
      <w:r>
        <w:rPr>
          <w:rFonts w:ascii="TimesNewRomanPSMT" w:hAnsi="TimesNewRomanPSMT" w:cs="TimesNewRomanPSMT"/>
          <w:sz w:val="20"/>
          <w:szCs w:val="20"/>
        </w:rPr>
        <w:t>face</w:t>
      </w:r>
      <w:proofErr w:type="gramEnd"/>
      <w:r>
        <w:rPr>
          <w:rFonts w:ascii="TimesNewRomanPSMT" w:hAnsi="TimesNewRomanPSMT" w:cs="TimesNewRomanPSMT"/>
          <w:sz w:val="20"/>
          <w:szCs w:val="20"/>
        </w:rPr>
        <w:t>,” and “back-side” were being expressed only “after the manner of men.”</w:t>
      </w:r>
      <w:r>
        <w:rPr>
          <w:rFonts w:ascii="TimesNewRomanPSMT" w:hAnsi="TimesNewRomanPSMT" w:cs="TimesNewRomanPSMT"/>
          <w:sz w:val="12"/>
          <w:szCs w:val="12"/>
        </w:rPr>
        <w:t>126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More generally, “The words, figuratively transferred from one thing to another, do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not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agree with the things to which they are transferred, in...</w:t>
      </w:r>
      <w:proofErr w:type="gramStart"/>
      <w:r>
        <w:rPr>
          <w:rFonts w:ascii="TimesNewRomanPSMT" w:hAnsi="TimesNewRomanPSMT" w:cs="TimesNewRomanPSMT"/>
          <w:sz w:val="20"/>
          <w:szCs w:val="20"/>
        </w:rPr>
        <w:t>their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literal sense. So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hands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and eyes, when applied to God, are not spoke in any part of their literal signification.”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12"/>
          <w:szCs w:val="12"/>
        </w:rPr>
        <w:t xml:space="preserve">127 </w:t>
      </w:r>
      <w:r>
        <w:rPr>
          <w:rFonts w:ascii="TimesNewRomanPSMT" w:hAnsi="TimesNewRomanPSMT" w:cs="TimesNewRomanPSMT"/>
          <w:sz w:val="20"/>
          <w:szCs w:val="20"/>
        </w:rPr>
        <w:t>Wesley did not say so, but this also applies to God’s literal masculinity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or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femininity. Wesley did not get into that!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8. Wesley heavily and repeatedly emphasized being “born again,” but </w:t>
      </w:r>
      <w:proofErr w:type="gramStart"/>
      <w:r>
        <w:rPr>
          <w:rFonts w:ascii="TimesNewRomanPSMT" w:hAnsi="TimesNewRomanPSMT" w:cs="TimesNewRomanPSMT"/>
          <w:sz w:val="20"/>
          <w:szCs w:val="20"/>
        </w:rPr>
        <w:t>he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explicitly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admitted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that this must be construed analogically and not literally. He even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thought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that Jesus was a non-literalist who recognized this himself! How can people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be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“born again”? To this, Jesus answered, Wesley explained, that “They cannot be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literally</w:t>
      </w:r>
      <w:proofErr w:type="gramEnd"/>
      <w:r>
        <w:rPr>
          <w:rFonts w:ascii="TimesNewRomanPSMT" w:hAnsi="TimesNewRomanPSMT" w:cs="TimesNewRomanPSMT"/>
          <w:sz w:val="20"/>
          <w:szCs w:val="20"/>
        </w:rPr>
        <w:t>. ‘A man’ cannot ‘enter a second time into his mother’s womb, and be born’.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But they may, spiritually. A man may be ‘born from above’, ‘born of God’, ‘</w:t>
      </w:r>
      <w:proofErr w:type="gramStart"/>
      <w:r>
        <w:rPr>
          <w:rFonts w:ascii="TimesNewRomanPSMT" w:hAnsi="TimesNewRomanPSMT" w:cs="TimesNewRomanPSMT"/>
          <w:sz w:val="20"/>
          <w:szCs w:val="20"/>
        </w:rPr>
        <w:t>born</w:t>
      </w:r>
      <w:proofErr w:type="gramEnd"/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2"/>
          <w:szCs w:val="12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of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the Spirit’—in a manner which bears a very near analogy to the natural birth.”</w:t>
      </w:r>
      <w:r>
        <w:rPr>
          <w:rFonts w:ascii="TimesNewRomanPSMT" w:hAnsi="TimesNewRomanPSMT" w:cs="TimesNewRomanPSMT"/>
          <w:sz w:val="12"/>
          <w:szCs w:val="12"/>
        </w:rPr>
        <w:t>128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9. Consider next what Wesley said about the claim made in Malachi 1:2–3 and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Romans 9:13 that God loved Jacob but hated Esau.</w:t>
      </w:r>
      <w:proofErr w:type="gramEnd"/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The assertors of this doctrine [predestination] interpret that text of Scripture, ‘Jacob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proofErr w:type="gramStart"/>
      <w:r>
        <w:rPr>
          <w:rFonts w:ascii="TimesNewRomanPSMT" w:hAnsi="TimesNewRomanPSMT" w:cs="TimesNewRomanPSMT"/>
          <w:sz w:val="18"/>
          <w:szCs w:val="18"/>
        </w:rPr>
        <w:t>have</w:t>
      </w:r>
      <w:proofErr w:type="gramEnd"/>
      <w:r>
        <w:rPr>
          <w:rFonts w:ascii="TimesNewRomanPSMT" w:hAnsi="TimesNewRomanPSMT" w:cs="TimesNewRomanPSMT"/>
          <w:sz w:val="18"/>
          <w:szCs w:val="18"/>
        </w:rPr>
        <w:t xml:space="preserve"> I loved, but Esau have I hated,’ as implying that God in a literal sense hated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 xml:space="preserve">Esau and all the reprobated from eternity. Now what can possibly be a more </w:t>
      </w:r>
      <w:proofErr w:type="gramStart"/>
      <w:r>
        <w:rPr>
          <w:rFonts w:ascii="TimesNewRomanPSMT" w:hAnsi="TimesNewRomanPSMT" w:cs="TimesNewRomanPSMT"/>
          <w:sz w:val="18"/>
          <w:szCs w:val="18"/>
        </w:rPr>
        <w:t>flat</w:t>
      </w:r>
      <w:proofErr w:type="gramEnd"/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proofErr w:type="gramStart"/>
      <w:r>
        <w:rPr>
          <w:rFonts w:ascii="TimesNewRomanPSMT" w:hAnsi="TimesNewRomanPSMT" w:cs="TimesNewRomanPSMT"/>
          <w:sz w:val="18"/>
          <w:szCs w:val="18"/>
        </w:rPr>
        <w:t>contradiction</w:t>
      </w:r>
      <w:proofErr w:type="gramEnd"/>
      <w:r>
        <w:rPr>
          <w:rFonts w:ascii="TimesNewRomanPSMT" w:hAnsi="TimesNewRomanPSMT" w:cs="TimesNewRomanPSMT"/>
          <w:sz w:val="18"/>
          <w:szCs w:val="18"/>
        </w:rPr>
        <w:t xml:space="preserve"> than this, not only to the whole scope and tenor of Scripture, but also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2"/>
          <w:szCs w:val="12"/>
        </w:rPr>
      </w:pPr>
      <w:proofErr w:type="gramStart"/>
      <w:r>
        <w:rPr>
          <w:rFonts w:ascii="TimesNewRomanPSMT" w:hAnsi="TimesNewRomanPSMT" w:cs="TimesNewRomanPSMT"/>
          <w:sz w:val="18"/>
          <w:szCs w:val="18"/>
        </w:rPr>
        <w:t>to</w:t>
      </w:r>
      <w:proofErr w:type="gramEnd"/>
      <w:r>
        <w:rPr>
          <w:rFonts w:ascii="TimesNewRomanPSMT" w:hAnsi="TimesNewRomanPSMT" w:cs="TimesNewRomanPSMT"/>
          <w:sz w:val="18"/>
          <w:szCs w:val="18"/>
        </w:rPr>
        <w:t xml:space="preserve"> all those particular texts which expressly declare, ‘God is love’?</w:t>
      </w:r>
      <w:r>
        <w:rPr>
          <w:rFonts w:ascii="TimesNewRomanPSMT" w:hAnsi="TimesNewRomanPSMT" w:cs="TimesNewRomanPSMT"/>
          <w:sz w:val="12"/>
          <w:szCs w:val="12"/>
        </w:rPr>
        <w:t>129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,Italic" w:hAnsi="TimesNewRomanPSMT,Italic" w:cs="TimesNewRomanPSMT,Italic"/>
          <w:i/>
          <w:iCs/>
          <w:sz w:val="18"/>
          <w:szCs w:val="18"/>
        </w:rPr>
        <w:t xml:space="preserve">John Wesley’s Systemic Values and Evaluations </w:t>
      </w:r>
      <w:r>
        <w:rPr>
          <w:rFonts w:ascii="TimesNewRomanPSMT" w:hAnsi="TimesNewRomanPSMT" w:cs="TimesNewRomanPSMT"/>
          <w:sz w:val="18"/>
          <w:szCs w:val="18"/>
        </w:rPr>
        <w:t>161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Despite its very obvious meaning, Wesley absolutely refused to accept this text at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face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value when taken literally. So, to generalize Wesley’s values-based objection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,Italic" w:hAnsi="TimesNewRomanPSMT,Italic" w:cs="TimesNewRomanPSMT,Italic"/>
          <w:i/>
          <w:iCs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to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biblical absurdities, </w:t>
      </w:r>
      <w:r>
        <w:rPr>
          <w:rFonts w:ascii="TimesNewRomanPSMT,Italic" w:hAnsi="TimesNewRomanPSMT,Italic" w:cs="TimesNewRomanPSMT,Italic"/>
          <w:i/>
          <w:iCs/>
          <w:sz w:val="20"/>
          <w:szCs w:val="20"/>
        </w:rPr>
        <w:t>no Biblical text is literally true if it is incompatible with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,Italic" w:hAnsi="TimesNewRomanPSMT,Italic" w:cs="TimesNewRomanPSMT,Italic"/>
          <w:i/>
          <w:iCs/>
          <w:sz w:val="20"/>
          <w:szCs w:val="20"/>
        </w:rPr>
        <w:t>God’s love, justice, and mercy</w:t>
      </w:r>
      <w:r>
        <w:rPr>
          <w:rFonts w:ascii="TimesNewRomanPSMT" w:hAnsi="TimesNewRomanPSMT" w:cs="TimesNewRomanPSMT"/>
          <w:sz w:val="20"/>
          <w:szCs w:val="20"/>
        </w:rPr>
        <w:t>.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That would be the ultimate absurdity! Wesley’s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claim</w:t>
      </w:r>
      <w:proofErr w:type="gramEnd"/>
      <w:r>
        <w:rPr>
          <w:rFonts w:ascii="TimesNewRomanPSMT" w:hAnsi="TimesNewRomanPSMT" w:cs="TimesNewRomanPSMT"/>
          <w:sz w:val="20"/>
          <w:szCs w:val="20"/>
        </w:rPr>
        <w:t>, “All Scripture is infallibly true,”</w:t>
      </w:r>
      <w:r>
        <w:rPr>
          <w:rFonts w:ascii="TimesNewRomanPSMT" w:hAnsi="TimesNewRomanPSMT" w:cs="TimesNewRomanPSMT"/>
          <w:sz w:val="12"/>
          <w:szCs w:val="12"/>
        </w:rPr>
        <w:t xml:space="preserve">130 </w:t>
      </w:r>
      <w:r>
        <w:rPr>
          <w:rFonts w:ascii="TimesNewRomanPSMT" w:hAnsi="TimesNewRomanPSMT" w:cs="TimesNewRomanPSMT"/>
          <w:sz w:val="20"/>
          <w:szCs w:val="20"/>
        </w:rPr>
        <w:t>must be understood in this light, that is,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with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this qualification: as long as it is not absurd and unconscionable, as long as it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is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coherent, morally good, and loving.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10. Wesley definitely thought that all Scriptures incompatible with God’s love,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justice</w:t>
      </w:r>
      <w:proofErr w:type="gramEnd"/>
      <w:r>
        <w:rPr>
          <w:rFonts w:ascii="TimesNewRomanPSMT" w:hAnsi="TimesNewRomanPSMT" w:cs="TimesNewRomanPSMT"/>
          <w:sz w:val="20"/>
          <w:szCs w:val="20"/>
        </w:rPr>
        <w:t>, and mercy (e.g., the predestination passages) were just plain wrong because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they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are unconscionable. Expressed more softly, less harshly, they were just plain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non-literal</w:t>
      </w:r>
      <w:proofErr w:type="gramEnd"/>
      <w:r>
        <w:rPr>
          <w:rFonts w:ascii="TimesNewRomanPSMT" w:hAnsi="TimesNewRomanPSMT" w:cs="TimesNewRomanPSMT"/>
          <w:sz w:val="20"/>
          <w:szCs w:val="20"/>
        </w:rPr>
        <w:t>. Of course, this too is a matter of interpretation, as Wesley explicitly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acknowledged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when he said that predestination is “grounded on such an interpretation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of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texts...as flatly contradicts all the other texts...,” especially “all those particular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texts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which expressly declare, ‘God is love’.”</w:t>
      </w:r>
      <w:r>
        <w:rPr>
          <w:rFonts w:ascii="TimesNewRomanPSMT" w:hAnsi="TimesNewRomanPSMT" w:cs="TimesNewRomanPSMT"/>
          <w:sz w:val="12"/>
          <w:szCs w:val="12"/>
        </w:rPr>
        <w:t xml:space="preserve">131 </w:t>
      </w:r>
      <w:r>
        <w:rPr>
          <w:rFonts w:ascii="TimesNewRomanPSMT" w:hAnsi="TimesNewRomanPSMT" w:cs="TimesNewRomanPSMT"/>
          <w:sz w:val="20"/>
          <w:szCs w:val="20"/>
        </w:rPr>
        <w:t>But that is just the problem with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,Italic" w:hAnsi="TimesNewRomanPSMT,Italic" w:cs="TimesNewRomanPSMT,Italic"/>
          <w:i/>
          <w:iCs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lastRenderedPageBreak/>
        <w:t>literalism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and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inerrantism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; interpretations are human, they are selective, and </w:t>
      </w:r>
      <w:r>
        <w:rPr>
          <w:rFonts w:ascii="TimesNewRomanPSMT,Italic" w:hAnsi="TimesNewRomanPSMT,Italic" w:cs="TimesNewRomanPSMT,Italic"/>
          <w:i/>
          <w:iCs/>
          <w:sz w:val="20"/>
          <w:szCs w:val="20"/>
        </w:rPr>
        <w:t>the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,Italic" w:hAnsi="TimesNewRomanPSMT,Italic" w:cs="TimesNewRomanPSMT,Italic"/>
          <w:i/>
          <w:iCs/>
          <w:sz w:val="20"/>
          <w:szCs w:val="20"/>
        </w:rPr>
      </w:pPr>
      <w:proofErr w:type="gramStart"/>
      <w:r>
        <w:rPr>
          <w:rFonts w:ascii="TimesNewRomanPSMT,Italic" w:hAnsi="TimesNewRomanPSMT,Italic" w:cs="TimesNewRomanPSMT,Italic"/>
          <w:i/>
          <w:iCs/>
          <w:sz w:val="20"/>
          <w:szCs w:val="20"/>
        </w:rPr>
        <w:t>selections</w:t>
      </w:r>
      <w:proofErr w:type="gramEnd"/>
      <w:r>
        <w:rPr>
          <w:rFonts w:ascii="TimesNewRomanPSMT,Italic" w:hAnsi="TimesNewRomanPSMT,Italic" w:cs="TimesNewRomanPSMT,Italic"/>
          <w:i/>
          <w:iCs/>
          <w:sz w:val="20"/>
          <w:szCs w:val="20"/>
        </w:rPr>
        <w:t xml:space="preserve"> are inevitably made on the basis of the presuppositions, including the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,Italic" w:hAnsi="TimesNewRomanPSMT,Italic" w:cs="TimesNewRomanPSMT,Italic"/>
          <w:i/>
          <w:iCs/>
          <w:sz w:val="20"/>
          <w:szCs w:val="20"/>
        </w:rPr>
        <w:t>value-orientations</w:t>
      </w:r>
      <w:proofErr w:type="gramEnd"/>
      <w:r>
        <w:rPr>
          <w:rFonts w:ascii="TimesNewRomanPSMT,Italic" w:hAnsi="TimesNewRomanPSMT,Italic" w:cs="TimesNewRomanPSMT,Italic"/>
          <w:i/>
          <w:iCs/>
          <w:sz w:val="20"/>
          <w:szCs w:val="20"/>
        </w:rPr>
        <w:t xml:space="preserve"> and priorities, of the interpreters</w:t>
      </w:r>
      <w:r>
        <w:rPr>
          <w:rFonts w:ascii="TimesNewRomanPSMT" w:hAnsi="TimesNewRomanPSMT" w:cs="TimesNewRomanPSMT"/>
          <w:sz w:val="20"/>
          <w:szCs w:val="20"/>
        </w:rPr>
        <w:t>. This is not less true simply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because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Wesley’s values were correct, and because non-loving and contrary-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toloving</w:t>
      </w:r>
      <w:proofErr w:type="spellEnd"/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values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would be both spiritually and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axiologically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absurd.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Thus, Wesley often told people explicitly not to take unloving biblical texts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literally</w:t>
      </w:r>
      <w:proofErr w:type="gramEnd"/>
      <w:r>
        <w:rPr>
          <w:rFonts w:ascii="TimesNewRomanPSMT" w:hAnsi="TimesNewRomanPSMT" w:cs="TimesNewRomanPSMT"/>
          <w:sz w:val="20"/>
          <w:szCs w:val="20"/>
        </w:rPr>
        <w:t>. His sermon on “Free Grace,” preached to combat George Whitefield’s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Calvinistic doctrine of predestination, is the crucial one that refers everything to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love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as the ultimate biblical and Christian principle of valuation and interpretation.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Wesley’s love criterion functioned as his ultimate principle of biblical hermeneutics.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We can formulate this as: No matter what the Bible says explicitly and/or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literally</w:t>
      </w:r>
      <w:proofErr w:type="gramEnd"/>
      <w:r>
        <w:rPr>
          <w:rFonts w:ascii="TimesNewRomanPSMT" w:hAnsi="TimesNewRomanPSMT" w:cs="TimesNewRomanPSMT"/>
          <w:sz w:val="20"/>
          <w:szCs w:val="20"/>
        </w:rPr>
        <w:t>, if it is unloving, unjust, or unmerciful, we should just not believe it, i.e.,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not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take it literally! We should “look for a looser meaning.” Wesley valued reason,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conscience</w:t>
      </w:r>
      <w:proofErr w:type="gramEnd"/>
      <w:r>
        <w:rPr>
          <w:rFonts w:ascii="TimesNewRomanPSMT" w:hAnsi="TimesNewRomanPSMT" w:cs="TimesNewRomanPSMT"/>
          <w:sz w:val="20"/>
          <w:szCs w:val="20"/>
        </w:rPr>
        <w:t>, love, justice, and mercy far more than biblical literalism, and far more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than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inscrutable divine “sovereignty” or power. Calvinists most value inscrutable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divine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sovereignty. Which do you value most?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In many other instances, Wesley explicitly identified scriptural language as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“</w:t>
      </w:r>
      <w:proofErr w:type="gramStart"/>
      <w:r>
        <w:rPr>
          <w:rFonts w:ascii="TimesNewRomanPSMT" w:hAnsi="TimesNewRomanPSMT" w:cs="TimesNewRomanPSMT"/>
          <w:sz w:val="20"/>
          <w:szCs w:val="20"/>
        </w:rPr>
        <w:t>figurative</w:t>
      </w:r>
      <w:proofErr w:type="gramEnd"/>
      <w:r>
        <w:rPr>
          <w:rFonts w:ascii="TimesNewRomanPSMT" w:hAnsi="TimesNewRomanPSMT" w:cs="TimesNewRomanPSMT"/>
          <w:sz w:val="20"/>
          <w:szCs w:val="20"/>
        </w:rPr>
        <w:t>,” “analogical,” or written “after the manner of men,” and advised against</w:t>
      </w:r>
    </w:p>
    <w:p w:rsidR="00EA60DC" w:rsidRDefault="00EA60DC" w:rsidP="00EA60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0"/>
          <w:szCs w:val="20"/>
        </w:rPr>
        <w:t>taking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the Bible literally,</w:t>
      </w:r>
      <w:r>
        <w:rPr>
          <w:rFonts w:ascii="TimesNewRomanPSMT" w:hAnsi="TimesNewRomanPSMT" w:cs="TimesNewRomanPSMT"/>
          <w:sz w:val="12"/>
          <w:szCs w:val="12"/>
        </w:rPr>
        <w:t xml:space="preserve">132 </w:t>
      </w:r>
      <w:r>
        <w:rPr>
          <w:rFonts w:ascii="TimesNewRomanPSMT" w:hAnsi="TimesNewRomanPSMT" w:cs="TimesNewRomanPSMT"/>
          <w:sz w:val="20"/>
          <w:szCs w:val="20"/>
        </w:rPr>
        <w:t>but the ten examples given thus far well illustrate the</w:t>
      </w:r>
    </w:p>
    <w:p w:rsidR="00AA5746" w:rsidRPr="00EA60DC" w:rsidRDefault="00EA60DC" w:rsidP="00EA60DC">
      <w:proofErr w:type="gramStart"/>
      <w:r>
        <w:rPr>
          <w:rFonts w:ascii="TimesNewRomanPSMT" w:hAnsi="TimesNewRomanPSMT" w:cs="TimesNewRomanPSMT"/>
          <w:sz w:val="20"/>
          <w:szCs w:val="20"/>
        </w:rPr>
        <w:t>point</w:t>
      </w:r>
      <w:proofErr w:type="gramEnd"/>
      <w:r>
        <w:rPr>
          <w:rFonts w:ascii="TimesNewRomanPSMT" w:hAnsi="TimesNewRomanPSMT" w:cs="TimesNewRomanPSMT"/>
          <w:sz w:val="20"/>
          <w:szCs w:val="20"/>
        </w:rPr>
        <w:t>.</w:t>
      </w:r>
    </w:p>
    <w:sectPr w:rsidR="00AA5746" w:rsidRPr="00EA6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0DC"/>
    <w:rsid w:val="00AA5746"/>
    <w:rsid w:val="00EA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1532</Words>
  <Characters>8738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Laurence W. Wood</dc:creator>
  <cp:lastModifiedBy>Laurence W. Wood</cp:lastModifiedBy>
  <cp:revision>1</cp:revision>
  <dcterms:created xsi:type="dcterms:W3CDTF">2012-04-07T15:04:00Z</dcterms:created>
  <dcterms:modified xsi:type="dcterms:W3CDTF">2012-04-07T15:06:00Z</dcterms:modified>
</cp:coreProperties>
</file>