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01667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color w:val="1F1F1F"/>
          <w:spacing w:val="0"/>
          <w:w w:val="100"/>
          <w:sz w:val="44"/>
          <w:lang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color w:val="1F1F1F"/>
          <w:spacing w:val="0"/>
          <w:w w:val="100"/>
          <w:sz w:val="44"/>
          <w:lang w:eastAsia="zh-CN"/>
        </w:rPr>
        <w:t>ID【序号】【参考名称】</w:t>
      </w:r>
    </w:p>
    <w:p w14:paraId="23480DA6">
      <w:pPr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0" w:lineRule="exact"/>
        <w:jc w:val="left"/>
        <w:rPr>
          <w:rFonts w:hint="eastAsia" w:ascii="Arial" w:hAnsi="Arial" w:eastAsia="微软雅黑" w:cs="Arial"/>
          <w:b/>
          <w:color w:val="FFFFFF"/>
          <w:sz w:val="2"/>
          <w:lang w:eastAsia="zh-CN"/>
        </w:rPr>
      </w:pPr>
    </w:p>
    <w:p w14:paraId="2DCB7B0F">
      <w:pPr>
        <w:spacing w:after="40" w:line="240" w:lineRule="auto"/>
        <w:jc w:val="left"/>
        <w:rPr>
          <w:rFonts w:hint="default" w:ascii="Arial" w:hAnsi="Arial" w:eastAsia="微软雅黑" w:cs="Arial"/>
          <w:b w:val="0"/>
          <w:color w:val="777777"/>
          <w:sz w:val="15"/>
          <w:lang w:eastAsia="zh-CN"/>
        </w:rPr>
      </w:pPr>
      <w:r>
        <w:rPr>
          <w:rFonts w:hint="eastAsia" w:ascii="Arial" w:hAnsi="Arial" w:eastAsia="微软雅黑" w:cs="Arial"/>
          <w:b w:val="0"/>
          <w:color w:val="777777"/>
          <w:sz w:val="15"/>
          <w:lang w:eastAsia="zh-CN"/>
        </w:rPr>
        <w:t>专项命题：【专项对象】 / 【判断重点】</w:t>
      </w:r>
    </w:p>
    <w:p w14:paraId="5DB249EB">
      <w:pPr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0" w:lineRule="exact"/>
        <w:jc w:val="left"/>
        <w:rPr>
          <w:rFonts w:hint="eastAsia" w:ascii="Arial" w:hAnsi="Arial" w:eastAsia="微软雅黑" w:cs="Arial"/>
          <w:b w:val="0"/>
          <w:color w:val="FFFFFF"/>
          <w:sz w:val="2"/>
          <w:lang w:eastAsia="zh-CN"/>
        </w:rPr>
      </w:pPr>
    </w:p>
    <w:tbl>
      <w:tblPr>
        <w:tblStyle w:val="3"/>
        <w:tblW w:w="10546" w:type="dxa"/>
        <w:tblInd w:w="0" w:type="dxa"/>
        <w:tblBorders>
          <w:top w:val="single" w:color="E8DDD5" w:sz="4" w:space="0"/>
          <w:left w:val="single" w:color="E8DDD5" w:sz="4" w:space="0"/>
          <w:bottom w:val="single" w:color="E8DDD5" w:sz="4" w:space="0"/>
          <w:right w:val="single" w:color="E8DDD5" w:sz="4" w:space="0"/>
          <w:insideH w:val="single" w:color="E8DDD5" w:sz="4" w:space="0"/>
          <w:insideV w:val="single" w:color="E8DDD5" w:sz="4" w:space="0"/>
        </w:tblBorders>
        <w:shd w:val="clear" w:color="auto" w:fill="FBF5F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6"/>
      </w:tblGrid>
      <w:tr w14:paraId="61D207A1">
        <w:tblPrEx>
          <w:tblBorders>
            <w:top w:val="single" w:color="E8DDD5" w:sz="4" w:space="0"/>
            <w:left w:val="single" w:color="E8DDD5" w:sz="4" w:space="0"/>
            <w:bottom w:val="single" w:color="E8DDD5" w:sz="4" w:space="0"/>
            <w:right w:val="single" w:color="E8DDD5" w:sz="4" w:space="0"/>
            <w:insideH w:val="single" w:color="E8DDD5" w:sz="4" w:space="0"/>
            <w:insideV w:val="single" w:color="E8DDD5" w:sz="4" w:space="0"/>
          </w:tblBorders>
          <w:shd w:val="clear" w:color="auto" w:fill="FBF5F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6" w:type="dxa"/>
            <w:tcBorders>
              <w:top w:val="nil"/>
              <w:left w:val="nil"/>
              <w:bottom w:val="nil"/>
              <w:right w:val="nil"/>
            </w:tcBorders>
            <w:shd w:val="clear" w:color="auto" w:fill="FBF5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9E3788">
            <w:pPr>
              <w:spacing w:after="40" w:line="240" w:lineRule="auto"/>
              <w:jc w:val="left"/>
              <w:rPr>
                <w:rFonts w:hint="default" w:ascii="Arial" w:hAnsi="Arial" w:eastAsia="微软雅黑" w:cs="Arial"/>
                <w:b/>
                <w:color w:val="A23B2A"/>
                <w:sz w:val="18"/>
                <w:vertAlign w:val="baseline"/>
                <w:lang w:eastAsia="zh-CN"/>
              </w:rPr>
            </w:pPr>
            <w:r>
              <w:rPr>
                <w:rFonts w:hint="eastAsia" w:ascii="Arial" w:hAnsi="Arial" w:eastAsia="微软雅黑" w:cs="Arial"/>
                <w:b/>
                <w:color w:val="A23B2A"/>
                <w:sz w:val="18"/>
                <w:vertAlign w:val="baseline"/>
                <w:lang w:eastAsia="zh-CN"/>
              </w:rPr>
              <w:t>【一句话说明这个参考如何回应本次专项问题，避免空泛形容】</w:t>
            </w:r>
          </w:p>
        </w:tc>
      </w:tr>
    </w:tbl>
    <w:p w14:paraId="24E06707">
      <w:pPr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0" w:lineRule="exact"/>
        <w:jc w:val="left"/>
        <w:rPr>
          <w:rFonts w:hint="eastAsia" w:ascii="Arial" w:hAnsi="Arial" w:eastAsia="微软雅黑" w:cs="Arial"/>
          <w:b w:val="0"/>
          <w:color w:val="FFFFFF"/>
          <w:sz w:val="2"/>
          <w:lang w:eastAsia="zh-CN"/>
        </w:rPr>
      </w:pPr>
    </w:p>
    <w:p w14:paraId="3C3F4372">
      <w:pPr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0" w:lineRule="exact"/>
        <w:jc w:val="left"/>
        <w:rPr>
          <w:rFonts w:hint="eastAsia" w:ascii="Arial" w:hAnsi="Arial" w:eastAsia="微软雅黑" w:cs="Arial"/>
          <w:b w:val="0"/>
          <w:color w:val="FFFFFF"/>
          <w:sz w:val="2"/>
          <w:lang w:eastAsia="zh-CN"/>
        </w:rPr>
      </w:pPr>
    </w:p>
    <w:tbl>
      <w:tblPr>
        <w:tblStyle w:val="3"/>
        <w:tblW w:w="105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8986"/>
      </w:tblGrid>
      <w:tr w14:paraId="26BF2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560" w:type="dxa"/>
            <w:shd w:val="clear" w:color="auto" w:fill="F2F2F2"/>
          </w:tcPr>
          <w:p w14:paraId="7388C2F9">
            <w:pPr>
              <w:spacing w:after="40" w:line="240" w:lineRule="auto"/>
              <w:jc w:val="left"/>
              <w:rPr>
                <w:rFonts w:hint="default" w:ascii="Arial" w:hAnsi="Arial" w:eastAsia="微软雅黑" w:cs="Arial"/>
                <w:b/>
                <w:color w:val="777777"/>
                <w:sz w:val="15"/>
                <w:vertAlign w:val="baseline"/>
                <w:lang w:eastAsia="zh-CN"/>
              </w:rPr>
            </w:pPr>
            <w:r>
              <w:rPr>
                <w:rFonts w:hint="default" w:ascii="Arial" w:hAnsi="Arial" w:eastAsia="微软雅黑" w:cs="Arial"/>
                <w:b/>
                <w:color w:val="777777"/>
                <w:sz w:val="15"/>
                <w:vertAlign w:val="baseline"/>
                <w:lang w:eastAsia="zh-CN"/>
              </w:rPr>
              <w:t>策略归类</w:t>
            </w:r>
          </w:p>
        </w:tc>
        <w:tc>
          <w:tcPr>
            <w:tcW w:w="8986" w:type="dxa"/>
            <w:shd w:val="clear" w:color="auto" w:fill="F7F7F7"/>
          </w:tcPr>
          <w:p w14:paraId="24DEE961">
            <w:pPr>
              <w:spacing w:after="40" w:line="240" w:lineRule="auto"/>
              <w:jc w:val="left"/>
              <w:rPr>
                <w:rFonts w:hint="default" w:ascii="Arial" w:hAnsi="Arial" w:eastAsia="微软雅黑" w:cs="Arial"/>
                <w:b w:val="0"/>
                <w:color w:val="3D3D3D"/>
                <w:sz w:val="15"/>
                <w:vertAlign w:val="baseline"/>
                <w:lang w:eastAsia="zh-CN"/>
              </w:rPr>
            </w:pPr>
            <w:r>
              <w:rPr>
                <w:rFonts w:hint="eastAsia" w:ascii="Arial" w:hAnsi="Arial" w:eastAsia="微软雅黑" w:cs="Arial"/>
                <w:b w:val="0"/>
                <w:color w:val="3D3D3D"/>
                <w:sz w:val="15"/>
                <w:vertAlign w:val="baseline"/>
                <w:lang w:eastAsia="zh-CN"/>
              </w:rPr>
              <w:t>【策略归类：如骨架整合型 / 界面转译型 / 材料强化型 / 氛围塑造型】</w:t>
            </w:r>
          </w:p>
        </w:tc>
      </w:tr>
      <w:tr w14:paraId="2B7EE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F2F2F2"/>
          </w:tcPr>
          <w:p w14:paraId="0B930A96">
            <w:pPr>
              <w:spacing w:after="40" w:line="240" w:lineRule="auto"/>
              <w:jc w:val="left"/>
              <w:rPr>
                <w:rFonts w:hint="default" w:ascii="Arial" w:hAnsi="Arial" w:eastAsia="微软雅黑" w:cs="Arial"/>
                <w:b/>
                <w:color w:val="777777"/>
                <w:sz w:val="15"/>
                <w:vertAlign w:val="baseline"/>
                <w:lang w:eastAsia="zh-CN"/>
              </w:rPr>
            </w:pPr>
            <w:r>
              <w:rPr>
                <w:rFonts w:hint="default" w:ascii="Arial" w:hAnsi="Arial" w:eastAsia="微软雅黑" w:cs="Arial"/>
                <w:b/>
                <w:color w:val="777777"/>
                <w:sz w:val="15"/>
                <w:vertAlign w:val="baseline"/>
                <w:lang w:eastAsia="zh-CN"/>
              </w:rPr>
              <w:t>项目类型</w:t>
            </w:r>
          </w:p>
        </w:tc>
        <w:tc>
          <w:tcPr>
            <w:tcW w:w="8986" w:type="dxa"/>
            <w:shd w:val="clear" w:color="auto" w:fill="F7F7F7"/>
          </w:tcPr>
          <w:p w14:paraId="60485E6C">
            <w:pPr>
              <w:spacing w:after="40" w:line="240" w:lineRule="auto"/>
              <w:jc w:val="left"/>
              <w:rPr>
                <w:rFonts w:hint="default" w:ascii="Arial" w:hAnsi="Arial" w:eastAsia="微软雅黑" w:cs="Arial"/>
                <w:b w:val="0"/>
                <w:color w:val="3D3D3D"/>
                <w:sz w:val="15"/>
                <w:vertAlign w:val="baseline"/>
                <w:lang w:eastAsia="zh-CN"/>
              </w:rPr>
            </w:pPr>
            <w:r>
              <w:rPr>
                <w:rFonts w:hint="eastAsia" w:ascii="Arial" w:hAnsi="Arial" w:eastAsia="微软雅黑" w:cs="Arial"/>
                <w:b w:val="0"/>
                <w:color w:val="3D3D3D"/>
                <w:sz w:val="15"/>
                <w:vertAlign w:val="baseline"/>
                <w:lang w:eastAsia="zh-CN"/>
              </w:rPr>
              <w:t>【项目类型 / 空间类型 / 专项对象类型】</w:t>
            </w:r>
          </w:p>
        </w:tc>
      </w:tr>
      <w:tr w14:paraId="679D3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F2F2F2"/>
          </w:tcPr>
          <w:p w14:paraId="48B699B6">
            <w:pPr>
              <w:spacing w:after="40" w:line="240" w:lineRule="auto"/>
              <w:jc w:val="left"/>
              <w:rPr>
                <w:rFonts w:hint="default" w:ascii="Arial" w:hAnsi="Arial" w:eastAsia="微软雅黑" w:cs="Arial"/>
                <w:b/>
                <w:color w:val="777777"/>
                <w:sz w:val="15"/>
                <w:vertAlign w:val="baseline"/>
                <w:lang w:eastAsia="zh-CN"/>
              </w:rPr>
            </w:pPr>
            <w:r>
              <w:rPr>
                <w:rFonts w:hint="default" w:ascii="Arial" w:hAnsi="Arial" w:eastAsia="微软雅黑" w:cs="Arial"/>
                <w:b/>
                <w:color w:val="777777"/>
                <w:sz w:val="15"/>
                <w:vertAlign w:val="baseline"/>
                <w:lang w:eastAsia="zh-CN"/>
              </w:rPr>
              <w:t>设计机构</w:t>
            </w:r>
          </w:p>
        </w:tc>
        <w:tc>
          <w:tcPr>
            <w:tcW w:w="8986" w:type="dxa"/>
            <w:shd w:val="clear" w:color="auto" w:fill="F7F7F7"/>
          </w:tcPr>
          <w:p w14:paraId="3E68338B">
            <w:pPr>
              <w:spacing w:after="40" w:line="240" w:lineRule="auto"/>
              <w:jc w:val="left"/>
              <w:rPr>
                <w:rFonts w:hint="default" w:ascii="Arial" w:hAnsi="Arial" w:eastAsia="微软雅黑" w:cs="Arial"/>
                <w:b w:val="0"/>
                <w:color w:val="3D3D3D"/>
                <w:sz w:val="15"/>
                <w:vertAlign w:val="baseline"/>
                <w:lang w:eastAsia="zh-CN"/>
              </w:rPr>
            </w:pPr>
            <w:r>
              <w:rPr>
                <w:rFonts w:hint="eastAsia" w:ascii="Arial" w:hAnsi="Arial" w:eastAsia="微软雅黑" w:cs="Arial"/>
                <w:b w:val="0"/>
                <w:color w:val="3D3D3D"/>
                <w:sz w:val="15"/>
                <w:vertAlign w:val="baseline"/>
                <w:lang w:eastAsia="zh-CN"/>
              </w:rPr>
              <w:t>【作者/机构】｜地点/年份：【地点/年份】｜来源：【来源平台或原文】</w:t>
            </w:r>
          </w:p>
        </w:tc>
      </w:tr>
    </w:tbl>
    <w:p w14:paraId="3AB1EE2B">
      <w:pPr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0" w:lineRule="exact"/>
        <w:jc w:val="left"/>
        <w:rPr>
          <w:rFonts w:hint="eastAsia" w:ascii="Arial" w:hAnsi="Arial" w:eastAsia="微软雅黑" w:cs="Arial"/>
          <w:b w:val="0"/>
          <w:color w:val="FFFFFF"/>
          <w:sz w:val="2"/>
          <w:lang w:eastAsia="zh-CN"/>
        </w:rPr>
      </w:pPr>
    </w:p>
    <w:p w14:paraId="0E824DD5">
      <w:pPr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0" w:lineRule="exact"/>
        <w:jc w:val="left"/>
        <w:rPr>
          <w:rFonts w:hint="eastAsia" w:ascii="Arial" w:hAnsi="Arial" w:eastAsia="微软雅黑" w:cs="Arial"/>
          <w:b w:val="0"/>
          <w:color w:val="FFFFFF"/>
          <w:sz w:val="2"/>
          <w:lang w:eastAsia="zh-CN"/>
        </w:rPr>
      </w:pPr>
    </w:p>
    <w:p w14:paraId="710A08C0">
      <w:pPr>
        <w:spacing w:after="40" w:line="240" w:lineRule="auto"/>
        <w:jc w:val="both"/>
        <w:rPr>
          <w:rFonts w:hint="eastAsia" w:ascii="Arial" w:hAnsi="Arial" w:eastAsia="微软雅黑" w:cs="Arial"/>
          <w:b w:val="0"/>
          <w:color w:val="777777"/>
          <w:sz w:val="15"/>
          <w:lang w:eastAsia="zh-CN"/>
        </w:rPr>
      </w:pPr>
      <w:r>
        <w:rPr>
          <w:rFonts w:hint="eastAsia" w:ascii="Arial" w:hAnsi="Arial" w:eastAsia="微软雅黑" w:cs="Arial"/>
          <w:b w:val="0"/>
          <w:color w:val="777777"/>
          <w:sz w:val="15"/>
          <w:lang w:eastAsia="zh-CN"/>
        </w:rPr>
        <w:drawing>
          <wp:inline distT="0" distB="0" distL="114300" distR="114300">
            <wp:extent cx="3624580" cy="2418080"/>
            <wp:effectExtent l="0" t="0" r="13970" b="1270"/>
            <wp:docPr id="1" name="图片 1" descr="【代表图占位：后续自动化替换为专项对象最相关图片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【代表图占位：后续自动化替换为专项对象最相关图片】"/>
                    <pic:cNvPicPr>
                      <a:picLocks noChangeAspect="1"/>
                    </pic:cNvPicPr>
                  </pic:nvPicPr>
                  <pic:blipFill>
                    <a:blip r:embed="rId4">
                      <a:lum bright="-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58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96CB">
      <w:pPr>
        <w:spacing w:after="40" w:line="240" w:lineRule="auto"/>
        <w:jc w:val="both"/>
        <w:rPr>
          <w:rFonts w:hint="eastAsia" w:ascii="Arial" w:hAnsi="Arial" w:eastAsia="微软雅黑" w:cs="Arial"/>
          <w:b w:val="0"/>
          <w:color w:val="777777"/>
          <w:sz w:val="15"/>
          <w:lang w:eastAsia="zh-CN"/>
        </w:rPr>
      </w:pPr>
    </w:p>
    <w:p w14:paraId="4D32E765">
      <w:pPr>
        <w:spacing w:before="20" w:after="20" w:line="240" w:lineRule="auto"/>
        <w:rPr>
          <w:rFonts w:hint="default" w:eastAsia="宋体"/>
          <w:lang w:val="en-US" w:eastAsia="zh-CN"/>
        </w:rPr>
      </w:pPr>
      <w:r>
        <w:rPr>
          <w:rFonts w:ascii="Noto Sans CJK SC" w:hAnsi="Noto Sans CJK SC" w:eastAsia="Noto Sans CJK SC"/>
          <w:b/>
          <w:i w:val="0"/>
          <w:color w:val="B20000"/>
          <w:sz w:val="17"/>
        </w:rPr>
        <w:t xml:space="preserve">1. </w:t>
      </w:r>
      <w:r>
        <w:rPr>
          <w:rFonts w:hint="eastAsia" w:ascii="Noto Sans CJK SC" w:hAnsi="Noto Sans CJK SC" w:eastAsia="宋体"/>
          <w:b/>
          <w:i w:val="0"/>
          <w:color w:val="B20000"/>
          <w:sz w:val="17"/>
          <w:lang w:val="en-US" w:eastAsia="zh-CN"/>
        </w:rPr>
        <w:t>选用逻辑</w:t>
      </w:r>
    </w:p>
    <w:tbl>
      <w:tblPr>
        <w:tblStyle w:val="2"/>
        <w:tblW w:w="1054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8746"/>
      </w:tblGrid>
      <w:tr w14:paraId="06EA7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7F7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7DA4F835"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B20000"/>
                <w:sz w:val="14"/>
              </w:rPr>
              <w:t>专项矛盾</w:t>
            </w:r>
          </w:p>
        </w:tc>
        <w:tc>
          <w:tcPr>
            <w:tcW w:w="87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63AC746E">
            <w:pPr>
              <w:spacing w:before="0" w:after="0" w:line="223" w:lineRule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Noto Sans CJK SC" w:hAnsi="Noto Sans CJK SC" w:eastAsia="宋体"/>
                <w:b w:val="0"/>
                <w:i w:val="0"/>
                <w:color w:val="1F1F1F"/>
                <w:sz w:val="14"/>
                <w:lang w:eastAsia="zh-CN"/>
              </w:rPr>
              <w:t>【说明用户当前问题或案例中最值得看的矛盾，尽量贴近真实设计语境】</w:t>
            </w:r>
          </w:p>
        </w:tc>
      </w:tr>
      <w:tr w14:paraId="6C11D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7F7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163B7485"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B20000"/>
                <w:sz w:val="14"/>
              </w:rPr>
              <w:t>转译动作</w:t>
            </w:r>
          </w:p>
        </w:tc>
        <w:tc>
          <w:tcPr>
            <w:tcW w:w="87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248FC439">
            <w:pPr>
              <w:spacing w:before="0" w:after="0" w:line="223" w:lineRule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Noto Sans CJK SC" w:hAnsi="Noto Sans CJK SC" w:eastAsia="宋体"/>
                <w:b w:val="0"/>
                <w:i w:val="0"/>
                <w:color w:val="1F1F1F"/>
                <w:sz w:val="14"/>
                <w:lang w:eastAsia="zh-CN"/>
              </w:rPr>
              <w:t>【说明案例采取了什么具体动作、表达方式或处理手法，不复述项目背景】</w:t>
            </w:r>
          </w:p>
        </w:tc>
      </w:tr>
      <w:tr w14:paraId="52B16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7F7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1AC2D116"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B20000"/>
                <w:sz w:val="14"/>
              </w:rPr>
              <w:t>参考价值</w:t>
            </w:r>
          </w:p>
        </w:tc>
        <w:tc>
          <w:tcPr>
            <w:tcW w:w="87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1A71B3A8">
            <w:pPr>
              <w:spacing w:before="0" w:after="0" w:line="223" w:lineRule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Noto Sans CJK SC" w:hAnsi="Noto Sans CJK SC" w:eastAsia="宋体"/>
                <w:b w:val="0"/>
                <w:i w:val="0"/>
                <w:color w:val="1F1F1F"/>
                <w:sz w:val="14"/>
                <w:lang w:eastAsia="zh-CN"/>
              </w:rPr>
              <w:t>【说明这个做法为什么值得借鉴，以及它能帮助用户解决什么判断问题】</w:t>
            </w:r>
          </w:p>
        </w:tc>
      </w:tr>
      <w:tr w14:paraId="643F0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7F7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5A2B6858"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B20000"/>
                <w:sz w:val="14"/>
              </w:rPr>
              <w:t>适用前提</w:t>
            </w:r>
          </w:p>
        </w:tc>
        <w:tc>
          <w:tcPr>
            <w:tcW w:w="87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0A77BD19">
            <w:pPr>
              <w:spacing w:before="0" w:after="0" w:line="223" w:lineRule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Noto Sans CJK SC" w:hAnsi="Noto Sans CJK SC" w:eastAsia="宋体"/>
                <w:b w:val="0"/>
                <w:i w:val="0"/>
                <w:color w:val="1F1F1F"/>
                <w:sz w:val="14"/>
                <w:lang w:eastAsia="zh-CN"/>
              </w:rPr>
              <w:t>【说明适合什么条件、什么阶段、什么项目类型；不适合时要直接说清楚】</w:t>
            </w:r>
          </w:p>
        </w:tc>
      </w:tr>
    </w:tbl>
    <w:p w14:paraId="2877FC7C">
      <w:pPr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0" w:lineRule="exact"/>
        <w:jc w:val="left"/>
        <w:rPr>
          <w:rFonts w:hint="eastAsia" w:ascii="Arial" w:hAnsi="Arial" w:eastAsia="微软雅黑" w:cs="Arial"/>
          <w:b/>
          <w:color w:val="FFFFFF"/>
          <w:sz w:val="2"/>
          <w:bdr w:val="single" w:color="A23B2A" w:sz="4" w:space="0"/>
          <w:lang w:eastAsia="zh-CN"/>
        </w:rPr>
      </w:pPr>
    </w:p>
    <w:p w14:paraId="21F98AA5">
      <w:pPr>
        <w:spacing w:before="20" w:after="20" w:line="240" w:lineRule="auto"/>
        <w:rPr>
          <w:rFonts w:hint="eastAsia" w:ascii="Noto Sans CJK SC" w:hAnsi="Noto Sans CJK SC" w:eastAsia="宋体"/>
          <w:b/>
          <w:i w:val="0"/>
          <w:color w:val="B20000"/>
          <w:sz w:val="17"/>
          <w:lang w:val="en-US" w:eastAsia="zh-CN"/>
        </w:rPr>
      </w:pPr>
      <w:r>
        <w:rPr>
          <w:rFonts w:hint="eastAsia" w:ascii="Noto Sans CJK SC" w:hAnsi="Noto Sans CJK SC" w:eastAsia="宋体"/>
          <w:b/>
          <w:i w:val="0"/>
          <w:color w:val="B20000"/>
          <w:sz w:val="17"/>
          <w:lang w:val="en-US" w:eastAsia="zh-CN"/>
        </w:rPr>
        <w:t>2. 与本次重点的关系</w:t>
      </w:r>
    </w:p>
    <w:p w14:paraId="74182239">
      <w:pPr>
        <w:spacing w:before="0" w:after="0" w:line="223" w:lineRule="auto"/>
        <w:jc w:val="left"/>
        <w:rPr>
          <w:rFonts w:hint="default" w:ascii="Noto Sans CJK SC" w:hAnsi="Noto Sans CJK SC" w:eastAsia="Noto Sans CJK SC"/>
          <w:b w:val="0"/>
          <w:i w:val="0"/>
          <w:color w:val="1F1F1F"/>
          <w:sz w:val="14"/>
          <w:lang w:eastAsia="zh-CN"/>
        </w:rPr>
      </w:pPr>
      <w:r>
        <w:rPr>
          <w:rFonts w:hint="eastAsia" w:ascii="Noto Sans CJK SC" w:hAnsi="Noto Sans CJK SC" w:eastAsia="Noto Sans CJK SC"/>
          <w:b w:val="0"/>
          <w:i w:val="0"/>
          <w:color w:val="1F1F1F"/>
          <w:sz w:val="14"/>
          <w:lang w:eastAsia="zh-CN"/>
        </w:rPr>
        <w:t>【第一段：说明这个参考与本次专项对象的直接关系。重点回答：它为什么不是泛泛相关，而是正好能回应用户关心的点。】</w:t>
      </w:r>
    </w:p>
    <w:p w14:paraId="4A5E6943">
      <w:pPr>
        <w:spacing w:before="0" w:after="0" w:line="223" w:lineRule="auto"/>
        <w:jc w:val="left"/>
        <w:rPr>
          <w:rFonts w:hint="eastAsia" w:ascii="Noto Sans CJK SC" w:hAnsi="Noto Sans CJK SC" w:eastAsia="Noto Sans CJK SC"/>
          <w:b w:val="0"/>
          <w:i w:val="0"/>
          <w:color w:val="1F1F1F"/>
          <w:sz w:val="14"/>
          <w:lang w:eastAsia="zh-CN"/>
        </w:rPr>
      </w:pPr>
      <w:r>
        <w:rPr>
          <w:rFonts w:hint="eastAsia" w:ascii="Noto Sans CJK SC" w:hAnsi="Noto Sans CJK SC" w:eastAsia="Noto Sans CJK SC"/>
          <w:b w:val="0"/>
          <w:i w:val="0"/>
          <w:color w:val="1F1F1F"/>
          <w:sz w:val="14"/>
          <w:lang w:eastAsia="zh-CN"/>
        </w:rPr>
        <w:t>【第二段：围绕用户指定重点展开，比如审美、材料、成本、氛围、功能、施工或风险。说明它提供了什么可转译的方法。】</w:t>
      </w:r>
    </w:p>
    <w:p w14:paraId="2D9A7DFC">
      <w:pPr>
        <w:spacing w:before="0" w:after="0" w:line="223" w:lineRule="auto"/>
        <w:jc w:val="left"/>
        <w:rPr>
          <w:rFonts w:hint="default" w:ascii="Noto Sans CJK SC" w:hAnsi="Noto Sans CJK SC" w:eastAsia="Noto Sans CJK SC"/>
          <w:b w:val="0"/>
          <w:i w:val="0"/>
          <w:color w:val="1F1F1F"/>
          <w:sz w:val="14"/>
          <w:lang w:eastAsia="zh-CN"/>
        </w:rPr>
      </w:pPr>
      <w:r>
        <w:rPr>
          <w:rFonts w:hint="eastAsia" w:ascii="Noto Sans CJK SC" w:hAnsi="Noto Sans CJK SC" w:eastAsia="Noto Sans CJK SC"/>
          <w:b w:val="0"/>
          <w:i w:val="0"/>
          <w:color w:val="1F1F1F"/>
          <w:sz w:val="14"/>
          <w:lang w:eastAsia="zh-CN"/>
        </w:rPr>
        <w:t>【第</w:t>
      </w:r>
      <w:r>
        <w:rPr>
          <w:rFonts w:hint="eastAsia" w:ascii="Noto Sans CJK SC" w:hAnsi="Noto Sans CJK SC" w:eastAsia="Noto Sans CJK SC"/>
          <w:b w:val="0"/>
          <w:i w:val="0"/>
          <w:color w:val="1F1F1F"/>
          <w:sz w:val="14"/>
          <w:lang w:val="en-US" w:eastAsia="zh-CN"/>
        </w:rPr>
        <w:t>三</w:t>
      </w:r>
      <w:r>
        <w:rPr>
          <w:rFonts w:hint="eastAsia" w:ascii="Noto Sans CJK SC" w:hAnsi="Noto Sans CJK SC" w:eastAsia="Noto Sans CJK SC"/>
          <w:b w:val="0"/>
          <w:i w:val="0"/>
          <w:color w:val="1F1F1F"/>
          <w:sz w:val="14"/>
          <w:lang w:eastAsia="zh-CN"/>
        </w:rPr>
        <w:t>段：围绕用户指定重点</w:t>
      </w:r>
      <w:r>
        <w:rPr>
          <w:rFonts w:hint="eastAsia" w:ascii="Noto Sans CJK SC" w:hAnsi="Noto Sans CJK SC" w:eastAsia="Noto Sans CJK SC"/>
          <w:b w:val="0"/>
          <w:i w:val="0"/>
          <w:color w:val="1F1F1F"/>
          <w:sz w:val="14"/>
          <w:lang w:val="en-US" w:eastAsia="zh-CN"/>
        </w:rPr>
        <w:t>的可能相关联系点</w:t>
      </w:r>
      <w:r>
        <w:rPr>
          <w:rFonts w:hint="eastAsia" w:ascii="Noto Sans CJK SC" w:hAnsi="Noto Sans CJK SC" w:eastAsia="Noto Sans CJK SC"/>
          <w:b w:val="0"/>
          <w:i w:val="0"/>
          <w:color w:val="1F1F1F"/>
          <w:sz w:val="14"/>
          <w:lang w:eastAsia="zh-CN"/>
        </w:rPr>
        <w:t>展开。】</w:t>
      </w:r>
    </w:p>
    <w:p w14:paraId="390A3DF5">
      <w:pPr>
        <w:spacing w:before="20" w:after="20" w:line="240" w:lineRule="auto"/>
        <w:rPr>
          <w:rFonts w:hint="eastAsia" w:ascii="Noto Sans CJK SC" w:hAnsi="Noto Sans CJK SC" w:eastAsia="宋体"/>
          <w:b/>
          <w:i w:val="0"/>
          <w:color w:val="B20000"/>
          <w:sz w:val="17"/>
          <w:lang w:val="en-US" w:eastAsia="zh-CN"/>
        </w:rPr>
      </w:pPr>
      <w:r>
        <w:rPr>
          <w:rFonts w:hint="default" w:ascii="Noto Sans CJK SC" w:hAnsi="Noto Sans CJK SC" w:eastAsia="宋体"/>
          <w:b/>
          <w:i w:val="0"/>
          <w:color w:val="B20000"/>
          <w:sz w:val="17"/>
          <w:lang w:val="en-US" w:eastAsia="zh-CN"/>
        </w:rPr>
        <w:t>3. 汇报表达口径</w:t>
      </w:r>
    </w:p>
    <w:p w14:paraId="72FE0AC5">
      <w:pPr>
        <w:spacing w:before="0" w:after="0" w:line="223" w:lineRule="auto"/>
        <w:jc w:val="left"/>
        <w:rPr>
          <w:rFonts w:hint="eastAsia" w:ascii="Noto Sans CJK SC" w:hAnsi="Noto Sans CJK SC" w:eastAsia="Noto Sans CJK SC"/>
          <w:b w:val="0"/>
          <w:i w:val="0"/>
          <w:color w:val="1F1F1F"/>
          <w:sz w:val="14"/>
          <w:lang w:eastAsia="zh-CN"/>
        </w:rPr>
      </w:pPr>
      <w:r>
        <w:rPr>
          <w:rFonts w:hint="eastAsia" w:ascii="Noto Sans CJK SC" w:hAnsi="Noto Sans CJK SC" w:eastAsia="Noto Sans CJK SC"/>
          <w:b/>
          <w:color w:val="1F1F1F"/>
          <w:sz w:val="14"/>
          <w:lang w:eastAsia="zh-CN"/>
        </w:rPr>
        <w:t>汇报时可以说：</w:t>
      </w:r>
      <w:r>
        <w:rPr>
          <w:rFonts w:hint="eastAsia" w:ascii="Noto Sans CJK SC" w:hAnsi="Noto Sans CJK SC" w:eastAsia="Noto Sans CJK SC"/>
          <w:b w:val="0"/>
          <w:i w:val="0"/>
          <w:color w:val="1F1F1F"/>
          <w:sz w:val="14"/>
          <w:lang w:eastAsia="zh-CN"/>
        </w:rPr>
        <w:t>【把前面的专业判断转成能放进方案汇报里的自然语言。口吻要像设计师对甲方解释，不要像资料库摘要。】</w:t>
      </w:r>
    </w:p>
    <w:p w14:paraId="5A45BE89">
      <w:pPr>
        <w:spacing w:before="20" w:after="20" w:line="240" w:lineRule="auto"/>
        <w:rPr>
          <w:rFonts w:hint="eastAsia" w:ascii="Noto Sans CJK SC" w:hAnsi="Noto Sans CJK SC" w:eastAsia="宋体"/>
          <w:b/>
          <w:i w:val="0"/>
          <w:color w:val="B20000"/>
          <w:sz w:val="17"/>
          <w:lang w:val="en-US" w:eastAsia="zh-CN"/>
        </w:rPr>
      </w:pPr>
      <w:r>
        <w:rPr>
          <w:rFonts w:hint="default" w:ascii="Noto Sans CJK SC" w:hAnsi="Noto Sans CJK SC" w:eastAsia="宋体"/>
          <w:b/>
          <w:i w:val="0"/>
          <w:color w:val="B20000"/>
          <w:sz w:val="17"/>
          <w:lang w:val="en-US" w:eastAsia="zh-CN"/>
        </w:rPr>
        <w:t>4. 适用场景判断</w:t>
      </w:r>
    </w:p>
    <w:p w14:paraId="4656326C">
      <w:pPr>
        <w:spacing w:before="0" w:after="0" w:line="223" w:lineRule="auto"/>
        <w:jc w:val="left"/>
        <w:rPr>
          <w:rFonts w:hint="eastAsia" w:ascii="Noto Sans CJK SC" w:hAnsi="Noto Sans CJK SC" w:eastAsia="Noto Sans CJK SC"/>
          <w:b w:val="0"/>
          <w:i w:val="0"/>
          <w:color w:val="1F1F1F"/>
          <w:sz w:val="14"/>
          <w:lang w:eastAsia="zh-CN"/>
        </w:rPr>
      </w:pPr>
      <w:r>
        <w:rPr>
          <w:rFonts w:hint="eastAsia" w:ascii="Noto Sans CJK SC" w:hAnsi="Noto Sans CJK SC" w:eastAsia="宋体"/>
          <w:b/>
          <w:color w:val="1F1F1F"/>
          <w:sz w:val="14"/>
          <w:lang w:eastAsia="zh-CN"/>
        </w:rPr>
        <w:t>适合：</w:t>
      </w:r>
      <w:r>
        <w:rPr>
          <w:rFonts w:hint="eastAsia" w:ascii="Noto Sans CJK SC" w:hAnsi="Noto Sans CJK SC" w:eastAsia="Noto Sans CJK SC"/>
          <w:b w:val="0"/>
          <w:i w:val="0"/>
          <w:color w:val="1F1F1F"/>
          <w:sz w:val="14"/>
          <w:lang w:eastAsia="zh-CN"/>
        </w:rPr>
        <w:t>【说明适用场景、项目阶段或使用条件。】</w:t>
      </w:r>
      <w:r>
        <w:rPr>
          <w:rFonts w:hint="eastAsia" w:ascii="Noto Sans CJK SC" w:hAnsi="Noto Sans CJK SC" w:eastAsia="Noto Sans CJK SC"/>
          <w:b w:val="0"/>
          <w:i w:val="0"/>
          <w:color w:val="1F1F1F"/>
          <w:sz w:val="14"/>
          <w:lang w:eastAsia="zh-CN"/>
        </w:rPr>
        <w:br w:type="textWrapping"/>
      </w:r>
      <w:r>
        <w:rPr>
          <w:rFonts w:hint="eastAsia" w:ascii="Noto Sans CJK SC" w:hAnsi="Noto Sans CJK SC" w:eastAsia="宋体"/>
          <w:b/>
          <w:color w:val="1F1F1F"/>
          <w:sz w:val="14"/>
          <w:lang w:eastAsia="zh-CN"/>
        </w:rPr>
        <w:t>判断重点：</w:t>
      </w:r>
      <w:r>
        <w:rPr>
          <w:rFonts w:hint="eastAsia" w:ascii="Noto Sans CJK SC" w:hAnsi="Noto Sans CJK SC" w:eastAsia="Noto Sans CJK SC"/>
          <w:b w:val="0"/>
          <w:i w:val="0"/>
          <w:color w:val="1F1F1F"/>
          <w:sz w:val="14"/>
          <w:lang w:eastAsia="zh-CN"/>
        </w:rPr>
        <w:t>【说明使用这个参考时最应该抓住的前提或取舍。】</w:t>
      </w:r>
    </w:p>
    <w:p w14:paraId="21D6573F">
      <w:pPr>
        <w:spacing w:before="20" w:after="20" w:line="240" w:lineRule="auto"/>
        <w:rPr>
          <w:rFonts w:hint="eastAsia" w:ascii="Noto Sans CJK SC" w:hAnsi="Noto Sans CJK SC" w:eastAsia="宋体"/>
          <w:b/>
          <w:i w:val="0"/>
          <w:color w:val="B20000"/>
          <w:sz w:val="17"/>
          <w:lang w:val="en-US" w:eastAsia="zh-CN"/>
        </w:rPr>
      </w:pPr>
      <w:r>
        <w:rPr>
          <w:rFonts w:hint="default" w:ascii="Noto Sans CJK SC" w:hAnsi="Noto Sans CJK SC" w:eastAsia="宋体"/>
          <w:b/>
          <w:i w:val="0"/>
          <w:color w:val="B20000"/>
          <w:sz w:val="17"/>
          <w:lang w:val="en-US" w:eastAsia="zh-CN"/>
        </w:rPr>
        <w:t>5. 照搬风险底线</w:t>
      </w:r>
    </w:p>
    <w:p w14:paraId="46E94224">
      <w:pPr>
        <w:spacing w:before="0" w:after="0" w:line="223" w:lineRule="auto"/>
        <w:jc w:val="left"/>
        <w:rPr>
          <w:rFonts w:hint="eastAsia" w:ascii="Noto Sans CJK SC" w:hAnsi="Noto Sans CJK SC" w:eastAsia="Noto Sans CJK SC"/>
          <w:b w:val="0"/>
          <w:i w:val="0"/>
          <w:color w:val="1F1F1F"/>
          <w:sz w:val="14"/>
          <w:lang w:eastAsia="zh-CN"/>
        </w:rPr>
      </w:pPr>
      <w:r>
        <w:rPr>
          <w:rFonts w:hint="eastAsia" w:ascii="Noto Sans CJK SC" w:hAnsi="Noto Sans CJK SC" w:eastAsia="宋体"/>
          <w:b/>
          <w:color w:val="1F1F1F"/>
          <w:sz w:val="14"/>
          <w:lang w:eastAsia="zh-CN"/>
        </w:rPr>
        <w:t>风险底线：</w:t>
      </w:r>
      <w:r>
        <w:rPr>
          <w:rFonts w:hint="eastAsia" w:ascii="Noto Sans CJK SC" w:hAnsi="Noto Sans CJK SC" w:eastAsia="Noto Sans CJK SC"/>
          <w:b w:val="0"/>
          <w:i w:val="0"/>
          <w:color w:val="1F1F1F"/>
          <w:sz w:val="14"/>
          <w:lang w:eastAsia="zh-CN"/>
        </w:rPr>
        <w:t>【说明不能直接照搬的核心风险。】</w:t>
      </w:r>
      <w:r>
        <w:rPr>
          <w:rFonts w:hint="eastAsia" w:ascii="Noto Sans CJK SC" w:hAnsi="Noto Sans CJK SC" w:eastAsia="Noto Sans CJK SC"/>
          <w:b w:val="0"/>
          <w:i w:val="0"/>
          <w:color w:val="1F1F1F"/>
          <w:sz w:val="14"/>
          <w:lang w:eastAsia="zh-CN"/>
        </w:rPr>
        <w:br w:type="textWrapping"/>
      </w:r>
      <w:r>
        <w:rPr>
          <w:rFonts w:hint="eastAsia" w:ascii="Noto Sans CJK SC" w:hAnsi="Noto Sans CJK SC" w:eastAsia="宋体"/>
          <w:b/>
          <w:color w:val="1F1F1F"/>
          <w:sz w:val="14"/>
          <w:lang w:eastAsia="zh-CN"/>
        </w:rPr>
        <w:t>落地控制：</w:t>
      </w:r>
      <w:r>
        <w:rPr>
          <w:rFonts w:hint="eastAsia" w:ascii="Noto Sans CJK SC" w:hAnsi="Noto Sans CJK SC" w:eastAsia="Noto Sans CJK SC"/>
          <w:b w:val="0"/>
          <w:i w:val="0"/>
          <w:color w:val="1F1F1F"/>
          <w:sz w:val="14"/>
          <w:lang w:eastAsia="zh-CN"/>
        </w:rPr>
        <w:t>【说明必须校核、简化、替换或管理的条件。】</w:t>
      </w:r>
    </w:p>
    <w:p w14:paraId="48B6983A">
      <w:pPr>
        <w:spacing w:before="160" w:after="80" w:line="223" w:lineRule="auto"/>
        <w:jc w:val="left"/>
        <w:rPr>
          <w:rFonts w:hint="eastAsia" w:ascii="微软雅黑" w:hAnsi="微软雅黑" w:eastAsia="微软雅黑" w:cs="微软雅黑"/>
          <w:b/>
          <w:i w:val="0"/>
          <w:color w:val="1F1F1F"/>
          <w:spacing w:val="0"/>
          <w:w w:val="100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 w:val="0"/>
          <w:color w:val="1F1F1F"/>
          <w:spacing w:val="0"/>
          <w:w w:val="100"/>
          <w:sz w:val="22"/>
          <w:lang w:val="en-US" w:eastAsia="zh-CN"/>
        </w:rPr>
        <w:t>6. 原网址 / 延伸查看</w:t>
      </w:r>
    </w:p>
    <w:p w14:paraId="4DF647D3">
      <w:pPr>
        <w:spacing w:before="0" w:after="60" w:line="223" w:lineRule="auto"/>
        <w:jc w:val="left"/>
        <w:rPr>
          <w:rFonts w:hint="eastAsia" w:ascii="微软雅黑" w:hAnsi="微软雅黑" w:eastAsia="微软雅黑" w:cs="微软雅黑"/>
          <w:b w:val="0"/>
          <w:i w:val="0"/>
          <w:color w:val="1F1F1F"/>
          <w:spacing w:val="0"/>
          <w:w w:val="1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1F1F1F"/>
          <w:spacing w:val="0"/>
          <w:w w:val="100"/>
          <w:sz w:val="21"/>
          <w:lang w:val="en-US" w:eastAsia="zh-CN"/>
        </w:rPr>
        <w:t>原网址：【说明原始项目或来源链接】</w:t>
      </w:r>
    </w:p>
    <w:p w14:paraId="6D4A0B4F">
      <w:pPr>
        <w:spacing w:before="0" w:after="60" w:line="223" w:lineRule="auto"/>
        <w:jc w:val="left"/>
        <w:rPr>
          <w:rFonts w:hint="eastAsia" w:ascii="微软雅黑" w:hAnsi="微软雅黑" w:eastAsia="微软雅黑" w:cs="微软雅黑"/>
          <w:b w:val="0"/>
          <w:i w:val="0"/>
          <w:color w:val="1F1F1F"/>
          <w:spacing w:val="0"/>
          <w:w w:val="1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1F1F1F"/>
          <w:spacing w:val="0"/>
          <w:w w:val="100"/>
          <w:sz w:val="21"/>
          <w:lang w:val="en-US" w:eastAsia="zh-CN"/>
        </w:rPr>
        <w:t>图片说明：【说明图片来源、截图示意或建议打开原网址查看】</w:t>
      </w:r>
    </w:p>
    <w:p w14:paraId="7ACDB375">
      <w:pPr>
        <w:spacing w:before="0" w:after="0" w:line="223" w:lineRule="auto"/>
        <w:jc w:val="left"/>
        <w:rPr>
          <w:rFonts w:hint="default" w:ascii="Noto Sans CJK SC" w:hAnsi="Noto Sans CJK SC" w:eastAsia="Noto Sans CJK SC"/>
          <w:b w:val="0"/>
          <w:i w:val="0"/>
          <w:color w:val="1F1F1F"/>
          <w:sz w:val="14"/>
          <w:lang w:val="en-US" w:eastAsia="zh-CN"/>
        </w:rPr>
      </w:pPr>
    </w:p>
    <w:sectPr>
      <w:pgSz w:w="11906" w:h="16838"/>
      <w:pgMar w:top="480" w:right="680" w:bottom="400" w:left="6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82FF" w:usb1="400078FF" w:usb2="00000021" w:usb3="00000000" w:csb0="2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652A78"/>
    <w:rsid w:val="0B463E56"/>
    <w:rsid w:val="0C2C2F23"/>
    <w:rsid w:val="143050E6"/>
    <w:rsid w:val="23944940"/>
    <w:rsid w:val="2ED60474"/>
    <w:rsid w:val="4284694B"/>
    <w:rsid w:val="43DD1C35"/>
    <w:rsid w:val="63E20F8D"/>
    <w:rsid w:val="66652A78"/>
    <w:rsid w:val="688219E3"/>
    <w:rsid w:val="68C25184"/>
    <w:rsid w:val="790110F1"/>
    <w:rsid w:val="7ED5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639</Words>
  <Characters>651</Characters>
  <Lines>0</Lines>
  <Paragraphs>0</Paragraphs>
  <TotalTime>2</TotalTime>
  <ScaleCrop>false</ScaleCrop>
  <LinksUpToDate>false</LinksUpToDate>
  <CharactersWithSpaces>668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2026-06-19T06:58:00Z</dcterms:created>
  <dc:creator>王瑞琪</dc:creator>
  <cp:lastModifiedBy>王瑞琪</cp:lastModifiedBy>
  <dcterms:modified xsi:type="dcterms:W3CDTF">2026-06-22T06:23:55Z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B3FEC3EF15844AF89D3197DC55D5042D_13</vt:lpwstr>
  </property>
  <property fmtid="{D5CDD505-2E9C-101B-9397-08002B2CF9AE}" pid="4" name="KSOTemplateDocerSaveRecord">
    <vt:lpwstr>eyJoZGlkIjoiNzU1NmFkYjM2ZjVlNjlhYTExODFlMTExZDY5YzQ0NzkiLCJ1c2VySWQiOiIyMTk2NzEzNTcifQ==</vt:lpwstr>
  </property>
</Properties>
</file>