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6F78E7" w14:textId="612DB022" w:rsidR="00DA60B2" w:rsidRPr="005206C1" w:rsidRDefault="00DA60B2">
      <w:pPr>
        <w:rPr>
          <w:rFonts w:ascii="Times New Roman" w:hAnsi="Times New Roman" w:cs="Times New Roman"/>
          <w:b/>
          <w:bCs/>
        </w:rPr>
      </w:pPr>
      <w:r w:rsidRPr="005206C1">
        <w:rPr>
          <w:rFonts w:ascii="Times New Roman" w:hAnsi="Times New Roman" w:cs="Times New Roman"/>
          <w:b/>
          <w:bCs/>
        </w:rPr>
        <w:t>Supplementary Figures</w:t>
      </w:r>
    </w:p>
    <w:p w14:paraId="508589F1" w14:textId="503E1400" w:rsidR="00DA60B2" w:rsidRPr="005206C1" w:rsidRDefault="00DA60B2" w:rsidP="00DA60B2">
      <w:pPr>
        <w:rPr>
          <w:rFonts w:ascii="Times New Roman" w:hAnsi="Times New Roman" w:cs="Times New Roman"/>
          <w:b/>
        </w:rPr>
      </w:pPr>
      <w:r w:rsidRPr="005206C1">
        <w:rPr>
          <w:rFonts w:ascii="Times New Roman" w:hAnsi="Times New Roman" w:cs="Times New Roman"/>
          <w:b/>
        </w:rPr>
        <w:t>Supp</w:t>
      </w:r>
      <w:r w:rsidR="00FB4AA7" w:rsidRPr="005206C1">
        <w:rPr>
          <w:rFonts w:ascii="Times New Roman" w:hAnsi="Times New Roman" w:cs="Times New Roman"/>
          <w:b/>
        </w:rPr>
        <w:t>lemental Figure</w:t>
      </w:r>
      <w:r w:rsidRPr="005206C1">
        <w:rPr>
          <w:rFonts w:ascii="Times New Roman" w:hAnsi="Times New Roman" w:cs="Times New Roman"/>
          <w:b/>
        </w:rPr>
        <w:t xml:space="preserve"> 1</w:t>
      </w:r>
      <w:r w:rsidR="00FB4AA7" w:rsidRPr="005206C1">
        <w:rPr>
          <w:rFonts w:ascii="Times New Roman" w:hAnsi="Times New Roman" w:cs="Times New Roman"/>
          <w:b/>
        </w:rPr>
        <w:t xml:space="preserve"> – </w:t>
      </w:r>
      <w:r w:rsidR="00FB4AA7" w:rsidRPr="005206C1">
        <w:rPr>
          <w:rFonts w:ascii="Times New Roman" w:hAnsi="Times New Roman" w:cs="Times New Roman"/>
        </w:rPr>
        <w:t xml:space="preserve">Enrichment of </w:t>
      </w:r>
      <w:r w:rsidR="00FB4AA7" w:rsidRPr="005206C1">
        <w:rPr>
          <w:rFonts w:ascii="Times New Roman" w:hAnsi="Times New Roman" w:cs="Times New Roman"/>
        </w:rPr>
        <w:t>GO pathways</w:t>
      </w:r>
      <w:r w:rsidR="00FB4AA7" w:rsidRPr="005206C1">
        <w:rPr>
          <w:rFonts w:ascii="Times New Roman" w:hAnsi="Times New Roman" w:cs="Times New Roman"/>
        </w:rPr>
        <w:t xml:space="preserve"> with differentially expressed genes in the liver between Stage 2 Autumn Juveniles and Stage 4 Spring Adults. Prior to</w:t>
      </w:r>
      <w:r w:rsidR="00FB4AA7" w:rsidRPr="005206C1">
        <w:rPr>
          <w:rFonts w:ascii="Times New Roman" w:hAnsi="Times New Roman" w:cs="Times New Roman"/>
        </w:rPr>
        <w:t xml:space="preserve"> Benjamini-Hochberg correction</w:t>
      </w:r>
      <w:r w:rsidR="00FB4AA7" w:rsidRPr="005206C1">
        <w:rPr>
          <w:rFonts w:ascii="Times New Roman" w:hAnsi="Times New Roman" w:cs="Times New Roman"/>
        </w:rPr>
        <w:t xml:space="preserve">, </w:t>
      </w:r>
      <w:r w:rsidR="00FB4AA7" w:rsidRPr="005206C1">
        <w:rPr>
          <w:rFonts w:ascii="Times New Roman" w:hAnsi="Times New Roman" w:cs="Times New Roman"/>
        </w:rPr>
        <w:t>seven</w:t>
      </w:r>
      <w:r w:rsidR="00FB4AA7" w:rsidRPr="005206C1">
        <w:rPr>
          <w:rFonts w:ascii="Times New Roman" w:hAnsi="Times New Roman" w:cs="Times New Roman"/>
        </w:rPr>
        <w:t xml:space="preserve"> pathways were</w:t>
      </w:r>
      <w:r w:rsidR="00FB4AA7" w:rsidRPr="005206C1">
        <w:rPr>
          <w:rFonts w:ascii="Times New Roman" w:hAnsi="Times New Roman" w:cs="Times New Roman"/>
        </w:rPr>
        <w:t xml:space="preserve"> significantly enriched including Cytokine-cytokine receptor interaction (p&lt;0.01) and Adipocytokine signaling pathway (p=0.03).</w:t>
      </w:r>
    </w:p>
    <w:p w14:paraId="2E09B4E6" w14:textId="77777777" w:rsidR="00DA60B2" w:rsidRDefault="00DA60B2" w:rsidP="00DA60B2">
      <w:pPr>
        <w:rPr>
          <w:b/>
        </w:rPr>
      </w:pPr>
    </w:p>
    <w:p w14:paraId="456DA6EF" w14:textId="20896EBF" w:rsidR="00DA60B2" w:rsidRDefault="00B264D7" w:rsidP="00DA60B2">
      <w:pPr>
        <w:rPr>
          <w:b/>
        </w:rPr>
      </w:pPr>
      <w:r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inline distT="0" distB="0" distL="0" distR="0" wp14:anchorId="536A547A" wp14:editId="565FA7B4">
            <wp:extent cx="4806605" cy="2662084"/>
            <wp:effectExtent l="0" t="0" r="0" b="508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1" t="18497" r="60304" b="35054"/>
                    <a:stretch/>
                  </pic:blipFill>
                  <pic:spPr bwMode="auto">
                    <a:xfrm>
                      <a:off x="0" y="0"/>
                      <a:ext cx="4820355" cy="2669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9EE53" w14:textId="77777777" w:rsidR="00DA60B2" w:rsidRDefault="00DA60B2" w:rsidP="00DA60B2">
      <w:pPr>
        <w:rPr>
          <w:b/>
        </w:rPr>
      </w:pPr>
    </w:p>
    <w:p w14:paraId="17FA728F" w14:textId="77777777" w:rsidR="00106438" w:rsidRDefault="00106438">
      <w:pPr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br w:type="page"/>
      </w:r>
    </w:p>
    <w:p w14:paraId="0428B548" w14:textId="76538203" w:rsidR="00DA60B2" w:rsidRPr="005206C1" w:rsidRDefault="00DA60B2" w:rsidP="00DA60B2">
      <w:pPr>
        <w:rPr>
          <w:rFonts w:ascii="Times New Roman" w:hAnsi="Times New Roman" w:cs="Times New Roman"/>
          <w:bCs/>
        </w:rPr>
      </w:pPr>
      <w:r w:rsidRPr="005206C1">
        <w:rPr>
          <w:rFonts w:ascii="Times New Roman" w:hAnsi="Times New Roman" w:cs="Times New Roman"/>
          <w:b/>
        </w:rPr>
        <w:lastRenderedPageBreak/>
        <w:t>Supp</w:t>
      </w:r>
      <w:r w:rsidR="00FB4AA7" w:rsidRPr="005206C1">
        <w:rPr>
          <w:rFonts w:ascii="Times New Roman" w:hAnsi="Times New Roman" w:cs="Times New Roman"/>
          <w:b/>
        </w:rPr>
        <w:t>lemental Figure</w:t>
      </w:r>
      <w:r w:rsidRPr="005206C1">
        <w:rPr>
          <w:rFonts w:ascii="Times New Roman" w:hAnsi="Times New Roman" w:cs="Times New Roman"/>
          <w:b/>
        </w:rPr>
        <w:t xml:space="preserve"> 2</w:t>
      </w:r>
      <w:r w:rsidR="0085177D" w:rsidRPr="005206C1">
        <w:rPr>
          <w:rFonts w:ascii="Times New Roman" w:hAnsi="Times New Roman" w:cs="Times New Roman"/>
          <w:b/>
        </w:rPr>
        <w:t xml:space="preserve"> </w:t>
      </w:r>
      <w:r w:rsidR="0085177D" w:rsidRPr="005206C1">
        <w:rPr>
          <w:rFonts w:ascii="Times New Roman" w:hAnsi="Times New Roman" w:cs="Times New Roman"/>
          <w:bCs/>
        </w:rPr>
        <w:t xml:space="preserve">- </w:t>
      </w:r>
      <w:r w:rsidR="0085177D" w:rsidRPr="005206C1">
        <w:rPr>
          <w:rFonts w:ascii="Times New Roman" w:hAnsi="Times New Roman" w:cs="Times New Roman"/>
          <w:b/>
        </w:rPr>
        <w:t>(A)</w:t>
      </w:r>
      <w:r w:rsidR="0085177D" w:rsidRPr="005206C1">
        <w:rPr>
          <w:rFonts w:ascii="Times New Roman" w:hAnsi="Times New Roman" w:cs="Times New Roman"/>
        </w:rPr>
        <w:t xml:space="preserve"> </w:t>
      </w:r>
      <w:r w:rsidR="0085177D" w:rsidRPr="005206C1">
        <w:rPr>
          <w:rFonts w:ascii="Times New Roman" w:hAnsi="Times New Roman" w:cs="Times New Roman"/>
        </w:rPr>
        <w:t>Determining t</w:t>
      </w:r>
      <w:r w:rsidR="0085177D" w:rsidRPr="005206C1">
        <w:rPr>
          <w:rFonts w:ascii="Times New Roman" w:hAnsi="Times New Roman" w:cs="Times New Roman"/>
        </w:rPr>
        <w:t xml:space="preserve">he </w:t>
      </w:r>
      <w:r w:rsidR="0085177D" w:rsidRPr="005206C1">
        <w:rPr>
          <w:rFonts w:ascii="Times New Roman" w:hAnsi="Times New Roman" w:cs="Times New Roman"/>
        </w:rPr>
        <w:t>soft</w:t>
      </w:r>
      <w:r w:rsidR="005206C1" w:rsidRPr="005206C1">
        <w:rPr>
          <w:rFonts w:ascii="Times New Roman" w:hAnsi="Times New Roman" w:cs="Times New Roman"/>
        </w:rPr>
        <w:t xml:space="preserve"> </w:t>
      </w:r>
      <w:r w:rsidR="0085177D" w:rsidRPr="005206C1">
        <w:rPr>
          <w:rFonts w:ascii="Times New Roman" w:hAnsi="Times New Roman" w:cs="Times New Roman"/>
        </w:rPr>
        <w:t xml:space="preserve">threshold that </w:t>
      </w:r>
      <w:r w:rsidR="0085177D" w:rsidRPr="005206C1">
        <w:rPr>
          <w:rFonts w:ascii="Times New Roman" w:hAnsi="Times New Roman" w:cs="Times New Roman"/>
        </w:rPr>
        <w:t>reduce</w:t>
      </w:r>
      <w:r w:rsidR="0085177D" w:rsidRPr="005206C1">
        <w:rPr>
          <w:rFonts w:ascii="Times New Roman" w:hAnsi="Times New Roman" w:cs="Times New Roman"/>
        </w:rPr>
        <w:t>s</w:t>
      </w:r>
      <w:r w:rsidR="0085177D" w:rsidRPr="005206C1">
        <w:rPr>
          <w:rFonts w:ascii="Times New Roman" w:hAnsi="Times New Roman" w:cs="Times New Roman"/>
        </w:rPr>
        <w:t xml:space="preserve"> spurious connectivity between genes by maximizing model fit</w:t>
      </w:r>
      <w:r w:rsidR="0085177D" w:rsidRPr="005206C1">
        <w:rPr>
          <w:rFonts w:ascii="Times New Roman" w:hAnsi="Times New Roman" w:cs="Times New Roman"/>
        </w:rPr>
        <w:t xml:space="preserve"> (left)</w:t>
      </w:r>
      <w:r w:rsidR="0085177D" w:rsidRPr="005206C1">
        <w:rPr>
          <w:rFonts w:ascii="Times New Roman" w:hAnsi="Times New Roman" w:cs="Times New Roman"/>
        </w:rPr>
        <w:t xml:space="preserve"> while saturating mean connectivity. </w:t>
      </w:r>
      <w:r w:rsidR="0085177D" w:rsidRPr="005206C1">
        <w:rPr>
          <w:rFonts w:ascii="Times New Roman" w:hAnsi="Times New Roman" w:cs="Times New Roman"/>
          <w:b/>
        </w:rPr>
        <w:t>(B)</w:t>
      </w:r>
      <w:r w:rsidR="0085177D" w:rsidRPr="005206C1">
        <w:rPr>
          <w:rFonts w:ascii="Times New Roman" w:hAnsi="Times New Roman" w:cs="Times New Roman"/>
        </w:rPr>
        <w:t xml:space="preserve"> </w:t>
      </w:r>
      <w:r w:rsidR="0085177D" w:rsidRPr="005206C1">
        <w:rPr>
          <w:rFonts w:ascii="Times New Roman" w:hAnsi="Times New Roman" w:cs="Times New Roman"/>
        </w:rPr>
        <w:t>F</w:t>
      </w:r>
      <w:r w:rsidR="0085177D" w:rsidRPr="005206C1">
        <w:rPr>
          <w:rFonts w:ascii="Times New Roman" w:hAnsi="Times New Roman" w:cs="Times New Roman"/>
        </w:rPr>
        <w:t>uzzy cmeans hierarchical clustering</w:t>
      </w:r>
      <w:r w:rsidR="0085177D" w:rsidRPr="005206C1">
        <w:rPr>
          <w:rFonts w:ascii="Times New Roman" w:hAnsi="Times New Roman" w:cs="Times New Roman"/>
        </w:rPr>
        <w:t xml:space="preserve"> of our</w:t>
      </w:r>
      <w:r w:rsidR="0085177D" w:rsidRPr="005206C1">
        <w:rPr>
          <w:rFonts w:ascii="Times New Roman" w:hAnsi="Times New Roman" w:cs="Times New Roman"/>
        </w:rPr>
        <w:t xml:space="preserve"> topological overlap matrix</w:t>
      </w:r>
      <w:r w:rsidR="0085177D" w:rsidRPr="005206C1">
        <w:rPr>
          <w:rFonts w:ascii="Times New Roman" w:hAnsi="Times New Roman" w:cs="Times New Roman"/>
        </w:rPr>
        <w:t xml:space="preserve"> (dissimilarity distances) which identified 37 gene modules after combining modules with </w:t>
      </w:r>
      <w:r w:rsidR="0085177D" w:rsidRPr="005206C1">
        <w:rPr>
          <w:rFonts w:ascii="Times New Roman" w:hAnsi="Times New Roman" w:cs="Times New Roman"/>
        </w:rPr>
        <w:t>similar eigengene values</w:t>
      </w:r>
      <w:r w:rsidR="0085177D" w:rsidRPr="005206C1">
        <w:rPr>
          <w:rFonts w:ascii="Times New Roman" w:hAnsi="Times New Roman" w:cs="Times New Roman"/>
        </w:rPr>
        <w:t xml:space="preserve"> and filtering module with less than 30 genes.</w:t>
      </w:r>
    </w:p>
    <w:p w14:paraId="2CA79F92" w14:textId="384F8FA2" w:rsidR="00106438" w:rsidRDefault="00106438" w:rsidP="00DA60B2">
      <w:pPr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noProof/>
          <w:sz w:val="22"/>
          <w:szCs w:val="22"/>
        </w:rPr>
        <w:drawing>
          <wp:inline distT="0" distB="0" distL="0" distR="0" wp14:anchorId="5F45FB1D" wp14:editId="694A6B6B">
            <wp:extent cx="4242640" cy="4954953"/>
            <wp:effectExtent l="0" t="0" r="0" b="0"/>
            <wp:docPr id="2" name="Picture 2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whiteboard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1" r="64987"/>
                    <a:stretch/>
                  </pic:blipFill>
                  <pic:spPr bwMode="auto">
                    <a:xfrm>
                      <a:off x="0" y="0"/>
                      <a:ext cx="4285975" cy="5005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402FA" w14:textId="77777777" w:rsidR="00FB4AA7" w:rsidRPr="00DA60B2" w:rsidRDefault="00FB4AA7" w:rsidP="00DA60B2">
      <w:pPr>
        <w:rPr>
          <w:rFonts w:ascii="Times New Roman" w:hAnsi="Times New Roman" w:cs="Times New Roman"/>
          <w:b/>
          <w:sz w:val="22"/>
          <w:szCs w:val="22"/>
        </w:rPr>
      </w:pPr>
    </w:p>
    <w:p w14:paraId="502DF226" w14:textId="7CAF9576" w:rsidR="00106438" w:rsidRDefault="00106438">
      <w:pPr>
        <w:rPr>
          <w:rFonts w:ascii="Times New Roman" w:hAnsi="Times New Roman" w:cs="Times New Roman"/>
          <w:b/>
          <w:sz w:val="22"/>
          <w:szCs w:val="22"/>
        </w:rPr>
      </w:pPr>
    </w:p>
    <w:p w14:paraId="28BF3771" w14:textId="7705D11E" w:rsidR="00DA60B2" w:rsidRPr="005206C1" w:rsidRDefault="00FB4AA7" w:rsidP="00DA60B2">
      <w:pPr>
        <w:rPr>
          <w:rFonts w:ascii="Times New Roman" w:hAnsi="Times New Roman" w:cs="Times New Roman"/>
          <w:b/>
        </w:rPr>
      </w:pPr>
      <w:r w:rsidRPr="005206C1">
        <w:rPr>
          <w:rFonts w:ascii="Times New Roman" w:hAnsi="Times New Roman" w:cs="Times New Roman"/>
          <w:b/>
        </w:rPr>
        <w:t xml:space="preserve">Supplemental Figure </w:t>
      </w:r>
      <w:r w:rsidRPr="005206C1">
        <w:rPr>
          <w:rFonts w:ascii="Times New Roman" w:hAnsi="Times New Roman" w:cs="Times New Roman"/>
          <w:b/>
        </w:rPr>
        <w:t>3</w:t>
      </w:r>
      <w:r w:rsidR="00B6530B" w:rsidRPr="005206C1">
        <w:rPr>
          <w:rFonts w:ascii="Times New Roman" w:hAnsi="Times New Roman" w:cs="Times New Roman"/>
          <w:b/>
        </w:rPr>
        <w:t xml:space="preserve"> </w:t>
      </w:r>
      <w:r w:rsidR="00B6530B" w:rsidRPr="005206C1">
        <w:rPr>
          <w:rFonts w:ascii="Times New Roman" w:hAnsi="Times New Roman" w:cs="Times New Roman"/>
          <w:b/>
        </w:rPr>
        <w:t>A)</w:t>
      </w:r>
      <w:r w:rsidR="00B6530B" w:rsidRPr="005206C1">
        <w:rPr>
          <w:rFonts w:ascii="Times New Roman" w:hAnsi="Times New Roman" w:cs="Times New Roman"/>
        </w:rPr>
        <w:t xml:space="preserve"> </w:t>
      </w:r>
      <w:r w:rsidR="00B6530B" w:rsidRPr="005206C1">
        <w:rPr>
          <w:rFonts w:ascii="Times New Roman" w:hAnsi="Times New Roman" w:cs="Times New Roman"/>
        </w:rPr>
        <w:t>Calculating</w:t>
      </w:r>
      <w:r w:rsidR="00B6530B" w:rsidRPr="005206C1">
        <w:rPr>
          <w:rFonts w:ascii="Times New Roman" w:hAnsi="Times New Roman" w:cs="Times New Roman"/>
        </w:rPr>
        <w:t xml:space="preserve"> the soft</w:t>
      </w:r>
      <w:r w:rsidR="005206C1" w:rsidRPr="005206C1">
        <w:rPr>
          <w:rFonts w:ascii="Times New Roman" w:hAnsi="Times New Roman" w:cs="Times New Roman"/>
        </w:rPr>
        <w:t xml:space="preserve"> </w:t>
      </w:r>
      <w:r w:rsidR="00B6530B" w:rsidRPr="005206C1">
        <w:rPr>
          <w:rFonts w:ascii="Times New Roman" w:hAnsi="Times New Roman" w:cs="Times New Roman"/>
        </w:rPr>
        <w:t>threshold that maximiz</w:t>
      </w:r>
      <w:r w:rsidR="00B6530B" w:rsidRPr="005206C1">
        <w:rPr>
          <w:rFonts w:ascii="Times New Roman" w:hAnsi="Times New Roman" w:cs="Times New Roman"/>
        </w:rPr>
        <w:t>es</w:t>
      </w:r>
      <w:r w:rsidR="00B6530B" w:rsidRPr="005206C1">
        <w:rPr>
          <w:rFonts w:ascii="Times New Roman" w:hAnsi="Times New Roman" w:cs="Times New Roman"/>
        </w:rPr>
        <w:t xml:space="preserve"> model fit (left) while saturating mean connectivity</w:t>
      </w:r>
      <w:r w:rsidR="00B6530B" w:rsidRPr="005206C1">
        <w:rPr>
          <w:rFonts w:ascii="Times New Roman" w:hAnsi="Times New Roman" w:cs="Times New Roman"/>
        </w:rPr>
        <w:t xml:space="preserve"> (right) for hippocampal networks</w:t>
      </w:r>
      <w:r w:rsidR="00B6530B" w:rsidRPr="005206C1">
        <w:rPr>
          <w:rFonts w:ascii="Times New Roman" w:hAnsi="Times New Roman" w:cs="Times New Roman"/>
        </w:rPr>
        <w:t xml:space="preserve">. </w:t>
      </w:r>
      <w:r w:rsidR="00B6530B" w:rsidRPr="005206C1">
        <w:rPr>
          <w:rFonts w:ascii="Times New Roman" w:hAnsi="Times New Roman" w:cs="Times New Roman"/>
          <w:b/>
        </w:rPr>
        <w:t>(B)</w:t>
      </w:r>
      <w:r w:rsidR="00B6530B" w:rsidRPr="005206C1">
        <w:rPr>
          <w:rFonts w:ascii="Times New Roman" w:hAnsi="Times New Roman" w:cs="Times New Roman"/>
        </w:rPr>
        <w:t xml:space="preserve"> Fuzzy cmeans hierarchical clustering of our topological overlap matrix (dissimilarity distances) identified 37 gene modules after combining and filtering module</w:t>
      </w:r>
      <w:r w:rsidR="00B6530B" w:rsidRPr="005206C1">
        <w:rPr>
          <w:rFonts w:ascii="Times New Roman" w:hAnsi="Times New Roman" w:cs="Times New Roman"/>
        </w:rPr>
        <w:t>s</w:t>
      </w:r>
      <w:r w:rsidR="00B6530B" w:rsidRPr="005206C1">
        <w:rPr>
          <w:rFonts w:ascii="Times New Roman" w:hAnsi="Times New Roman" w:cs="Times New Roman"/>
        </w:rPr>
        <w:t>.</w:t>
      </w:r>
    </w:p>
    <w:p w14:paraId="4ABEAAF0" w14:textId="44721CEA" w:rsidR="00DA60B2" w:rsidRDefault="00DA60B2" w:rsidP="00DA60B2">
      <w:pPr>
        <w:rPr>
          <w:sz w:val="22"/>
          <w:szCs w:val="22"/>
        </w:rPr>
      </w:pPr>
    </w:p>
    <w:p w14:paraId="3D3AFD03" w14:textId="3342DBE7" w:rsidR="00106438" w:rsidRDefault="00B6530B">
      <w:pPr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noProof/>
          <w:sz w:val="22"/>
          <w:szCs w:val="22"/>
        </w:rPr>
        <w:drawing>
          <wp:inline distT="0" distB="0" distL="0" distR="0" wp14:anchorId="26FB0BDB" wp14:editId="774D1442">
            <wp:extent cx="4356505" cy="5059680"/>
            <wp:effectExtent l="0" t="0" r="0" b="0"/>
            <wp:docPr id="4" name="Picture 4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pplication&#10;&#10;Description automatically generated with medium confidenc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8" r="64762"/>
                    <a:stretch/>
                  </pic:blipFill>
                  <pic:spPr bwMode="auto">
                    <a:xfrm>
                      <a:off x="0" y="0"/>
                      <a:ext cx="4404614" cy="5115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6438">
        <w:rPr>
          <w:rFonts w:ascii="Times New Roman" w:hAnsi="Times New Roman" w:cs="Times New Roman"/>
          <w:b/>
          <w:sz w:val="22"/>
          <w:szCs w:val="22"/>
        </w:rPr>
        <w:br w:type="page"/>
      </w:r>
    </w:p>
    <w:p w14:paraId="7F593503" w14:textId="7CFFAD63" w:rsidR="00106438" w:rsidRPr="005206C1" w:rsidRDefault="00106438" w:rsidP="00106438">
      <w:pPr>
        <w:rPr>
          <w:rFonts w:ascii="Times New Roman" w:hAnsi="Times New Roman" w:cs="Times New Roman"/>
          <w:b/>
        </w:rPr>
      </w:pPr>
      <w:r w:rsidRPr="005206C1">
        <w:rPr>
          <w:rFonts w:ascii="Times New Roman" w:hAnsi="Times New Roman" w:cs="Times New Roman"/>
          <w:b/>
        </w:rPr>
        <w:lastRenderedPageBreak/>
        <w:t xml:space="preserve">Supplemental Figure </w:t>
      </w:r>
      <w:r w:rsidRPr="005206C1">
        <w:rPr>
          <w:rFonts w:ascii="Times New Roman" w:hAnsi="Times New Roman" w:cs="Times New Roman"/>
          <w:b/>
        </w:rPr>
        <w:t>4</w:t>
      </w:r>
      <w:r w:rsidR="00B22062" w:rsidRPr="005206C1">
        <w:rPr>
          <w:rFonts w:ascii="Times New Roman" w:hAnsi="Times New Roman" w:cs="Times New Roman"/>
          <w:b/>
        </w:rPr>
        <w:t xml:space="preserve"> </w:t>
      </w:r>
      <w:r w:rsidR="003D4E79" w:rsidRPr="005206C1">
        <w:rPr>
          <w:rFonts w:ascii="Times New Roman" w:hAnsi="Times New Roman" w:cs="Times New Roman"/>
          <w:b/>
        </w:rPr>
        <w:t>–</w:t>
      </w:r>
      <w:r w:rsidR="00B22062" w:rsidRPr="005206C1">
        <w:rPr>
          <w:rFonts w:ascii="Times New Roman" w:hAnsi="Times New Roman" w:cs="Times New Roman"/>
          <w:b/>
        </w:rPr>
        <w:t xml:space="preserve"> </w:t>
      </w:r>
      <w:r w:rsidR="003D4E79" w:rsidRPr="005206C1">
        <w:rPr>
          <w:rFonts w:ascii="Times New Roman" w:hAnsi="Times New Roman" w:cs="Times New Roman"/>
          <w:b/>
        </w:rPr>
        <w:t xml:space="preserve">In the hippocampus, </w:t>
      </w:r>
      <w:r w:rsidR="00B22062" w:rsidRPr="005206C1">
        <w:rPr>
          <w:rFonts w:ascii="Times New Roman" w:hAnsi="Times New Roman" w:cs="Times New Roman"/>
        </w:rPr>
        <w:t>1300 gene</w:t>
      </w:r>
      <w:r w:rsidR="003D4E79" w:rsidRPr="005206C1">
        <w:rPr>
          <w:rFonts w:ascii="Times New Roman" w:hAnsi="Times New Roman" w:cs="Times New Roman"/>
        </w:rPr>
        <w:t xml:space="preserve"> expression profiles</w:t>
      </w:r>
      <w:r w:rsidR="00B22062" w:rsidRPr="005206C1">
        <w:rPr>
          <w:rFonts w:ascii="Times New Roman" w:hAnsi="Times New Roman" w:cs="Times New Roman"/>
        </w:rPr>
        <w:t xml:space="preserve"> </w:t>
      </w:r>
      <w:r w:rsidR="003D4E79" w:rsidRPr="005206C1">
        <w:rPr>
          <w:rFonts w:ascii="Times New Roman" w:hAnsi="Times New Roman" w:cs="Times New Roman"/>
        </w:rPr>
        <w:t>formed</w:t>
      </w:r>
      <w:r w:rsidR="00B22062" w:rsidRPr="005206C1">
        <w:rPr>
          <w:rFonts w:ascii="Times New Roman" w:hAnsi="Times New Roman" w:cs="Times New Roman"/>
        </w:rPr>
        <w:t xml:space="preserve"> 11 distinct clusters</w:t>
      </w:r>
      <w:r w:rsidR="003D4E79" w:rsidRPr="005206C1">
        <w:rPr>
          <w:rFonts w:ascii="Times New Roman" w:hAnsi="Times New Roman" w:cs="Times New Roman"/>
        </w:rPr>
        <w:t xml:space="preserve"> excluding stage 1 data. Of the genes found to be differentially expressed between Stage 4 and 2, </w:t>
      </w:r>
      <w:r w:rsidR="003D4E79" w:rsidRPr="005206C1">
        <w:rPr>
          <w:rFonts w:ascii="Times New Roman" w:hAnsi="Times New Roman" w:cs="Times New Roman"/>
        </w:rPr>
        <w:t>most differentially expressed genes were in Cluster 3 and Cluster 11</w:t>
      </w:r>
      <w:r w:rsidR="003D4E79" w:rsidRPr="005206C1">
        <w:rPr>
          <w:rFonts w:ascii="Times New Roman" w:hAnsi="Times New Roman" w:cs="Times New Roman"/>
        </w:rPr>
        <w:t xml:space="preserve">. </w:t>
      </w:r>
      <w:r w:rsidR="003D4E79" w:rsidRPr="005206C1">
        <w:rPr>
          <w:rFonts w:ascii="Times New Roman" w:hAnsi="Times New Roman" w:cs="Times New Roman"/>
        </w:rPr>
        <w:t xml:space="preserve"> </w:t>
      </w:r>
      <w:r w:rsidR="003D4E79" w:rsidRPr="005206C1">
        <w:rPr>
          <w:rFonts w:ascii="Times New Roman" w:hAnsi="Times New Roman" w:cs="Times New Roman"/>
        </w:rPr>
        <w:t>These clusters</w:t>
      </w:r>
      <w:r w:rsidR="003D4E79" w:rsidRPr="005206C1">
        <w:rPr>
          <w:rFonts w:ascii="Times New Roman" w:hAnsi="Times New Roman" w:cs="Times New Roman"/>
        </w:rPr>
        <w:t xml:space="preserve"> show transient up and down regulation</w:t>
      </w:r>
      <w:r w:rsidR="003D4E79" w:rsidRPr="005206C1">
        <w:rPr>
          <w:rFonts w:ascii="Times New Roman" w:hAnsi="Times New Roman" w:cs="Times New Roman"/>
        </w:rPr>
        <w:t>, suggesting potential involvement in seasonal expression changes</w:t>
      </w:r>
      <w:r w:rsidR="003D4E79" w:rsidRPr="005206C1">
        <w:rPr>
          <w:rFonts w:ascii="Times New Roman" w:hAnsi="Times New Roman" w:cs="Times New Roman"/>
        </w:rPr>
        <w:t>.</w:t>
      </w:r>
      <w:r w:rsidR="003D4E79" w:rsidRPr="005206C1">
        <w:rPr>
          <w:rFonts w:ascii="Times New Roman" w:hAnsi="Times New Roman" w:cs="Times New Roman"/>
        </w:rPr>
        <w:t xml:space="preserve"> In the cortex,</w:t>
      </w:r>
      <w:r w:rsidR="00B22062" w:rsidRPr="005206C1">
        <w:rPr>
          <w:rFonts w:ascii="Times New Roman" w:hAnsi="Times New Roman" w:cs="Times New Roman"/>
        </w:rPr>
        <w:t xml:space="preserve"> 940 passed </w:t>
      </w:r>
      <w:r w:rsidR="003D4E79" w:rsidRPr="005206C1">
        <w:rPr>
          <w:rFonts w:ascii="Times New Roman" w:hAnsi="Times New Roman" w:cs="Times New Roman"/>
        </w:rPr>
        <w:t>filters and clustered into</w:t>
      </w:r>
      <w:r w:rsidR="00B22062" w:rsidRPr="005206C1">
        <w:rPr>
          <w:rFonts w:ascii="Times New Roman" w:hAnsi="Times New Roman" w:cs="Times New Roman"/>
        </w:rPr>
        <w:t xml:space="preserve"> 12 distinct clusters</w:t>
      </w:r>
      <w:r w:rsidR="003D4E79" w:rsidRPr="005206C1">
        <w:rPr>
          <w:rFonts w:ascii="Times New Roman" w:hAnsi="Times New Roman" w:cs="Times New Roman"/>
        </w:rPr>
        <w:t>. M</w:t>
      </w:r>
      <w:r w:rsidR="00B22062" w:rsidRPr="005206C1">
        <w:rPr>
          <w:rFonts w:ascii="Times New Roman" w:hAnsi="Times New Roman" w:cs="Times New Roman"/>
        </w:rPr>
        <w:t>ost of the high effect differentially expressed genes</w:t>
      </w:r>
      <w:r w:rsidR="003D4E79" w:rsidRPr="005206C1">
        <w:rPr>
          <w:rFonts w:ascii="Times New Roman" w:hAnsi="Times New Roman" w:cs="Times New Roman"/>
        </w:rPr>
        <w:t xml:space="preserve"> from the cortex</w:t>
      </w:r>
      <w:r w:rsidR="00B22062" w:rsidRPr="005206C1">
        <w:rPr>
          <w:rFonts w:ascii="Times New Roman" w:hAnsi="Times New Roman" w:cs="Times New Roman"/>
        </w:rPr>
        <w:t xml:space="preserve"> grouped in Clusters 1 and 11</w:t>
      </w:r>
      <w:r w:rsidR="003D4E79" w:rsidRPr="005206C1">
        <w:rPr>
          <w:rFonts w:ascii="Times New Roman" w:hAnsi="Times New Roman" w:cs="Times New Roman"/>
        </w:rPr>
        <w:t xml:space="preserve">, which </w:t>
      </w:r>
      <w:r w:rsidR="00B22062" w:rsidRPr="005206C1">
        <w:rPr>
          <w:rFonts w:ascii="Times New Roman" w:hAnsi="Times New Roman" w:cs="Times New Roman"/>
        </w:rPr>
        <w:t>showed a gradual increase in expression through the life cycle</w:t>
      </w:r>
      <w:r w:rsidR="003D4E79" w:rsidRPr="005206C1">
        <w:rPr>
          <w:rFonts w:ascii="Times New Roman" w:hAnsi="Times New Roman" w:cs="Times New Roman"/>
        </w:rPr>
        <w:t xml:space="preserve"> in Cluster 1</w:t>
      </w:r>
      <w:r w:rsidR="00B22062" w:rsidRPr="005206C1">
        <w:rPr>
          <w:rFonts w:ascii="Times New Roman" w:hAnsi="Times New Roman" w:cs="Times New Roman"/>
        </w:rPr>
        <w:t>,</w:t>
      </w:r>
      <w:r w:rsidR="003D4E79" w:rsidRPr="005206C1">
        <w:rPr>
          <w:rFonts w:ascii="Times New Roman" w:hAnsi="Times New Roman" w:cs="Times New Roman"/>
        </w:rPr>
        <w:t xml:space="preserve"> while</w:t>
      </w:r>
      <w:r w:rsidR="00B22062" w:rsidRPr="005206C1">
        <w:rPr>
          <w:rFonts w:ascii="Times New Roman" w:hAnsi="Times New Roman" w:cs="Times New Roman"/>
        </w:rPr>
        <w:t xml:space="preserve"> genes in Cluster 11 were permanently downregulated between Stage 2 (Brain Shrinkage) and Stage 3 (Brain Minimum), differing from the pattern of shrinkage in the hippocampus.</w:t>
      </w:r>
      <w:r w:rsidR="003D4E79" w:rsidRPr="005206C1">
        <w:rPr>
          <w:rFonts w:ascii="Times New Roman" w:hAnsi="Times New Roman" w:cs="Times New Roman"/>
        </w:rPr>
        <w:t xml:space="preserve"> The pattern differences may be associated with the limited regrowth occurring in the cortex.</w:t>
      </w:r>
    </w:p>
    <w:p w14:paraId="05BFF14D" w14:textId="77777777" w:rsidR="00DA60B2" w:rsidRDefault="00DA60B2" w:rsidP="00DA60B2">
      <w:pPr>
        <w:rPr>
          <w:b/>
        </w:rPr>
      </w:pPr>
    </w:p>
    <w:p w14:paraId="2F98DB89" w14:textId="77777777" w:rsidR="00DA60B2" w:rsidRDefault="00DA60B2" w:rsidP="00DA60B2">
      <w:r>
        <w:rPr>
          <w:b/>
          <w:noProof/>
        </w:rPr>
        <w:drawing>
          <wp:inline distT="0" distB="0" distL="0" distR="0" wp14:anchorId="6AB96C23" wp14:editId="1F1FDFB8">
            <wp:extent cx="6804375" cy="3979817"/>
            <wp:effectExtent l="0" t="0" r="3175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6"/>
                    <a:stretch/>
                  </pic:blipFill>
                  <pic:spPr bwMode="auto">
                    <a:xfrm>
                      <a:off x="0" y="0"/>
                      <a:ext cx="6884722" cy="4026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3F4B4" w14:textId="77777777" w:rsidR="00DA60B2" w:rsidRPr="00DA60B2" w:rsidRDefault="00DA60B2">
      <w:pPr>
        <w:rPr>
          <w:rFonts w:ascii="Times New Roman" w:hAnsi="Times New Roman" w:cs="Times New Roman"/>
          <w:sz w:val="22"/>
          <w:szCs w:val="22"/>
        </w:rPr>
      </w:pPr>
    </w:p>
    <w:sectPr w:rsidR="00DA60B2" w:rsidRPr="00DA60B2" w:rsidSect="00FB4AA7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0B2"/>
    <w:rsid w:val="00106438"/>
    <w:rsid w:val="002E5A63"/>
    <w:rsid w:val="003D4E79"/>
    <w:rsid w:val="005206C1"/>
    <w:rsid w:val="006E5114"/>
    <w:rsid w:val="0085177D"/>
    <w:rsid w:val="00922F43"/>
    <w:rsid w:val="00B22062"/>
    <w:rsid w:val="00B264D7"/>
    <w:rsid w:val="00B26BF4"/>
    <w:rsid w:val="00B6530B"/>
    <w:rsid w:val="00BE73CC"/>
    <w:rsid w:val="00DA60B2"/>
    <w:rsid w:val="00FB4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87324"/>
  <w15:chartTrackingRefBased/>
  <w15:docId w15:val="{9EB80D61-3824-F647-85B8-B5F0DC953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DA60B2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</Pages>
  <Words>304</Words>
  <Characters>1736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 Thomas</dc:creator>
  <cp:keywords/>
  <dc:description/>
  <cp:lastModifiedBy>Bill Thomas</cp:lastModifiedBy>
  <cp:revision>2</cp:revision>
  <dcterms:created xsi:type="dcterms:W3CDTF">2023-03-14T15:36:00Z</dcterms:created>
  <dcterms:modified xsi:type="dcterms:W3CDTF">2023-03-31T14:26:00Z</dcterms:modified>
</cp:coreProperties>
</file>