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CB1" w:rsidRPr="000D487D" w:rsidRDefault="00351E11" w:rsidP="00072A48">
      <w:pPr>
        <w:pStyle w:val="Title"/>
        <w:spacing w:line="360" w:lineRule="auto"/>
        <w:jc w:val="center"/>
        <w:rPr>
          <w:rFonts w:ascii="Arial" w:hAnsi="Arial" w:cs="Arial"/>
        </w:rPr>
      </w:pPr>
      <w:r w:rsidRPr="000D487D">
        <w:rPr>
          <w:rFonts w:ascii="Arial" w:hAnsi="Arial" w:cs="Arial"/>
        </w:rPr>
        <w:t>Analyzing Time Series</w:t>
      </w:r>
      <w:r w:rsidRPr="000D487D">
        <w:rPr>
          <w:rFonts w:ascii="Arial" w:hAnsi="Arial" w:cs="Arial"/>
        </w:rPr>
        <w:t xml:space="preserve"> </w:t>
      </w:r>
      <w:r w:rsidRPr="000D487D">
        <w:rPr>
          <w:rFonts w:ascii="Arial" w:hAnsi="Arial" w:cs="Arial"/>
        </w:rPr>
        <w:t>of Hog and Soy Futures</w:t>
      </w:r>
    </w:p>
    <w:p w:rsidR="000D487D" w:rsidRPr="000D487D" w:rsidRDefault="000D487D" w:rsidP="00072A48">
      <w:pPr>
        <w:spacing w:line="360" w:lineRule="auto"/>
        <w:rPr>
          <w:rFonts w:ascii="Arial" w:hAnsi="Arial" w:cs="Arial"/>
        </w:rPr>
      </w:pPr>
    </w:p>
    <w:p w:rsidR="00351E11" w:rsidRPr="000D487D" w:rsidRDefault="00351E11" w:rsidP="00072A48">
      <w:pPr>
        <w:pStyle w:val="Title"/>
        <w:spacing w:line="360" w:lineRule="auto"/>
        <w:jc w:val="center"/>
        <w:rPr>
          <w:rFonts w:ascii="Arial" w:hAnsi="Arial" w:cs="Arial"/>
          <w:sz w:val="36"/>
          <w:szCs w:val="36"/>
        </w:rPr>
      </w:pPr>
      <w:proofErr w:type="spellStart"/>
      <w:r w:rsidRPr="000D487D">
        <w:rPr>
          <w:rFonts w:ascii="Arial" w:hAnsi="Arial" w:cs="Arial"/>
          <w:sz w:val="36"/>
          <w:szCs w:val="36"/>
        </w:rPr>
        <w:t>Ruoting</w:t>
      </w:r>
      <w:proofErr w:type="spellEnd"/>
      <w:r w:rsidRPr="000D487D">
        <w:rPr>
          <w:rFonts w:ascii="Arial" w:hAnsi="Arial" w:cs="Arial"/>
          <w:sz w:val="36"/>
          <w:szCs w:val="36"/>
        </w:rPr>
        <w:t xml:space="preserve"> Wang</w:t>
      </w:r>
    </w:p>
    <w:p w:rsidR="000D487D" w:rsidRPr="000D487D" w:rsidRDefault="000D487D" w:rsidP="00072A48">
      <w:pPr>
        <w:spacing w:line="360" w:lineRule="auto"/>
        <w:jc w:val="center"/>
      </w:pPr>
    </w:p>
    <w:p w:rsidR="00351E11" w:rsidRDefault="00351E1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072A48" w:rsidRDefault="00072A48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B6790D" w:rsidRDefault="00092934" w:rsidP="00072A48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lastRenderedPageBreak/>
        <w:t>In financial informatics</w:t>
      </w:r>
      <w:r w:rsidR="00B6790D">
        <w:rPr>
          <w:rFonts w:ascii="Arial" w:eastAsia="Times New Roman" w:hAnsi="Arial" w:cs="Arial"/>
          <w:bCs/>
          <w:color w:val="222222"/>
        </w:rPr>
        <w:t>, an</w:t>
      </w:r>
      <w:r>
        <w:rPr>
          <w:rFonts w:ascii="Arial" w:eastAsia="Times New Roman" w:hAnsi="Arial" w:cs="Arial"/>
          <w:bCs/>
          <w:color w:val="222222"/>
        </w:rPr>
        <w:t>alyzing stochastic processes is</w:t>
      </w:r>
      <w:r w:rsidR="00B6790D">
        <w:rPr>
          <w:rFonts w:ascii="Arial" w:eastAsia="Times New Roman" w:hAnsi="Arial" w:cs="Arial"/>
          <w:bCs/>
          <w:color w:val="222222"/>
        </w:rPr>
        <w:t xml:space="preserve"> </w:t>
      </w:r>
      <w:r>
        <w:rPr>
          <w:rFonts w:ascii="Arial" w:eastAsia="Times New Roman" w:hAnsi="Arial" w:cs="Arial"/>
          <w:bCs/>
          <w:color w:val="222222"/>
        </w:rPr>
        <w:t>a useful aspect of data analysis in forecasting. A time series is an example of</w:t>
      </w:r>
      <w:r w:rsidR="008116C5">
        <w:rPr>
          <w:rFonts w:ascii="Arial" w:eastAsia="Times New Roman" w:hAnsi="Arial" w:cs="Arial"/>
          <w:bCs/>
          <w:color w:val="222222"/>
        </w:rPr>
        <w:t xml:space="preserve"> such a stochastic process. The definition of a time series is simply an ordered stochastic sequence of values spaced at </w:t>
      </w:r>
      <w:r w:rsidR="00E55638">
        <w:rPr>
          <w:rFonts w:ascii="Arial" w:eastAsia="Times New Roman" w:hAnsi="Arial" w:cs="Arial"/>
          <w:bCs/>
          <w:color w:val="222222"/>
        </w:rPr>
        <w:t xml:space="preserve">even intervals </w:t>
      </w:r>
      <w:r w:rsidR="008116C5">
        <w:rPr>
          <w:rFonts w:ascii="Arial" w:eastAsia="Times New Roman" w:hAnsi="Arial" w:cs="Arial"/>
          <w:bCs/>
          <w:color w:val="222222"/>
        </w:rPr>
        <w:t>[1].</w:t>
      </w:r>
      <w:r w:rsidR="00E55638">
        <w:rPr>
          <w:rFonts w:ascii="Arial" w:eastAsia="Times New Roman" w:hAnsi="Arial" w:cs="Arial"/>
          <w:bCs/>
          <w:color w:val="222222"/>
        </w:rPr>
        <w:t xml:space="preserve"> </w:t>
      </w:r>
      <w:r w:rsidR="00BE20FC">
        <w:rPr>
          <w:rFonts w:ascii="Arial" w:eastAsia="Times New Roman" w:hAnsi="Arial" w:cs="Arial"/>
          <w:bCs/>
          <w:color w:val="222222"/>
        </w:rPr>
        <w:t xml:space="preserve">The properties of a time series allows for descriptive and predictive analysis to be done on it. </w:t>
      </w:r>
      <w:r w:rsidR="002067AE">
        <w:rPr>
          <w:rFonts w:ascii="Arial" w:eastAsia="Times New Roman" w:hAnsi="Arial" w:cs="Arial"/>
          <w:bCs/>
          <w:color w:val="222222"/>
        </w:rPr>
        <w:t xml:space="preserve">In this project, a univariate time series of Hog Futures will be analyzed, and a model will be created and back-tested to determine if </w:t>
      </w:r>
      <w:r w:rsidR="0063026B">
        <w:rPr>
          <w:rFonts w:ascii="Arial" w:eastAsia="Times New Roman" w:hAnsi="Arial" w:cs="Arial"/>
          <w:bCs/>
          <w:color w:val="222222"/>
        </w:rPr>
        <w:t>it can be used in future trading strategies</w:t>
      </w:r>
      <w:r w:rsidR="002067AE">
        <w:rPr>
          <w:rFonts w:ascii="Arial" w:eastAsia="Times New Roman" w:hAnsi="Arial" w:cs="Arial"/>
          <w:bCs/>
          <w:color w:val="222222"/>
        </w:rPr>
        <w:t xml:space="preserve">. </w:t>
      </w:r>
    </w:p>
    <w:p w:rsidR="00DD7646" w:rsidRPr="00B6790D" w:rsidRDefault="00DD7646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ab/>
        <w:t xml:space="preserve">First, a visualization of </w:t>
      </w:r>
      <w:r w:rsidR="009A1973">
        <w:rPr>
          <w:rFonts w:ascii="Arial" w:eastAsia="Times New Roman" w:hAnsi="Arial" w:cs="Arial"/>
          <w:bCs/>
          <w:color w:val="222222"/>
        </w:rPr>
        <w:t>the time series is necessary</w:t>
      </w:r>
      <w:r w:rsidR="001E3AA9">
        <w:rPr>
          <w:rFonts w:ascii="Arial" w:eastAsia="Times New Roman" w:hAnsi="Arial" w:cs="Arial"/>
          <w:bCs/>
          <w:color w:val="222222"/>
        </w:rPr>
        <w:t>:</w:t>
      </w:r>
    </w:p>
    <w:p w:rsidR="00BF49BE" w:rsidRDefault="00BF49BE" w:rsidP="00110D2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</w:rPr>
      </w:pPr>
      <w:r w:rsidRPr="00BF49BE">
        <w:rPr>
          <w:rFonts w:ascii="Arial" w:eastAsia="Times New Roman" w:hAnsi="Arial" w:cs="Arial"/>
          <w:b/>
          <w:bCs/>
          <w:noProof/>
          <w:color w:val="222222"/>
        </w:rPr>
        <w:drawing>
          <wp:inline distT="0" distB="0" distL="0" distR="0" wp14:anchorId="44440CE8" wp14:editId="17FA673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73" w:rsidRPr="009A1973" w:rsidRDefault="009A1973" w:rsidP="00072A4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 w:rsidRPr="009A1973">
        <w:rPr>
          <w:rFonts w:ascii="Arial" w:eastAsia="Times New Roman" w:hAnsi="Arial" w:cs="Arial"/>
          <w:bCs/>
          <w:color w:val="222222"/>
        </w:rPr>
        <w:t>Figure 1.</w:t>
      </w:r>
      <w:r>
        <w:rPr>
          <w:rFonts w:ascii="Arial" w:eastAsia="Times New Roman" w:hAnsi="Arial" w:cs="Arial"/>
          <w:bCs/>
          <w:color w:val="222222"/>
        </w:rPr>
        <w:t xml:space="preserve"> Hog Futures from 1980 to 2017</w:t>
      </w:r>
      <w:r w:rsidR="001E3AA9">
        <w:rPr>
          <w:rFonts w:ascii="Arial" w:eastAsia="Times New Roman" w:hAnsi="Arial" w:cs="Arial"/>
          <w:bCs/>
          <w:color w:val="222222"/>
        </w:rPr>
        <w:t>.</w:t>
      </w:r>
    </w:p>
    <w:p w:rsidR="00110D29" w:rsidRDefault="00072A48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The three aspects of </w:t>
      </w:r>
      <w:r w:rsidR="00110D29">
        <w:rPr>
          <w:rFonts w:ascii="Arial" w:eastAsia="Times New Roman" w:hAnsi="Arial" w:cs="Arial"/>
          <w:bCs/>
          <w:color w:val="222222"/>
        </w:rPr>
        <w:t xml:space="preserve">a time series are trend, seasonality, and noise. An example of </w:t>
      </w:r>
      <w:r w:rsidR="00987F71">
        <w:rPr>
          <w:rFonts w:ascii="Arial" w:eastAsia="Times New Roman" w:hAnsi="Arial" w:cs="Arial"/>
          <w:bCs/>
          <w:color w:val="222222"/>
        </w:rPr>
        <w:t xml:space="preserve">trend and seasonality would be seen in Figure 2. The </w:t>
      </w:r>
      <w:r w:rsidR="00F74FAE">
        <w:rPr>
          <w:rFonts w:ascii="Arial" w:eastAsia="Times New Roman" w:hAnsi="Arial" w:cs="Arial"/>
          <w:bCs/>
          <w:color w:val="222222"/>
        </w:rPr>
        <w:t xml:space="preserve">sales data is </w:t>
      </w:r>
      <w:r w:rsidR="00C775A1">
        <w:rPr>
          <w:rFonts w:ascii="Arial" w:eastAsia="Times New Roman" w:hAnsi="Arial" w:cs="Arial"/>
          <w:bCs/>
          <w:color w:val="222222"/>
        </w:rPr>
        <w:t xml:space="preserve">trending upward with seasonality at the end of every year. </w:t>
      </w:r>
      <w:r w:rsidR="00794A86">
        <w:rPr>
          <w:rFonts w:ascii="Arial" w:eastAsia="Times New Roman" w:hAnsi="Arial" w:cs="Arial"/>
          <w:bCs/>
          <w:color w:val="222222"/>
        </w:rPr>
        <w:t xml:space="preserve">Since each data point is a variable </w:t>
      </w:r>
      <w:proofErr w:type="spellStart"/>
      <w:r w:rsidR="00794A86">
        <w:rPr>
          <w:rFonts w:ascii="Arial" w:eastAsia="Times New Roman" w:hAnsi="Arial" w:cs="Arial"/>
          <w:bCs/>
          <w:color w:val="222222"/>
        </w:rPr>
        <w:t>x</w:t>
      </w:r>
      <w:r w:rsidR="00794A86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794A86">
        <w:rPr>
          <w:rFonts w:ascii="Arial" w:eastAsia="Times New Roman" w:hAnsi="Arial" w:cs="Arial"/>
          <w:bCs/>
          <w:color w:val="222222"/>
        </w:rPr>
        <w:t xml:space="preserve">, each has component of independent variance </w:t>
      </w:r>
      <w:r w:rsidR="0021053E">
        <w:rPr>
          <w:rFonts w:ascii="Arial" w:eastAsia="Times New Roman" w:hAnsi="Arial" w:cs="Arial"/>
          <w:bCs/>
          <w:color w:val="222222"/>
        </w:rPr>
        <w:t>with</w:t>
      </w:r>
      <m:oMath>
        <m:r>
          <w:rPr>
            <w:rFonts w:ascii="Cambria Math" w:eastAsia="Times New Roman" w:hAnsi="Cambria Math" w:cs="Arial"/>
            <w:color w:val="222222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Arial"/>
            <w:color w:val="222222"/>
          </w:rPr>
          <m:t>~N(0,</m:t>
        </m:r>
        <m:r>
          <m:rPr>
            <m:sty m:val="p"/>
          </m:rPr>
          <w:rPr>
            <w:rFonts w:ascii="Cambria Math" w:eastAsia="Times New Roman" w:hAnsi="Arial" w:cs="Arial"/>
            <w:color w:val="222222"/>
          </w:rPr>
          <m:t xml:space="preserve"> </m:t>
        </m:r>
        <m:sSup>
          <m:sSupPr>
            <m:ctrlPr>
              <w:rPr>
                <w:rFonts w:ascii="Cambria Math" w:eastAsia="Times New Roman" w:hAnsi="Cambria Math" w:cs="Arial"/>
                <w:bCs/>
                <w:color w:val="22222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</w:rPr>
              <m:t>σ</m:t>
            </m:r>
            <m:ctrlPr>
              <w:rPr>
                <w:rFonts w:ascii="Cambria Math" w:eastAsia="Times New Roman" w:hAnsi="Arial" w:cs="Arial"/>
                <w:bCs/>
                <w:color w:val="222222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Arial" w:cs="Arial"/>
            <w:color w:val="222222"/>
          </w:rPr>
          <m:t>)</m:t>
        </m:r>
      </m:oMath>
      <w:r w:rsidR="00794A86">
        <w:rPr>
          <w:rFonts w:ascii="Arial" w:eastAsia="Times New Roman" w:hAnsi="Arial" w:cs="Arial"/>
          <w:bCs/>
          <w:color w:val="222222"/>
        </w:rPr>
        <w:t xml:space="preserve">. </w:t>
      </w:r>
    </w:p>
    <w:p w:rsidR="00110D29" w:rsidRDefault="00110D29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</w:p>
    <w:p w:rsidR="00110D29" w:rsidRDefault="00110D29" w:rsidP="00110D2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>
        <w:rPr>
          <w:noProof/>
        </w:rPr>
        <w:lastRenderedPageBreak/>
        <w:drawing>
          <wp:inline distT="0" distB="0" distL="0" distR="0">
            <wp:extent cx="4558762" cy="2796639"/>
            <wp:effectExtent l="0" t="0" r="0" b="3810"/>
            <wp:docPr id="13" name="Picture 13" descr="Graph - Monthly Retail Sales in New South Wales (NSW) Retail Department S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- Monthly Retail Sales in New South Wales (NSW) Retail Department Sto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46" cy="279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29" w:rsidRDefault="00110D29" w:rsidP="00110D2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Figure 2. </w:t>
      </w:r>
      <w:r w:rsidR="00987F71">
        <w:rPr>
          <w:rFonts w:ascii="Arial" w:eastAsia="Times New Roman" w:hAnsi="Arial" w:cs="Arial"/>
          <w:bCs/>
          <w:color w:val="222222"/>
        </w:rPr>
        <w:t xml:space="preserve">Retail sales in South Wales. </w:t>
      </w:r>
      <w:r>
        <w:rPr>
          <w:rFonts w:ascii="Arial" w:eastAsia="Times New Roman" w:hAnsi="Arial" w:cs="Arial"/>
          <w:bCs/>
          <w:color w:val="222222"/>
        </w:rPr>
        <w:t>An example of trend and seasonality in data [2]</w:t>
      </w:r>
    </w:p>
    <w:p w:rsidR="00BF49BE" w:rsidRDefault="00110D29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 </w:t>
      </w:r>
      <w:r w:rsidR="003A67ED">
        <w:rPr>
          <w:rFonts w:ascii="Arial" w:eastAsia="Times New Roman" w:hAnsi="Arial" w:cs="Arial"/>
          <w:bCs/>
          <w:color w:val="222222"/>
        </w:rPr>
        <w:t xml:space="preserve">Going back to the data presenting in </w:t>
      </w:r>
      <w:r w:rsidR="00D979D4">
        <w:rPr>
          <w:rFonts w:ascii="Arial" w:eastAsia="Times New Roman" w:hAnsi="Arial" w:cs="Arial"/>
          <w:bCs/>
          <w:color w:val="222222"/>
        </w:rPr>
        <w:t>F</w:t>
      </w:r>
      <w:r w:rsidR="003A67ED">
        <w:rPr>
          <w:rFonts w:ascii="Arial" w:eastAsia="Times New Roman" w:hAnsi="Arial" w:cs="Arial"/>
          <w:bCs/>
          <w:color w:val="222222"/>
        </w:rPr>
        <w:t>igure 1, a</w:t>
      </w:r>
      <w:r w:rsidR="00C51C50">
        <w:rPr>
          <w:rFonts w:ascii="Arial" w:eastAsia="Times New Roman" w:hAnsi="Arial" w:cs="Arial"/>
          <w:bCs/>
          <w:color w:val="222222"/>
        </w:rPr>
        <w:t xml:space="preserve">t a glance, it looks like there is no consistent </w:t>
      </w:r>
      <w:r w:rsidR="003A67ED">
        <w:rPr>
          <w:rFonts w:ascii="Arial" w:eastAsia="Times New Roman" w:hAnsi="Arial" w:cs="Arial"/>
          <w:bCs/>
          <w:color w:val="222222"/>
        </w:rPr>
        <w:t>trend</w:t>
      </w:r>
      <w:r w:rsidR="00C51C50">
        <w:rPr>
          <w:rFonts w:ascii="Arial" w:eastAsia="Times New Roman" w:hAnsi="Arial" w:cs="Arial"/>
          <w:bCs/>
          <w:color w:val="222222"/>
        </w:rPr>
        <w:t>,</w:t>
      </w:r>
      <w:r w:rsidR="00BC421B">
        <w:rPr>
          <w:rFonts w:ascii="Arial" w:eastAsia="Times New Roman" w:hAnsi="Arial" w:cs="Arial"/>
          <w:bCs/>
          <w:color w:val="222222"/>
        </w:rPr>
        <w:t xml:space="preserve"> except from ~2000 to ~2012</w:t>
      </w:r>
      <w:r w:rsidR="003A67ED">
        <w:rPr>
          <w:rFonts w:ascii="Arial" w:eastAsia="Times New Roman" w:hAnsi="Arial" w:cs="Arial"/>
          <w:bCs/>
          <w:color w:val="222222"/>
        </w:rPr>
        <w:t xml:space="preserve">. </w:t>
      </w:r>
      <w:r w:rsidR="00C51C50">
        <w:rPr>
          <w:rFonts w:ascii="Arial" w:eastAsia="Times New Roman" w:hAnsi="Arial" w:cs="Arial"/>
          <w:bCs/>
          <w:color w:val="222222"/>
        </w:rPr>
        <w:t xml:space="preserve">Seasonality might </w:t>
      </w:r>
      <w:r w:rsidR="003A67ED">
        <w:rPr>
          <w:rFonts w:ascii="Arial" w:eastAsia="Times New Roman" w:hAnsi="Arial" w:cs="Arial"/>
          <w:bCs/>
          <w:color w:val="222222"/>
        </w:rPr>
        <w:t>exist</w:t>
      </w:r>
      <w:r w:rsidR="00C51C50">
        <w:rPr>
          <w:rFonts w:ascii="Arial" w:eastAsia="Times New Roman" w:hAnsi="Arial" w:cs="Arial"/>
          <w:bCs/>
          <w:color w:val="222222"/>
        </w:rPr>
        <w:t xml:space="preserve"> due to some peaks, but </w:t>
      </w:r>
      <w:r w:rsidR="00FA66AB">
        <w:rPr>
          <w:rFonts w:ascii="Arial" w:eastAsia="Times New Roman" w:hAnsi="Arial" w:cs="Arial"/>
          <w:bCs/>
          <w:color w:val="222222"/>
        </w:rPr>
        <w:t>it doesn’t</w:t>
      </w:r>
      <w:r w:rsidR="00C51C50">
        <w:rPr>
          <w:rFonts w:ascii="Arial" w:eastAsia="Times New Roman" w:hAnsi="Arial" w:cs="Arial"/>
          <w:bCs/>
          <w:color w:val="222222"/>
        </w:rPr>
        <w:t xml:space="preserve"> seem to be apparent either</w:t>
      </w:r>
      <w:r w:rsidR="00FA66AB">
        <w:rPr>
          <w:rFonts w:ascii="Arial" w:eastAsia="Times New Roman" w:hAnsi="Arial" w:cs="Arial"/>
          <w:bCs/>
          <w:color w:val="222222"/>
        </w:rPr>
        <w:t xml:space="preserve"> compared to </w:t>
      </w:r>
      <w:r w:rsidR="00D979D4">
        <w:rPr>
          <w:rFonts w:ascii="Arial" w:eastAsia="Times New Roman" w:hAnsi="Arial" w:cs="Arial"/>
          <w:bCs/>
          <w:color w:val="222222"/>
        </w:rPr>
        <w:t>the data shown in Figure 2</w:t>
      </w:r>
      <w:r w:rsidR="00C51C50">
        <w:rPr>
          <w:rFonts w:ascii="Arial" w:eastAsia="Times New Roman" w:hAnsi="Arial" w:cs="Arial"/>
          <w:bCs/>
          <w:color w:val="222222"/>
        </w:rPr>
        <w:t>.</w:t>
      </w:r>
    </w:p>
    <w:p w:rsidR="001B2486" w:rsidRPr="002739C3" w:rsidRDefault="001B2486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ab/>
        <w:t xml:space="preserve">Breaking down a time series into its trend, seasonality, and noise (assuming one or more of the above exist in said series) </w:t>
      </w:r>
      <w:r w:rsidR="005C3D5E">
        <w:rPr>
          <w:rFonts w:ascii="Arial" w:eastAsia="Times New Roman" w:hAnsi="Arial" w:cs="Arial"/>
          <w:bCs/>
          <w:color w:val="222222"/>
        </w:rPr>
        <w:t>helps if</w:t>
      </w:r>
      <w:r>
        <w:rPr>
          <w:rFonts w:ascii="Arial" w:eastAsia="Times New Roman" w:hAnsi="Arial" w:cs="Arial"/>
          <w:bCs/>
          <w:color w:val="222222"/>
        </w:rPr>
        <w:t xml:space="preserve"> the series </w:t>
      </w:r>
      <w:r w:rsidR="005C3D5E">
        <w:rPr>
          <w:rFonts w:ascii="Arial" w:eastAsia="Times New Roman" w:hAnsi="Arial" w:cs="Arial"/>
          <w:bCs/>
          <w:color w:val="222222"/>
        </w:rPr>
        <w:t>is</w:t>
      </w:r>
      <w:r w:rsidR="00C27C3F">
        <w:rPr>
          <w:rFonts w:ascii="Arial" w:eastAsia="Times New Roman" w:hAnsi="Arial" w:cs="Arial"/>
          <w:bCs/>
          <w:color w:val="222222"/>
        </w:rPr>
        <w:t xml:space="preserve"> stationary. The properties of a</w:t>
      </w:r>
      <w:r>
        <w:rPr>
          <w:rFonts w:ascii="Arial" w:eastAsia="Times New Roman" w:hAnsi="Arial" w:cs="Arial"/>
          <w:bCs/>
          <w:color w:val="222222"/>
        </w:rPr>
        <w:t xml:space="preserve"> stationary series </w:t>
      </w:r>
      <w:r w:rsidR="00C27C3F">
        <w:rPr>
          <w:rFonts w:ascii="Arial" w:eastAsia="Times New Roman" w:hAnsi="Arial" w:cs="Arial"/>
          <w:bCs/>
          <w:color w:val="222222"/>
        </w:rPr>
        <w:t xml:space="preserve">are that its mean and variance is the same across all </w:t>
      </w:r>
      <w:proofErr w:type="spellStart"/>
      <w:r w:rsidR="00C27C3F">
        <w:rPr>
          <w:rFonts w:ascii="Arial" w:eastAsia="Times New Roman" w:hAnsi="Arial" w:cs="Arial"/>
          <w:bCs/>
          <w:color w:val="222222"/>
        </w:rPr>
        <w:t>x</w:t>
      </w:r>
      <w:r w:rsidR="00C27C3F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C27C3F">
        <w:rPr>
          <w:rFonts w:ascii="Arial" w:eastAsia="Times New Roman" w:hAnsi="Arial" w:cs="Arial"/>
          <w:bCs/>
          <w:color w:val="222222"/>
        </w:rPr>
        <w:t>,</w:t>
      </w:r>
      <w:r w:rsidR="00C27C3F">
        <w:rPr>
          <w:rFonts w:ascii="Arial" w:eastAsia="Times New Roman" w:hAnsi="Arial" w:cs="Arial"/>
          <w:bCs/>
          <w:color w:val="222222"/>
        </w:rPr>
        <w:t xml:space="preserve"> and any autocorrelation between </w:t>
      </w:r>
      <w:proofErr w:type="spellStart"/>
      <w:r w:rsidR="00C27C3F">
        <w:rPr>
          <w:rFonts w:ascii="Arial" w:eastAsia="Times New Roman" w:hAnsi="Arial" w:cs="Arial"/>
          <w:bCs/>
          <w:color w:val="222222"/>
        </w:rPr>
        <w:t>x</w:t>
      </w:r>
      <w:r w:rsidR="00C27C3F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C27C3F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C27C3F">
        <w:rPr>
          <w:rFonts w:ascii="Arial" w:eastAsia="Times New Roman" w:hAnsi="Arial" w:cs="Arial"/>
          <w:bCs/>
          <w:color w:val="222222"/>
        </w:rPr>
        <w:t xml:space="preserve">and </w:t>
      </w:r>
      <w:proofErr w:type="spellStart"/>
      <w:r w:rsidR="00C27C3F">
        <w:rPr>
          <w:rFonts w:ascii="Arial" w:eastAsia="Times New Roman" w:hAnsi="Arial" w:cs="Arial"/>
          <w:bCs/>
          <w:color w:val="222222"/>
        </w:rPr>
        <w:t>x</w:t>
      </w:r>
      <w:r w:rsidR="00C27C3F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5F14BF">
        <w:rPr>
          <w:rFonts w:ascii="Arial" w:eastAsia="Times New Roman" w:hAnsi="Arial" w:cs="Arial"/>
          <w:bCs/>
          <w:color w:val="222222"/>
          <w:vertAlign w:val="subscript"/>
        </w:rPr>
        <w:t>-n</w:t>
      </w:r>
      <w:r w:rsidR="00C27C3F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C27C3F">
        <w:rPr>
          <w:rFonts w:ascii="Arial" w:eastAsia="Times New Roman" w:hAnsi="Arial" w:cs="Arial"/>
          <w:bCs/>
          <w:color w:val="222222"/>
        </w:rPr>
        <w:t>is the same.</w:t>
      </w:r>
      <w:r w:rsidR="003E6255">
        <w:rPr>
          <w:rFonts w:ascii="Arial" w:eastAsia="Times New Roman" w:hAnsi="Arial" w:cs="Arial"/>
          <w:bCs/>
          <w:color w:val="222222"/>
        </w:rPr>
        <w:t xml:space="preserve"> </w:t>
      </w:r>
      <w:r w:rsidR="002739C3">
        <w:rPr>
          <w:rFonts w:ascii="Arial" w:eastAsia="Times New Roman" w:hAnsi="Arial" w:cs="Arial"/>
          <w:bCs/>
          <w:color w:val="222222"/>
        </w:rPr>
        <w:t xml:space="preserve">In analyzing, a stationary series, one can safely assume that each stochastic variable is independent, something that cannot be done in a non-stationary series. For example, if </w:t>
      </w:r>
      <w:proofErr w:type="spellStart"/>
      <w:r w:rsidR="002739C3">
        <w:rPr>
          <w:rFonts w:ascii="Arial" w:eastAsia="Times New Roman" w:hAnsi="Arial" w:cs="Arial"/>
          <w:bCs/>
          <w:color w:val="222222"/>
        </w:rPr>
        <w:t>x</w:t>
      </w:r>
      <w:r w:rsidR="002739C3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2739C3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2739C3">
        <w:rPr>
          <w:rFonts w:ascii="Arial" w:eastAsia="Times New Roman" w:hAnsi="Arial" w:cs="Arial"/>
          <w:bCs/>
          <w:color w:val="222222"/>
        </w:rPr>
        <w:t>and x</w:t>
      </w:r>
      <w:r w:rsidR="002739C3">
        <w:rPr>
          <w:rFonts w:ascii="Arial" w:eastAsia="Times New Roman" w:hAnsi="Arial" w:cs="Arial"/>
          <w:bCs/>
          <w:color w:val="222222"/>
          <w:vertAlign w:val="subscript"/>
        </w:rPr>
        <w:t>t</w:t>
      </w:r>
      <w:r w:rsidR="002739C3">
        <w:rPr>
          <w:rFonts w:ascii="Arial" w:eastAsia="Times New Roman" w:hAnsi="Arial" w:cs="Arial"/>
          <w:bCs/>
          <w:color w:val="222222"/>
          <w:vertAlign w:val="subscript"/>
        </w:rPr>
        <w:t xml:space="preserve">-1 </w:t>
      </w:r>
      <w:r w:rsidR="002739C3">
        <w:rPr>
          <w:rFonts w:ascii="Arial" w:eastAsia="Times New Roman" w:hAnsi="Arial" w:cs="Arial"/>
          <w:bCs/>
          <w:color w:val="222222"/>
        </w:rPr>
        <w:t>had a relationship</w:t>
      </w:r>
      <m:oMath>
        <m:r>
          <w:rPr>
            <w:rFonts w:ascii="Cambria Math" w:eastAsia="Times New Roman" w:hAnsi="Cambria Math" w:cs="Arial"/>
            <w:color w:val="222222"/>
          </w:rPr>
          <m:t xml:space="preserve"> </m:t>
        </m:r>
        <m:r>
          <m:rPr>
            <m:sty m:val="p"/>
          </m:rPr>
          <w:rPr>
            <w:rStyle w:val="mjx-char"/>
            <w:rFonts w:ascii="Cambria Math" w:hAnsi="Cambria Math"/>
            <w:color w:val="000000"/>
          </w:rPr>
          <m:t>xt=δ+ϕ1xt-1+wt</m:t>
        </m:r>
      </m:oMath>
      <w:r w:rsidR="002739C3">
        <w:rPr>
          <w:rStyle w:val="mjx-char"/>
          <w:rFonts w:ascii="Arial" w:eastAsia="Times New Roman" w:hAnsi="Arial" w:cs="Arial"/>
          <w:color w:val="000000"/>
        </w:rPr>
        <w:t xml:space="preserve">, the variables are not independent, and useful properties for independent variables </w:t>
      </w:r>
      <w:bookmarkStart w:id="0" w:name="_GoBack"/>
      <w:bookmarkEnd w:id="0"/>
      <w:r w:rsidR="003C214C">
        <w:rPr>
          <w:rStyle w:val="mjx-char"/>
          <w:rFonts w:ascii="Arial" w:eastAsia="Times New Roman" w:hAnsi="Arial" w:cs="Arial"/>
          <w:color w:val="000000"/>
        </w:rPr>
        <w:t xml:space="preserve">cannot be exploited </w:t>
      </w:r>
      <w:r w:rsidR="002739C3">
        <w:rPr>
          <w:rStyle w:val="mjx-char"/>
          <w:rFonts w:ascii="Arial" w:eastAsia="Times New Roman" w:hAnsi="Arial" w:cs="Arial"/>
          <w:color w:val="000000"/>
        </w:rPr>
        <w:t>[3].</w:t>
      </w:r>
      <w:r w:rsidR="00831D70">
        <w:rPr>
          <w:rStyle w:val="mjx-char"/>
          <w:rFonts w:ascii="Arial" w:eastAsia="Times New Roman" w:hAnsi="Arial" w:cs="Arial"/>
          <w:color w:val="000000"/>
        </w:rPr>
        <w:t xml:space="preserve"> One </w:t>
      </w:r>
    </w:p>
    <w:p w:rsidR="001625F0" w:rsidRDefault="001625F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ACF</w:t>
      </w:r>
    </w:p>
    <w:p w:rsidR="001625F0" w:rsidRDefault="001625F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1625F0">
        <w:rPr>
          <w:rFonts w:ascii="Arial" w:eastAsia="Times New Roman" w:hAnsi="Arial" w:cs="Arial"/>
          <w:b/>
          <w:bCs/>
          <w:noProof/>
          <w:color w:val="222222"/>
        </w:rPr>
        <w:lastRenderedPageBreak/>
        <w:drawing>
          <wp:inline distT="0" distB="0" distL="0" distR="0" wp14:anchorId="1FB443F0" wp14:editId="048A0CF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F0" w:rsidRDefault="001625F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We see there is a tapering always positive for the 0 difference graph. This autocorrelation implies that there is a strong correlation for multiple lags past 1.</w:t>
      </w:r>
      <w:r w:rsidR="00507070">
        <w:rPr>
          <w:rFonts w:ascii="Arial" w:eastAsia="Times New Roman" w:hAnsi="Arial" w:cs="Arial"/>
          <w:bCs/>
          <w:color w:val="222222"/>
        </w:rPr>
        <w:t xml:space="preserve"> The </w:t>
      </w:r>
      <w:proofErr w:type="spellStart"/>
      <w:r w:rsidR="00507070">
        <w:rPr>
          <w:rFonts w:ascii="Arial" w:eastAsia="Times New Roman" w:hAnsi="Arial" w:cs="Arial"/>
          <w:bCs/>
          <w:color w:val="222222"/>
        </w:rPr>
        <w:t>x</w:t>
      </w:r>
      <w:r w:rsidR="00507070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507070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507070">
        <w:rPr>
          <w:rFonts w:ascii="Arial" w:eastAsia="Times New Roman" w:hAnsi="Arial" w:cs="Arial"/>
          <w:bCs/>
          <w:color w:val="222222"/>
        </w:rPr>
        <w:t>term is correlated with a lot of later terms.</w:t>
      </w:r>
      <w:r>
        <w:rPr>
          <w:rFonts w:ascii="Arial" w:eastAsia="Times New Roman" w:hAnsi="Arial" w:cs="Arial"/>
          <w:bCs/>
          <w:color w:val="222222"/>
        </w:rPr>
        <w:t xml:space="preserve"> This implies that the process isn’t stationary, since are correlations between a current time point and </w:t>
      </w:r>
      <w:r w:rsidR="00507070">
        <w:rPr>
          <w:rFonts w:ascii="Arial" w:eastAsia="Times New Roman" w:hAnsi="Arial" w:cs="Arial"/>
          <w:bCs/>
          <w:color w:val="222222"/>
        </w:rPr>
        <w:t>future</w:t>
      </w:r>
      <w:r>
        <w:rPr>
          <w:rFonts w:ascii="Arial" w:eastAsia="Times New Roman" w:hAnsi="Arial" w:cs="Arial"/>
          <w:bCs/>
          <w:color w:val="222222"/>
        </w:rPr>
        <w:t xml:space="preserve"> time points. </w:t>
      </w:r>
    </w:p>
    <w:p w:rsidR="00AD7F64" w:rsidRPr="00A62E53" w:rsidRDefault="00AD7F64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Let’s take a look at the partial ACF</w:t>
      </w:r>
      <w:r w:rsidR="00A62E53">
        <w:rPr>
          <w:rFonts w:ascii="Arial" w:eastAsia="Times New Roman" w:hAnsi="Arial" w:cs="Arial"/>
          <w:bCs/>
          <w:color w:val="222222"/>
        </w:rPr>
        <w:t xml:space="preserve">. The PACF takes into account </w:t>
      </w:r>
      <w:proofErr w:type="spellStart"/>
      <w:r w:rsidR="00A62E53">
        <w:rPr>
          <w:rFonts w:ascii="Arial" w:eastAsia="Times New Roman" w:hAnsi="Arial" w:cs="Arial"/>
          <w:bCs/>
          <w:color w:val="222222"/>
        </w:rPr>
        <w:t>x</w:t>
      </w:r>
      <w:r w:rsidR="00A62E53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A62E53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A62E53" w:rsidRPr="00A62E53">
        <w:rPr>
          <w:rFonts w:ascii="Arial" w:eastAsia="Times New Roman" w:hAnsi="Arial" w:cs="Arial"/>
          <w:bCs/>
          <w:color w:val="222222"/>
        </w:rPr>
        <w:t>and</w:t>
      </w:r>
      <w:r w:rsidR="00A62E53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proofErr w:type="spellStart"/>
      <w:r w:rsidR="00A62E53">
        <w:rPr>
          <w:rFonts w:ascii="Arial" w:eastAsia="Times New Roman" w:hAnsi="Arial" w:cs="Arial"/>
          <w:bCs/>
          <w:color w:val="222222"/>
        </w:rPr>
        <w:t>x</w:t>
      </w:r>
      <w:r w:rsidR="00A62E53">
        <w:rPr>
          <w:rFonts w:ascii="Arial" w:eastAsia="Times New Roman" w:hAnsi="Arial" w:cs="Arial"/>
          <w:bCs/>
          <w:color w:val="222222"/>
          <w:vertAlign w:val="subscript"/>
        </w:rPr>
        <w:t>t+k</w:t>
      </w:r>
      <w:proofErr w:type="spellEnd"/>
      <w:r w:rsidR="00A62E53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A62E53">
        <w:rPr>
          <w:rFonts w:ascii="Arial" w:eastAsia="Times New Roman" w:hAnsi="Arial" w:cs="Arial"/>
          <w:bCs/>
          <w:color w:val="222222"/>
        </w:rPr>
        <w:t xml:space="preserve">while </w:t>
      </w:r>
      <w:r w:rsidR="00EE24DE">
        <w:rPr>
          <w:rFonts w:ascii="Arial" w:eastAsia="Times New Roman" w:hAnsi="Arial" w:cs="Arial"/>
          <w:bCs/>
          <w:color w:val="222222"/>
        </w:rPr>
        <w:t xml:space="preserve">discounting </w:t>
      </w:r>
      <w:r w:rsidR="00A62E53">
        <w:rPr>
          <w:rFonts w:ascii="Arial" w:eastAsia="Times New Roman" w:hAnsi="Arial" w:cs="Arial"/>
          <w:bCs/>
          <w:color w:val="222222"/>
        </w:rPr>
        <w:t>all other points.</w:t>
      </w:r>
    </w:p>
    <w:p w:rsidR="00AD7F64" w:rsidRDefault="00AD7F64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</w:p>
    <w:p w:rsidR="00AD7F64" w:rsidRDefault="00AD7F64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 w:rsidRPr="00AD7F64">
        <w:rPr>
          <w:rFonts w:ascii="Arial" w:eastAsia="Times New Roman" w:hAnsi="Arial" w:cs="Arial"/>
          <w:bCs/>
          <w:noProof/>
          <w:color w:val="222222"/>
        </w:rPr>
        <w:lastRenderedPageBreak/>
        <w:drawing>
          <wp:inline distT="0" distB="0" distL="0" distR="0" wp14:anchorId="4256DDA8" wp14:editId="6903A15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64" w:rsidRDefault="00AD7F64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This has two lags and then almost no lags at all</w:t>
      </w:r>
      <w:r w:rsidR="00507070">
        <w:rPr>
          <w:rFonts w:ascii="Arial" w:eastAsia="Times New Roman" w:hAnsi="Arial" w:cs="Arial"/>
          <w:bCs/>
          <w:color w:val="222222"/>
        </w:rPr>
        <w:t xml:space="preserve">. </w:t>
      </w:r>
      <w:r w:rsidR="00497FEE">
        <w:rPr>
          <w:rFonts w:ascii="Arial" w:eastAsia="Times New Roman" w:hAnsi="Arial" w:cs="Arial"/>
          <w:bCs/>
          <w:color w:val="222222"/>
        </w:rPr>
        <w:t xml:space="preserve">The PACF indicates a strong correlation between </w:t>
      </w:r>
      <w:proofErr w:type="spellStart"/>
      <w:r w:rsidR="00497FEE">
        <w:rPr>
          <w:rFonts w:ascii="Arial" w:eastAsia="Times New Roman" w:hAnsi="Arial" w:cs="Arial"/>
          <w:bCs/>
          <w:color w:val="222222"/>
        </w:rPr>
        <w:t>x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497FEE" w:rsidRPr="00A62E53">
        <w:rPr>
          <w:rFonts w:ascii="Arial" w:eastAsia="Times New Roman" w:hAnsi="Arial" w:cs="Arial"/>
          <w:bCs/>
          <w:color w:val="222222"/>
        </w:rPr>
        <w:t>and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497FEE">
        <w:rPr>
          <w:rFonts w:ascii="Arial" w:eastAsia="Times New Roman" w:hAnsi="Arial" w:cs="Arial"/>
          <w:bCs/>
          <w:color w:val="222222"/>
        </w:rPr>
        <w:t>x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t+1 </w:t>
      </w:r>
      <w:r w:rsidR="00497FEE">
        <w:rPr>
          <w:rFonts w:ascii="Arial" w:eastAsia="Times New Roman" w:hAnsi="Arial" w:cs="Arial"/>
          <w:bCs/>
          <w:color w:val="222222"/>
        </w:rPr>
        <w:t xml:space="preserve">suggesting an </w:t>
      </w:r>
      <w:proofErr w:type="gramStart"/>
      <w:r w:rsidR="00497FEE">
        <w:rPr>
          <w:rFonts w:ascii="Arial" w:eastAsia="Times New Roman" w:hAnsi="Arial" w:cs="Arial"/>
          <w:bCs/>
          <w:color w:val="222222"/>
        </w:rPr>
        <w:t>AR(</w:t>
      </w:r>
      <w:proofErr w:type="gramEnd"/>
      <w:r w:rsidR="00497FEE">
        <w:rPr>
          <w:rFonts w:ascii="Arial" w:eastAsia="Times New Roman" w:hAnsi="Arial" w:cs="Arial"/>
          <w:bCs/>
          <w:color w:val="222222"/>
        </w:rPr>
        <w:t>1) model.</w:t>
      </w:r>
    </w:p>
    <w:p w:rsidR="00FF1578" w:rsidRDefault="00FF1578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</w:p>
    <w:p w:rsidR="00FF1578" w:rsidRDefault="00FF1578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Taking a look at the ACF for a </w:t>
      </w:r>
      <w:r w:rsidR="004F545F">
        <w:rPr>
          <w:rFonts w:ascii="Arial" w:eastAsia="Times New Roman" w:hAnsi="Arial" w:cs="Arial"/>
          <w:bCs/>
          <w:color w:val="222222"/>
        </w:rPr>
        <w:t xml:space="preserve">1 diff model, which is essentially an </w:t>
      </w:r>
      <w:proofErr w:type="gramStart"/>
      <w:r w:rsidR="004F545F">
        <w:rPr>
          <w:rFonts w:ascii="Arial" w:eastAsia="Times New Roman" w:hAnsi="Arial" w:cs="Arial"/>
          <w:bCs/>
          <w:color w:val="222222"/>
        </w:rPr>
        <w:t>AR(</w:t>
      </w:r>
      <w:proofErr w:type="gramEnd"/>
      <w:r w:rsidR="004F545F">
        <w:rPr>
          <w:rFonts w:ascii="Arial" w:eastAsia="Times New Roman" w:hAnsi="Arial" w:cs="Arial"/>
          <w:bCs/>
          <w:color w:val="222222"/>
        </w:rPr>
        <w:t>1):</w:t>
      </w:r>
    </w:p>
    <w:p w:rsidR="00FF1578" w:rsidRDefault="00FF1578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 w:rsidRPr="00FF1578">
        <w:rPr>
          <w:rFonts w:ascii="Arial" w:eastAsia="Times New Roman" w:hAnsi="Arial" w:cs="Arial"/>
          <w:bCs/>
          <w:noProof/>
          <w:color w:val="222222"/>
        </w:rPr>
        <w:lastRenderedPageBreak/>
        <w:drawing>
          <wp:inline distT="0" distB="0" distL="0" distR="0" wp14:anchorId="73D89BD1" wp14:editId="7056783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5F" w:rsidRDefault="004F545F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It looks like later lags are not correlated with the 0 lag, which indicates that this is a stationary series.</w:t>
      </w:r>
    </w:p>
    <w:p w:rsidR="004F545F" w:rsidRDefault="004F545F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 w:rsidRPr="004F545F">
        <w:rPr>
          <w:rFonts w:ascii="Arial" w:eastAsia="Times New Roman" w:hAnsi="Arial" w:cs="Arial"/>
          <w:bCs/>
          <w:noProof/>
          <w:color w:val="222222"/>
        </w:rPr>
        <w:lastRenderedPageBreak/>
        <w:drawing>
          <wp:inline distT="0" distB="0" distL="0" distR="0" wp14:anchorId="54097324" wp14:editId="5EA1727D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5F" w:rsidRDefault="004F545F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The partial ACF also tells a similar story in that future lags are not as correlated with the 0 lag.</w:t>
      </w:r>
      <w:r w:rsidR="00B1322F">
        <w:rPr>
          <w:rFonts w:ascii="Arial" w:eastAsia="Times New Roman" w:hAnsi="Arial" w:cs="Arial"/>
          <w:bCs/>
          <w:color w:val="222222"/>
        </w:rPr>
        <w:t xml:space="preserve"> </w:t>
      </w:r>
      <w:r w:rsidR="00143056">
        <w:rPr>
          <w:rFonts w:ascii="Arial" w:eastAsia="Times New Roman" w:hAnsi="Arial" w:cs="Arial"/>
          <w:bCs/>
          <w:color w:val="222222"/>
        </w:rPr>
        <w:t xml:space="preserve">It doesn’t look like we need to account for future lags in our </w:t>
      </w:r>
      <w:proofErr w:type="gramStart"/>
      <w:r w:rsidR="00143056">
        <w:rPr>
          <w:rFonts w:ascii="Arial" w:eastAsia="Times New Roman" w:hAnsi="Arial" w:cs="Arial"/>
          <w:bCs/>
          <w:color w:val="222222"/>
        </w:rPr>
        <w:t>AR(</w:t>
      </w:r>
      <w:proofErr w:type="gramEnd"/>
      <w:r w:rsidR="00143056">
        <w:rPr>
          <w:rFonts w:ascii="Arial" w:eastAsia="Times New Roman" w:hAnsi="Arial" w:cs="Arial"/>
          <w:bCs/>
          <w:color w:val="222222"/>
        </w:rPr>
        <w:t>1) model.</w:t>
      </w:r>
    </w:p>
    <w:p w:rsidR="00AD7F64" w:rsidRPr="001625F0" w:rsidRDefault="00AD7F64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</w:p>
    <w:p w:rsidR="001625F0" w:rsidRDefault="001625F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B176E0" w:rsidRPr="00B176E0" w:rsidRDefault="00B176E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ADF (Augmented Dickey Fuller)</w:t>
      </w:r>
    </w:p>
    <w:p w:rsidR="00B176E0" w:rsidRPr="00B176E0" w:rsidRDefault="00B176E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Null hypothesis is that there’s a unit root, therefore it is a non-stationary process</w:t>
      </w:r>
    </w:p>
    <w:p w:rsidR="00B176E0" w:rsidRPr="00B176E0" w:rsidRDefault="007617D6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F420D8">
        <w:rPr>
          <w:rFonts w:ascii="Arial" w:eastAsia="Times New Roman" w:hAnsi="Arial" w:cs="Arial"/>
          <w:color w:val="222222"/>
        </w:rPr>
        <w:t xml:space="preserve">If Statistic &lt; Critical Value, we reject the null hypothesis and the series is stationary </w:t>
      </w:r>
    </w:p>
    <w:p w:rsidR="00B176E0" w:rsidRPr="00B176E0" w:rsidRDefault="00B176E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KPSS (Kwiatkowski-Phillips-Schmidt-Shin) </w:t>
      </w:r>
    </w:p>
    <w:p w:rsidR="00B176E0" w:rsidRPr="00B176E0" w:rsidRDefault="00B176E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Null hypothesis is that the trend is stationary on the absence of a root</w:t>
      </w:r>
    </w:p>
    <w:p w:rsidR="007617D6" w:rsidRPr="00B176E0" w:rsidRDefault="007617D6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F420D8">
        <w:rPr>
          <w:rFonts w:ascii="Arial" w:eastAsia="Times New Roman" w:hAnsi="Arial" w:cs="Arial"/>
          <w:color w:val="222222"/>
        </w:rPr>
        <w:t>If Statistic &gt; Critical Value, we reject the null hypothesis and the series is non-stationary</w:t>
      </w:r>
    </w:p>
    <w:p w:rsidR="00B176E0" w:rsidRPr="00B176E0" w:rsidRDefault="00B176E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Strict stationary - mean, variance, covariance are not a function of time</w:t>
      </w:r>
    </w:p>
    <w:p w:rsidR="00B176E0" w:rsidRPr="00B176E0" w:rsidRDefault="00B176E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lastRenderedPageBreak/>
        <w:t>Trend stationary - series has no unit root. A lack of a unit root means that the series is either trend stationary or series stationary. KPSS classifies stationary as the absence of a root. Therefore if we reject the KPSS null hypothesis, the time series is not a trend stationary trend</w:t>
      </w:r>
    </w:p>
    <w:p w:rsidR="00B176E0" w:rsidRPr="00B176E0" w:rsidRDefault="00B176E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Difference stationary - ADF is the difference stationary test</w:t>
      </w:r>
    </w:p>
    <w:p w:rsidR="00B176E0" w:rsidRPr="00B176E0" w:rsidRDefault="00B176E0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072A48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1</w:t>
      </w:r>
      <w:r w:rsidRPr="00B176E0">
        <w:rPr>
          <w:rFonts w:ascii="Arial" w:eastAsia="Times New Roman" w:hAnsi="Arial" w:cs="Arial"/>
          <w:color w:val="222222"/>
        </w:rPr>
        <w:t>: Both tests conclude that the series is not stationary -&gt; series is not stationary</w:t>
      </w:r>
    </w:p>
    <w:p w:rsidR="00B176E0" w:rsidRPr="00B176E0" w:rsidRDefault="00B176E0" w:rsidP="00072A48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2</w:t>
      </w:r>
      <w:r w:rsidRPr="00B176E0">
        <w:rPr>
          <w:rFonts w:ascii="Arial" w:eastAsia="Times New Roman" w:hAnsi="Arial" w:cs="Arial"/>
          <w:color w:val="222222"/>
        </w:rPr>
        <w:t>: Both tests conclude that the series is stationary -&gt; series is stationary</w:t>
      </w:r>
    </w:p>
    <w:p w:rsidR="00B176E0" w:rsidRPr="00B176E0" w:rsidRDefault="00B176E0" w:rsidP="00072A48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3</w:t>
      </w:r>
      <w:r w:rsidRPr="00B176E0">
        <w:rPr>
          <w:rFonts w:ascii="Arial" w:eastAsia="Times New Roman" w:hAnsi="Arial" w:cs="Arial"/>
          <w:color w:val="222222"/>
        </w:rPr>
        <w:t>: KPSS = stationary and ADF = not stationary  -&gt; trend stationary, remove the trend to make series strict stationary</w:t>
      </w:r>
    </w:p>
    <w:p w:rsidR="00B176E0" w:rsidRPr="00B176E0" w:rsidRDefault="00B176E0" w:rsidP="00072A48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4</w:t>
      </w:r>
      <w:r w:rsidRPr="00B176E0">
        <w:rPr>
          <w:rFonts w:ascii="Arial" w:eastAsia="Times New Roman" w:hAnsi="Arial" w:cs="Arial"/>
          <w:color w:val="222222"/>
        </w:rPr>
        <w:t>: KPSS = not stationary and ADF = stationary -&gt; difference stationary, use differencing to make series stationary</w:t>
      </w:r>
    </w:p>
    <w:p w:rsidR="00CF03E9" w:rsidRPr="00F420D8" w:rsidRDefault="00831D70" w:rsidP="00072A48">
      <w:pPr>
        <w:spacing w:line="360" w:lineRule="auto"/>
        <w:rPr>
          <w:rFonts w:ascii="Arial" w:hAnsi="Arial" w:cs="Arial"/>
        </w:rPr>
      </w:pPr>
    </w:p>
    <w:p w:rsidR="007C0362" w:rsidRPr="00F420D8" w:rsidRDefault="002464AA" w:rsidP="00072A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Hog Time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CA01C5" w:rsidRPr="00F420D8" w:rsidRDefault="009903D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-3.590515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CA01C5" w:rsidRPr="00F420D8" w:rsidRDefault="009903D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0.005945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CA01C5" w:rsidRPr="00F420D8" w:rsidRDefault="009903D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7C0362" w:rsidRPr="00F420D8" w:rsidRDefault="009903DD" w:rsidP="00072A48">
      <w:pPr>
        <w:spacing w:line="360" w:lineRule="auto"/>
        <w:rPr>
          <w:rFonts w:ascii="Arial" w:hAnsi="Arial" w:cs="Arial"/>
        </w:rPr>
      </w:pPr>
      <w:r w:rsidRPr="00F420D8">
        <w:rPr>
          <w:rFonts w:ascii="Arial" w:hAnsi="Arial" w:cs="Arial"/>
        </w:rPr>
        <w:t>Our test statistic is less than our 1% so we reject our null hypothesis that our series is non-stationary</w:t>
      </w:r>
    </w:p>
    <w:p w:rsidR="00CA01C5" w:rsidRPr="00F420D8" w:rsidRDefault="00CA01C5" w:rsidP="00072A48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CA01C5" w:rsidRPr="00F420D8" w:rsidRDefault="009903D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12.299752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CA01C5" w:rsidRPr="00F420D8" w:rsidRDefault="009903D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lastRenderedPageBreak/>
              <w:t xml:space="preserve">Critical Value (2.5%)     </w:t>
            </w:r>
          </w:p>
        </w:tc>
        <w:tc>
          <w:tcPr>
            <w:tcW w:w="1560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CA01C5" w:rsidRPr="00F420D8" w:rsidRDefault="00CA01C5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7C0362" w:rsidRPr="00F420D8" w:rsidRDefault="00CA01C5" w:rsidP="00072A48">
      <w:pPr>
        <w:spacing w:line="360" w:lineRule="auto"/>
        <w:rPr>
          <w:rFonts w:ascii="Arial" w:hAnsi="Arial" w:cs="Arial"/>
        </w:rPr>
      </w:pPr>
      <w:r w:rsidRPr="00F420D8">
        <w:rPr>
          <w:rFonts w:ascii="Arial" w:hAnsi="Arial" w:cs="Arial"/>
        </w:rPr>
        <w:t xml:space="preserve">Our </w:t>
      </w:r>
      <w:r w:rsidR="009903DD" w:rsidRPr="00F420D8">
        <w:rPr>
          <w:rFonts w:ascii="Arial" w:hAnsi="Arial" w:cs="Arial"/>
        </w:rPr>
        <w:t>test statistic</w:t>
      </w:r>
      <w:r w:rsidRPr="00F420D8">
        <w:rPr>
          <w:rFonts w:ascii="Arial" w:hAnsi="Arial" w:cs="Arial"/>
        </w:rPr>
        <w:t xml:space="preserve"> is greater than our 1</w:t>
      </w:r>
      <w:r w:rsidR="009903DD" w:rsidRPr="00F420D8">
        <w:rPr>
          <w:rFonts w:ascii="Arial" w:hAnsi="Arial" w:cs="Arial"/>
        </w:rPr>
        <w:t>% critical value so we reject our null hypothesis that our series is stationary</w:t>
      </w:r>
    </w:p>
    <w:p w:rsidR="00F420D8" w:rsidRDefault="00F420D8" w:rsidP="00072A48">
      <w:pPr>
        <w:shd w:val="clear" w:color="auto" w:fill="FFFFFF"/>
        <w:spacing w:after="0" w:line="360" w:lineRule="auto"/>
        <w:rPr>
          <w:rFonts w:ascii="Helvetica Neue" w:eastAsia="Times New Roman" w:hAnsi="Helvetica Neue" w:cs="Arial"/>
          <w:b/>
          <w:bCs/>
          <w:color w:val="222222"/>
          <w:sz w:val="18"/>
          <w:szCs w:val="18"/>
        </w:rPr>
      </w:pPr>
    </w:p>
    <w:p w:rsidR="00F420D8" w:rsidRDefault="00F420D8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4</w:t>
      </w:r>
      <w:r w:rsidRPr="00B176E0">
        <w:rPr>
          <w:rFonts w:ascii="Arial" w:eastAsia="Times New Roman" w:hAnsi="Arial" w:cs="Arial"/>
          <w:color w:val="222222"/>
        </w:rPr>
        <w:t>: KPSS = not stationary and ADF = stationary -&gt; difference stationary, use differencing to make series stationary</w:t>
      </w:r>
    </w:p>
    <w:p w:rsidR="00513047" w:rsidRDefault="00513047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Let’s try the same tests on an </w:t>
      </w:r>
      <w:proofErr w:type="gramStart"/>
      <w:r>
        <w:rPr>
          <w:rFonts w:ascii="Arial" w:eastAsia="Times New Roman" w:hAnsi="Arial" w:cs="Arial"/>
          <w:color w:val="222222"/>
        </w:rPr>
        <w:t>AR(</w:t>
      </w:r>
      <w:proofErr w:type="gramEnd"/>
      <w:r>
        <w:rPr>
          <w:rFonts w:ascii="Arial" w:eastAsia="Times New Roman" w:hAnsi="Arial" w:cs="Arial"/>
          <w:color w:val="222222"/>
        </w:rPr>
        <w:t>1) Model (a diff model)</w:t>
      </w:r>
    </w:p>
    <w:p w:rsidR="00513047" w:rsidRDefault="00513047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513047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-1.875213e+01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513047" w:rsidRPr="00F420D8" w:rsidRDefault="00CA7A70" w:rsidP="00072A48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2.027503e-30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513047" w:rsidRPr="00F420D8" w:rsidRDefault="00CA7A70" w:rsidP="00072A48">
            <w:pPr>
              <w:tabs>
                <w:tab w:val="left" w:pos="855"/>
              </w:tabs>
              <w:spacing w:line="360" w:lineRule="auto"/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0.000000e+00</w:t>
            </w:r>
          </w:p>
        </w:tc>
      </w:tr>
    </w:tbl>
    <w:p w:rsidR="00CA7A70" w:rsidRPr="00F420D8" w:rsidRDefault="00CA7A70" w:rsidP="00072A48">
      <w:pPr>
        <w:spacing w:line="360" w:lineRule="auto"/>
        <w:rPr>
          <w:rFonts w:ascii="Arial" w:hAnsi="Arial" w:cs="Arial"/>
        </w:rPr>
      </w:pPr>
      <w:r w:rsidRPr="00F420D8">
        <w:rPr>
          <w:rFonts w:ascii="Arial" w:hAnsi="Arial" w:cs="Arial"/>
        </w:rPr>
        <w:t>Our test statistic is less than our 1% so we reject our null hypothesis that our series is non-stationary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0.021948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CA7A70" w:rsidRDefault="00CA7A70" w:rsidP="00072A48">
      <w:pPr>
        <w:spacing w:line="360" w:lineRule="auto"/>
        <w:rPr>
          <w:rFonts w:ascii="Arial" w:hAnsi="Arial" w:cs="Arial"/>
        </w:rPr>
      </w:pPr>
      <w:r w:rsidRPr="00F420D8">
        <w:rPr>
          <w:rFonts w:ascii="Arial" w:hAnsi="Arial" w:cs="Arial"/>
        </w:rPr>
        <w:t xml:space="preserve">Our test statistic is </w:t>
      </w:r>
      <w:r>
        <w:rPr>
          <w:rFonts w:ascii="Arial" w:hAnsi="Arial" w:cs="Arial"/>
        </w:rPr>
        <w:t>less</w:t>
      </w:r>
      <w:r w:rsidRPr="00F420D8">
        <w:rPr>
          <w:rFonts w:ascii="Arial" w:hAnsi="Arial" w:cs="Arial"/>
        </w:rPr>
        <w:t xml:space="preserve"> than our 1</w:t>
      </w:r>
      <w:r>
        <w:rPr>
          <w:rFonts w:ascii="Arial" w:hAnsi="Arial" w:cs="Arial"/>
        </w:rPr>
        <w:t>0</w:t>
      </w:r>
      <w:r w:rsidRPr="00F420D8">
        <w:rPr>
          <w:rFonts w:ascii="Arial" w:hAnsi="Arial" w:cs="Arial"/>
        </w:rPr>
        <w:t xml:space="preserve">% critical value so we </w:t>
      </w:r>
      <w:r>
        <w:rPr>
          <w:rFonts w:ascii="Arial" w:hAnsi="Arial" w:cs="Arial"/>
        </w:rPr>
        <w:t xml:space="preserve">do not </w:t>
      </w:r>
      <w:r w:rsidRPr="00F420D8">
        <w:rPr>
          <w:rFonts w:ascii="Arial" w:hAnsi="Arial" w:cs="Arial"/>
        </w:rPr>
        <w:t>reject our null hypothesis that our series is stationary</w:t>
      </w:r>
      <w:r>
        <w:rPr>
          <w:rFonts w:ascii="Arial" w:hAnsi="Arial" w:cs="Arial"/>
        </w:rPr>
        <w:t>.</w:t>
      </w:r>
    </w:p>
    <w:p w:rsidR="00A30B03" w:rsidRPr="00F420D8" w:rsidRDefault="00A30B03" w:rsidP="00072A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Now we can see that based off these statistics, an </w:t>
      </w:r>
      <w:proofErr w:type="gramStart"/>
      <w:r>
        <w:rPr>
          <w:rFonts w:ascii="Arial" w:hAnsi="Arial" w:cs="Arial"/>
        </w:rPr>
        <w:t>AR(</w:t>
      </w:r>
      <w:proofErr w:type="gramEnd"/>
      <w:r>
        <w:rPr>
          <w:rFonts w:ascii="Arial" w:hAnsi="Arial" w:cs="Arial"/>
        </w:rPr>
        <w:t>1) provides a stationary series.</w:t>
      </w:r>
    </w:p>
    <w:p w:rsidR="00513047" w:rsidRPr="00B176E0" w:rsidRDefault="00513047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</w:p>
    <w:p w:rsidR="00F420D8" w:rsidRDefault="00F420D8" w:rsidP="00072A48">
      <w:pPr>
        <w:spacing w:line="360" w:lineRule="auto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F08" w:rsidTr="00A45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6F08" w:rsidRDefault="00FC6F08" w:rsidP="00072A48">
            <w:pPr>
              <w:spacing w:line="360" w:lineRule="auto"/>
            </w:pPr>
            <w:r>
              <w:t>Lags</w:t>
            </w:r>
          </w:p>
        </w:tc>
        <w:tc>
          <w:tcPr>
            <w:tcW w:w="4675" w:type="dxa"/>
          </w:tcPr>
          <w:p w:rsidR="00FC6F08" w:rsidRDefault="00BA54DC" w:rsidP="00072A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Root </w:t>
            </w:r>
            <w:r w:rsidR="00FC6F08">
              <w:t>MSE</w:t>
            </w:r>
          </w:p>
        </w:tc>
      </w:tr>
      <w:tr w:rsidR="00BA54DC" w:rsidTr="00A4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54DC" w:rsidRDefault="00BA54DC" w:rsidP="00072A48">
            <w:pPr>
              <w:spacing w:line="360" w:lineRule="auto"/>
            </w:pPr>
            <w:r>
              <w:t>0</w:t>
            </w:r>
          </w:p>
        </w:tc>
        <w:tc>
          <w:tcPr>
            <w:tcW w:w="4675" w:type="dxa"/>
          </w:tcPr>
          <w:p w:rsidR="00BA54DC" w:rsidRPr="0026247F" w:rsidRDefault="00BA54DC" w:rsidP="00072A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47F">
              <w:t>326.3551822</w:t>
            </w:r>
          </w:p>
        </w:tc>
      </w:tr>
      <w:tr w:rsidR="00BA54D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54DC" w:rsidRDefault="00BA54DC" w:rsidP="00072A48">
            <w:pPr>
              <w:spacing w:line="360" w:lineRule="auto"/>
            </w:pPr>
            <w:r>
              <w:t>1</w:t>
            </w:r>
          </w:p>
        </w:tc>
        <w:tc>
          <w:tcPr>
            <w:tcW w:w="4675" w:type="dxa"/>
          </w:tcPr>
          <w:p w:rsidR="00BA54DC" w:rsidRPr="0026247F" w:rsidRDefault="00BA54DC" w:rsidP="00072A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47F">
              <w:t>225.0732931</w:t>
            </w:r>
          </w:p>
        </w:tc>
      </w:tr>
      <w:tr w:rsidR="00BA54DC" w:rsidTr="00A4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54DC" w:rsidRDefault="00BA54DC" w:rsidP="00072A48">
            <w:pPr>
              <w:spacing w:line="360" w:lineRule="auto"/>
            </w:pPr>
            <w:r>
              <w:t>2</w:t>
            </w:r>
          </w:p>
        </w:tc>
        <w:tc>
          <w:tcPr>
            <w:tcW w:w="4675" w:type="dxa"/>
          </w:tcPr>
          <w:p w:rsidR="00BA54DC" w:rsidRPr="0026247F" w:rsidRDefault="00BA54DC" w:rsidP="00072A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47F">
              <w:t>244.7989364</w:t>
            </w:r>
          </w:p>
        </w:tc>
      </w:tr>
      <w:tr w:rsidR="00BA54D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54DC" w:rsidRDefault="00BA54DC" w:rsidP="00072A48">
            <w:pPr>
              <w:spacing w:line="360" w:lineRule="auto"/>
            </w:pPr>
            <w:r>
              <w:t>3</w:t>
            </w:r>
          </w:p>
        </w:tc>
        <w:tc>
          <w:tcPr>
            <w:tcW w:w="4675" w:type="dxa"/>
          </w:tcPr>
          <w:p w:rsidR="00BA54DC" w:rsidRPr="0026247F" w:rsidRDefault="00BA54DC" w:rsidP="00072A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47F">
              <w:t>346.262086</w:t>
            </w:r>
          </w:p>
        </w:tc>
      </w:tr>
      <w:tr w:rsidR="00BA54DC" w:rsidTr="00A4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54DC" w:rsidRDefault="00BA54DC" w:rsidP="00072A48">
            <w:pPr>
              <w:spacing w:line="360" w:lineRule="auto"/>
            </w:pPr>
            <w:r>
              <w:t>4</w:t>
            </w:r>
          </w:p>
        </w:tc>
        <w:tc>
          <w:tcPr>
            <w:tcW w:w="4675" w:type="dxa"/>
          </w:tcPr>
          <w:p w:rsidR="00BA54DC" w:rsidRPr="0026247F" w:rsidRDefault="00BA54DC" w:rsidP="00072A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47F">
              <w:t>725.731237</w:t>
            </w:r>
          </w:p>
        </w:tc>
      </w:tr>
      <w:tr w:rsidR="00BA54D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54DC" w:rsidRDefault="00BA54DC" w:rsidP="00072A48">
            <w:pPr>
              <w:spacing w:line="360" w:lineRule="auto"/>
            </w:pPr>
            <w:r>
              <w:t>5</w:t>
            </w:r>
          </w:p>
        </w:tc>
        <w:tc>
          <w:tcPr>
            <w:tcW w:w="4675" w:type="dxa"/>
          </w:tcPr>
          <w:p w:rsidR="00BA54DC" w:rsidRPr="0026247F" w:rsidRDefault="00BA54DC" w:rsidP="00072A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47F">
              <w:t>2331.214312</w:t>
            </w:r>
          </w:p>
        </w:tc>
      </w:tr>
      <w:tr w:rsidR="00BA54DC" w:rsidTr="00CE6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54DC" w:rsidRDefault="00BA54DC" w:rsidP="00072A48">
            <w:pPr>
              <w:spacing w:line="360" w:lineRule="auto"/>
            </w:pPr>
            <w:r>
              <w:t>6</w:t>
            </w:r>
          </w:p>
        </w:tc>
        <w:tc>
          <w:tcPr>
            <w:tcW w:w="4675" w:type="dxa"/>
          </w:tcPr>
          <w:p w:rsidR="00BA54DC" w:rsidRPr="0026247F" w:rsidRDefault="00BA54DC" w:rsidP="00072A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47F">
              <w:t>405.2250549</w:t>
            </w:r>
          </w:p>
        </w:tc>
      </w:tr>
      <w:tr w:rsidR="00BA54D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54DC" w:rsidRDefault="00BA54DC" w:rsidP="00072A48">
            <w:pPr>
              <w:spacing w:line="360" w:lineRule="auto"/>
            </w:pPr>
            <w:r>
              <w:t>7</w:t>
            </w:r>
          </w:p>
        </w:tc>
        <w:tc>
          <w:tcPr>
            <w:tcW w:w="4675" w:type="dxa"/>
          </w:tcPr>
          <w:p w:rsidR="00BA54DC" w:rsidRDefault="00BA54DC" w:rsidP="00072A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47F">
              <w:t>264.190726</w:t>
            </w:r>
          </w:p>
        </w:tc>
      </w:tr>
    </w:tbl>
    <w:p w:rsidR="00FC6F08" w:rsidRDefault="00FC6F08" w:rsidP="00072A48">
      <w:pPr>
        <w:spacing w:line="360" w:lineRule="auto"/>
      </w:pPr>
    </w:p>
    <w:p w:rsidR="0071518F" w:rsidRDefault="00FC6F08" w:rsidP="00072A48">
      <w:pPr>
        <w:spacing w:line="360" w:lineRule="auto"/>
      </w:pPr>
      <w:r>
        <w:t>Diff 1 series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18F" w:rsidTr="00715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518F" w:rsidRDefault="0071518F" w:rsidP="00072A48">
            <w:pPr>
              <w:spacing w:line="360" w:lineRule="auto"/>
            </w:pPr>
            <w:r>
              <w:t>Lags</w:t>
            </w:r>
          </w:p>
        </w:tc>
        <w:tc>
          <w:tcPr>
            <w:tcW w:w="4675" w:type="dxa"/>
          </w:tcPr>
          <w:p w:rsidR="0071518F" w:rsidRDefault="00AF2F97" w:rsidP="00072A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Root </w:t>
            </w:r>
            <w:r w:rsidR="0071518F">
              <w:t>MSE</w:t>
            </w:r>
          </w:p>
        </w:tc>
      </w:tr>
      <w:tr w:rsidR="00744D96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4D96" w:rsidRDefault="00744D96" w:rsidP="00072A48">
            <w:pPr>
              <w:spacing w:line="360" w:lineRule="auto"/>
            </w:pPr>
            <w:r>
              <w:t>0</w:t>
            </w:r>
          </w:p>
        </w:tc>
        <w:tc>
          <w:tcPr>
            <w:tcW w:w="4675" w:type="dxa"/>
          </w:tcPr>
          <w:p w:rsidR="00744D96" w:rsidRPr="00EC779C" w:rsidRDefault="00744D96" w:rsidP="00072A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79C">
              <w:t>202.3223417</w:t>
            </w:r>
          </w:p>
        </w:tc>
      </w:tr>
      <w:tr w:rsidR="00744D96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4D96" w:rsidRDefault="00744D96" w:rsidP="00072A48">
            <w:pPr>
              <w:spacing w:line="360" w:lineRule="auto"/>
            </w:pPr>
            <w:r>
              <w:t>1</w:t>
            </w:r>
          </w:p>
        </w:tc>
        <w:tc>
          <w:tcPr>
            <w:tcW w:w="4675" w:type="dxa"/>
          </w:tcPr>
          <w:p w:rsidR="00744D96" w:rsidRPr="00EC779C" w:rsidRDefault="00744D96" w:rsidP="00072A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79C">
              <w:t>217.7128449</w:t>
            </w:r>
          </w:p>
        </w:tc>
      </w:tr>
      <w:tr w:rsidR="00744D96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4D96" w:rsidRDefault="00744D96" w:rsidP="00072A48">
            <w:pPr>
              <w:spacing w:line="360" w:lineRule="auto"/>
            </w:pPr>
            <w:r>
              <w:t>2</w:t>
            </w:r>
          </w:p>
        </w:tc>
        <w:tc>
          <w:tcPr>
            <w:tcW w:w="4675" w:type="dxa"/>
          </w:tcPr>
          <w:p w:rsidR="00744D96" w:rsidRPr="00EC779C" w:rsidRDefault="00744D96" w:rsidP="00072A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79C">
              <w:t>270.5854379</w:t>
            </w:r>
          </w:p>
        </w:tc>
      </w:tr>
      <w:tr w:rsidR="00744D96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4D96" w:rsidRDefault="00744D96" w:rsidP="00072A48">
            <w:pPr>
              <w:spacing w:line="360" w:lineRule="auto"/>
            </w:pPr>
            <w:r>
              <w:t>3</w:t>
            </w:r>
          </w:p>
        </w:tc>
        <w:tc>
          <w:tcPr>
            <w:tcW w:w="4675" w:type="dxa"/>
          </w:tcPr>
          <w:p w:rsidR="00744D96" w:rsidRPr="00EC779C" w:rsidRDefault="00744D96" w:rsidP="00072A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79C">
              <w:t>337.3084331</w:t>
            </w:r>
          </w:p>
        </w:tc>
      </w:tr>
      <w:tr w:rsidR="00744D96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4D96" w:rsidRDefault="00744D96" w:rsidP="00072A48">
            <w:pPr>
              <w:spacing w:line="360" w:lineRule="auto"/>
            </w:pPr>
            <w:r>
              <w:t>4</w:t>
            </w:r>
          </w:p>
        </w:tc>
        <w:tc>
          <w:tcPr>
            <w:tcW w:w="4675" w:type="dxa"/>
          </w:tcPr>
          <w:p w:rsidR="00744D96" w:rsidRPr="00EC779C" w:rsidRDefault="00744D96" w:rsidP="00072A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79C">
              <w:t>953.7468609</w:t>
            </w:r>
          </w:p>
        </w:tc>
      </w:tr>
      <w:tr w:rsidR="00744D96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4D96" w:rsidRDefault="00744D96" w:rsidP="00072A48">
            <w:pPr>
              <w:spacing w:line="360" w:lineRule="auto"/>
            </w:pPr>
            <w:r>
              <w:t>5</w:t>
            </w:r>
          </w:p>
        </w:tc>
        <w:tc>
          <w:tcPr>
            <w:tcW w:w="4675" w:type="dxa"/>
          </w:tcPr>
          <w:p w:rsidR="00744D96" w:rsidRPr="00EC779C" w:rsidRDefault="00744D96" w:rsidP="00072A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79C">
              <w:t>1600.083668</w:t>
            </w:r>
          </w:p>
        </w:tc>
      </w:tr>
      <w:tr w:rsidR="00744D96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4D96" w:rsidRDefault="00744D96" w:rsidP="00072A48">
            <w:pPr>
              <w:spacing w:line="360" w:lineRule="auto"/>
            </w:pPr>
            <w:r>
              <w:t>6</w:t>
            </w:r>
          </w:p>
        </w:tc>
        <w:tc>
          <w:tcPr>
            <w:tcW w:w="4675" w:type="dxa"/>
          </w:tcPr>
          <w:p w:rsidR="00744D96" w:rsidRPr="00EC779C" w:rsidRDefault="00744D96" w:rsidP="00072A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79C">
              <w:t>404.5364981</w:t>
            </w:r>
          </w:p>
        </w:tc>
      </w:tr>
      <w:tr w:rsidR="00744D96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4D96" w:rsidRDefault="00744D96" w:rsidP="00072A48">
            <w:pPr>
              <w:spacing w:line="360" w:lineRule="auto"/>
            </w:pPr>
            <w:r>
              <w:t>7</w:t>
            </w:r>
          </w:p>
        </w:tc>
        <w:tc>
          <w:tcPr>
            <w:tcW w:w="4675" w:type="dxa"/>
          </w:tcPr>
          <w:p w:rsidR="00744D96" w:rsidRDefault="00744D96" w:rsidP="00072A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79C">
              <w:t>264.5839061</w:t>
            </w:r>
          </w:p>
        </w:tc>
      </w:tr>
    </w:tbl>
    <w:p w:rsidR="0071518F" w:rsidRDefault="0071518F" w:rsidP="00072A48">
      <w:pPr>
        <w:spacing w:line="360" w:lineRule="auto"/>
      </w:pPr>
    </w:p>
    <w:p w:rsidR="00FC6F08" w:rsidRDefault="00FC6F08" w:rsidP="00072A48">
      <w:pPr>
        <w:spacing w:line="360" w:lineRule="auto"/>
      </w:pPr>
      <w:r>
        <w:t xml:space="preserve">Clearly we have shown that an </w:t>
      </w:r>
      <w:proofErr w:type="gramStart"/>
      <w:r>
        <w:t>AR(</w:t>
      </w:r>
      <w:proofErr w:type="gramEnd"/>
      <w:r>
        <w:t>1) is a good model for this time series</w:t>
      </w:r>
      <w:r w:rsidR="00903C76">
        <w:t>.</w:t>
      </w:r>
    </w:p>
    <w:p w:rsidR="00903C76" w:rsidRDefault="00903C76" w:rsidP="00072A48">
      <w:pPr>
        <w:spacing w:line="360" w:lineRule="auto"/>
      </w:pPr>
      <w:r>
        <w:t xml:space="preserve">Let’s look at our fit for our </w:t>
      </w:r>
      <w:proofErr w:type="gramStart"/>
      <w:r>
        <w:t>AR(</w:t>
      </w:r>
      <w:proofErr w:type="gramEnd"/>
      <w:r>
        <w:t>1) model compared to our AR(0) model.</w:t>
      </w:r>
    </w:p>
    <w:p w:rsidR="00516049" w:rsidRDefault="00C66851" w:rsidP="00072A48">
      <w:pPr>
        <w:spacing w:line="360" w:lineRule="auto"/>
        <w:rPr>
          <w:noProof/>
        </w:rPr>
      </w:pPr>
      <w:r w:rsidRPr="00C66851">
        <w:rPr>
          <w:noProof/>
        </w:rPr>
        <w:lastRenderedPageBreak/>
        <w:t xml:space="preserve"> </w:t>
      </w:r>
      <w:r w:rsidR="005C6BE4" w:rsidRPr="005C6BE4">
        <w:rPr>
          <w:noProof/>
        </w:rPr>
        <w:drawing>
          <wp:inline distT="0" distB="0" distL="0" distR="0" wp14:anchorId="4545075A" wp14:editId="1CC490F7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E4" w:rsidRDefault="005C6BE4" w:rsidP="00072A48">
      <w:pPr>
        <w:spacing w:line="360" w:lineRule="auto"/>
        <w:rPr>
          <w:noProof/>
        </w:rPr>
      </w:pPr>
      <w:r w:rsidRPr="005C6BE4">
        <w:rPr>
          <w:noProof/>
        </w:rPr>
        <w:lastRenderedPageBreak/>
        <w:drawing>
          <wp:inline distT="0" distB="0" distL="0" distR="0" wp14:anchorId="4D4E0F02" wp14:editId="642A02CA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49" w:rsidRDefault="00B610F1" w:rsidP="00072A48">
      <w:pPr>
        <w:spacing w:line="360" w:lineRule="auto"/>
      </w:pPr>
      <w:r w:rsidRPr="00B610F1">
        <w:rPr>
          <w:noProof/>
        </w:rPr>
        <w:lastRenderedPageBreak/>
        <w:drawing>
          <wp:inline distT="0" distB="0" distL="0" distR="0" wp14:anchorId="59D3B900" wp14:editId="03DDD87F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F1" w:rsidRDefault="00B610F1" w:rsidP="00072A48">
      <w:pPr>
        <w:spacing w:line="360" w:lineRule="auto"/>
      </w:pPr>
      <w:r>
        <w:t>It actually looks like we’ve smoothed out our MA model at this point in time with differencing our values, so our lack of MA in our ARIMA model makes sense.</w:t>
      </w:r>
    </w:p>
    <w:p w:rsidR="00B610F1" w:rsidRDefault="00B610F1" w:rsidP="00072A48">
      <w:pPr>
        <w:spacing w:line="360" w:lineRule="auto"/>
      </w:pPr>
    </w:p>
    <w:p w:rsidR="00327DC7" w:rsidRDefault="0051677C" w:rsidP="00072A48">
      <w:pPr>
        <w:spacing w:line="360" w:lineRule="auto"/>
      </w:pPr>
      <w:r>
        <w:t>MA models are generally done when the following criteria are met:</w:t>
      </w:r>
    </w:p>
    <w:p w:rsidR="0051677C" w:rsidRDefault="0051677C" w:rsidP="00072A48">
      <w:pPr>
        <w:pStyle w:val="ListParagraph"/>
        <w:numPr>
          <w:ilvl w:val="0"/>
          <w:numId w:val="2"/>
        </w:numPr>
        <w:spacing w:line="360" w:lineRule="auto"/>
      </w:pPr>
      <w:r>
        <w:t xml:space="preserve">Negatively </w:t>
      </w:r>
      <w:proofErr w:type="spellStart"/>
      <w:r>
        <w:t>Autocorrelated</w:t>
      </w:r>
      <w:proofErr w:type="spellEnd"/>
      <w:r>
        <w:t xml:space="preserve"> at Lag  1</w:t>
      </w:r>
    </w:p>
    <w:p w:rsidR="0051677C" w:rsidRDefault="0051677C" w:rsidP="00072A48">
      <w:pPr>
        <w:pStyle w:val="ListParagraph"/>
        <w:numPr>
          <w:ilvl w:val="0"/>
          <w:numId w:val="2"/>
        </w:numPr>
        <w:spacing w:line="360" w:lineRule="auto"/>
      </w:pPr>
      <w:r>
        <w:t>When the ACF drops sharply after a few lags</w:t>
      </w:r>
    </w:p>
    <w:p w:rsidR="0051677C" w:rsidRDefault="0051677C" w:rsidP="00072A48">
      <w:pPr>
        <w:pStyle w:val="ListParagraph"/>
        <w:numPr>
          <w:ilvl w:val="0"/>
          <w:numId w:val="2"/>
        </w:numPr>
        <w:spacing w:line="360" w:lineRule="auto"/>
      </w:pPr>
      <w:r>
        <w:t>When the PACF decreases more gradually</w:t>
      </w:r>
    </w:p>
    <w:p w:rsidR="00327DC7" w:rsidRDefault="0051677C" w:rsidP="00072A48">
      <w:pPr>
        <w:spacing w:line="360" w:lineRule="auto"/>
      </w:pPr>
      <w:r>
        <w:t xml:space="preserve">None of these fit the criteria so </w:t>
      </w:r>
      <w:r w:rsidR="00B90886">
        <w:t xml:space="preserve">an ARIMA would just be (1, 1, </w:t>
      </w:r>
      <w:proofErr w:type="gramStart"/>
      <w:r w:rsidR="00B90886">
        <w:t>0</w:t>
      </w:r>
      <w:proofErr w:type="gramEnd"/>
      <w:r w:rsidR="00B90886">
        <w:t>).</w:t>
      </w:r>
    </w:p>
    <w:p w:rsidR="00BA5C19" w:rsidRDefault="00BA5C19" w:rsidP="00072A48">
      <w:pPr>
        <w:spacing w:line="360" w:lineRule="auto"/>
      </w:pPr>
    </w:p>
    <w:p w:rsidR="00BA5C19" w:rsidRDefault="00BA5C19" w:rsidP="00072A48">
      <w:pPr>
        <w:spacing w:line="360" w:lineRule="auto"/>
      </w:pPr>
      <w:r>
        <w:t>Let’s take a look at soy futures and do a similar 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lastRenderedPageBreak/>
              <w:t>Results of Dickey Test</w:t>
            </w: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3419CB">
              <w:rPr>
                <w:rFonts w:ascii="Arial" w:hAnsi="Arial" w:cs="Arial"/>
              </w:rPr>
              <w:t>-1.851707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3419CB">
              <w:rPr>
                <w:rFonts w:ascii="Arial" w:hAnsi="Arial" w:cs="Arial"/>
              </w:rPr>
              <w:t>0.355109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3419CB" w:rsidRDefault="003419CB" w:rsidP="00072A48">
      <w:pPr>
        <w:spacing w:line="360" w:lineRule="auto"/>
      </w:pPr>
    </w:p>
    <w:p w:rsidR="003419CB" w:rsidRDefault="003419CB" w:rsidP="00072A48">
      <w:pPr>
        <w:spacing w:line="360" w:lineRule="auto"/>
      </w:pPr>
      <w:r>
        <w:t>It looks like we are going to not reject the null hypothesis that there is a root. This means we are probably looking at a non-stationary series according to the dickey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86548D">
              <w:rPr>
                <w:rFonts w:ascii="Arial" w:hAnsi="Arial" w:cs="Arial"/>
              </w:rPr>
              <w:t>20.287009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86548D" w:rsidRDefault="0086548D" w:rsidP="00072A48">
      <w:pPr>
        <w:spacing w:line="360" w:lineRule="auto"/>
      </w:pPr>
    </w:p>
    <w:p w:rsidR="0086548D" w:rsidRDefault="0086548D" w:rsidP="00072A48">
      <w:pPr>
        <w:spacing w:line="360" w:lineRule="auto"/>
      </w:pPr>
      <w:r>
        <w:t>It looks like we are going to reject the null hypothesis that the series is stationary.</w:t>
      </w:r>
    </w:p>
    <w:p w:rsidR="0086548D" w:rsidRDefault="0086548D" w:rsidP="00072A48">
      <w:pPr>
        <w:spacing w:line="360" w:lineRule="auto"/>
      </w:pPr>
      <w:r>
        <w:t>Since both tests show non-stationary results, it looks like we will need to remove a trend as well as have a difference.</w:t>
      </w:r>
    </w:p>
    <w:p w:rsidR="00EB7298" w:rsidRDefault="00EB7298" w:rsidP="00072A48">
      <w:pPr>
        <w:spacing w:line="360" w:lineRule="auto"/>
      </w:pPr>
      <w:r>
        <w:t xml:space="preserve">If we take a look at the </w:t>
      </w:r>
      <w:proofErr w:type="gramStart"/>
      <w:r>
        <w:t>AR(</w:t>
      </w:r>
      <w:proofErr w:type="gramEnd"/>
      <w:r>
        <w:t>1)</w:t>
      </w:r>
      <w:r w:rsidR="0083472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834728">
              <w:rPr>
                <w:rFonts w:ascii="Arial" w:hAnsi="Arial" w:cs="Arial"/>
              </w:rPr>
              <w:t>-1.529554e+01</w:t>
            </w: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834728">
              <w:rPr>
                <w:rFonts w:ascii="Arial" w:hAnsi="Arial" w:cs="Arial"/>
              </w:rPr>
              <w:t>4.383626e-28</w:t>
            </w: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834728" w:rsidRDefault="00834728" w:rsidP="00072A48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D31A8C">
              <w:rPr>
                <w:rFonts w:ascii="Arial" w:hAnsi="Arial" w:cs="Arial"/>
              </w:rPr>
              <w:t>0.053106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D31A8C">
              <w:rPr>
                <w:rFonts w:ascii="Arial" w:hAnsi="Arial" w:cs="Arial"/>
              </w:rPr>
              <w:t>0.100000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D31A8C" w:rsidRDefault="00D31A8C" w:rsidP="00072A48">
      <w:pPr>
        <w:spacing w:line="360" w:lineRule="auto"/>
      </w:pPr>
    </w:p>
    <w:p w:rsidR="00D31A8C" w:rsidRDefault="00D31A8C" w:rsidP="00072A48">
      <w:pPr>
        <w:spacing w:line="360" w:lineRule="auto"/>
      </w:pPr>
      <w:r>
        <w:t xml:space="preserve">It looks like our </w:t>
      </w:r>
      <w:proofErr w:type="gramStart"/>
      <w:r>
        <w:t>AR(</w:t>
      </w:r>
      <w:proofErr w:type="gramEnd"/>
      <w:r>
        <w:t>1) series is stable.</w:t>
      </w:r>
    </w:p>
    <w:p w:rsidR="0052511D" w:rsidRDefault="0052511D" w:rsidP="00072A48">
      <w:pPr>
        <w:spacing w:line="360" w:lineRule="auto"/>
      </w:pPr>
      <w:r w:rsidRPr="0052511D">
        <w:rPr>
          <w:noProof/>
        </w:rPr>
        <w:lastRenderedPageBreak/>
        <w:drawing>
          <wp:inline distT="0" distB="0" distL="0" distR="0" wp14:anchorId="19F1ABA5" wp14:editId="14F0F123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1D" w:rsidRDefault="0052511D" w:rsidP="00072A48">
      <w:pPr>
        <w:spacing w:line="360" w:lineRule="auto"/>
      </w:pPr>
      <w:r w:rsidRPr="0052511D">
        <w:rPr>
          <w:noProof/>
        </w:rPr>
        <w:lastRenderedPageBreak/>
        <w:drawing>
          <wp:inline distT="0" distB="0" distL="0" distR="0" wp14:anchorId="78AF8726" wp14:editId="1E12CD58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02" w:rsidRDefault="005B4101" w:rsidP="00072A48">
      <w:pPr>
        <w:spacing w:line="360" w:lineRule="auto"/>
      </w:pPr>
      <w:r>
        <w:t>It’s possible that we’re not using the correct fitting techniques here</w:t>
      </w:r>
      <w:r w:rsidR="00590378">
        <w:t>.</w:t>
      </w:r>
    </w:p>
    <w:p w:rsidR="00D30502" w:rsidRDefault="00D30502" w:rsidP="00072A48">
      <w:pPr>
        <w:spacing w:line="360" w:lineRule="auto"/>
      </w:pPr>
      <w:r>
        <w:t>We can attempt to brute force some parameters with ARIMA fitting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74B" w:rsidRPr="009E074B" w:rsidTr="009E074B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>
              <w:t>ARIMA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>
              <w:t>AIC</w:t>
            </w:r>
          </w:p>
        </w:tc>
      </w:tr>
      <w:tr w:rsidR="009E074B" w:rsidRPr="009E074B" w:rsidTr="00210B8B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ARIMA(2, 1, 1)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3231.797806159476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ARIMA(1, 0, 1)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3240.117825932588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ARIMA(2, 0, 0)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3240.6409119875557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ARIMA(1, 0, 2)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3242.1166999471693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ARIMA(2, 0, 1)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3242.117287994107</w:t>
            </w:r>
          </w:p>
        </w:tc>
      </w:tr>
      <w:tr w:rsidR="0094124C" w:rsidRPr="009E074B" w:rsidTr="009E074B">
        <w:tc>
          <w:tcPr>
            <w:tcW w:w="4675" w:type="dxa"/>
          </w:tcPr>
          <w:p w:rsidR="0094124C" w:rsidRPr="009E074B" w:rsidRDefault="0094124C" w:rsidP="00072A48">
            <w:pPr>
              <w:spacing w:line="360" w:lineRule="auto"/>
            </w:pPr>
            <w:r>
              <w:t>…</w:t>
            </w:r>
          </w:p>
        </w:tc>
        <w:tc>
          <w:tcPr>
            <w:tcW w:w="4675" w:type="dxa"/>
          </w:tcPr>
          <w:p w:rsidR="0094124C" w:rsidRPr="009E074B" w:rsidRDefault="0094124C" w:rsidP="00072A48">
            <w:pPr>
              <w:spacing w:line="360" w:lineRule="auto"/>
            </w:pPr>
            <w:r>
              <w:t>…</w:t>
            </w:r>
          </w:p>
        </w:tc>
      </w:tr>
    </w:tbl>
    <w:p w:rsidR="00B65182" w:rsidRDefault="00B65182" w:rsidP="00072A48">
      <w:pPr>
        <w:spacing w:line="360" w:lineRule="auto"/>
      </w:pPr>
    </w:p>
    <w:p w:rsidR="00B65182" w:rsidRDefault="0053322C" w:rsidP="00072A48">
      <w:pPr>
        <w:spacing w:line="360" w:lineRule="auto"/>
      </w:pPr>
      <w:r>
        <w:t xml:space="preserve">The problem with ARIMA brute forcing is that you’re generally looking at a lot of values in a series. Lower sample sizes have issues with </w:t>
      </w:r>
      <w:r w:rsidRPr="0053322C">
        <w:t xml:space="preserve">invertibility </w:t>
      </w:r>
      <w:r>
        <w:t>and convergence.</w:t>
      </w:r>
    </w:p>
    <w:p w:rsidR="00A72C7D" w:rsidRDefault="00A72C7D" w:rsidP="00072A48">
      <w:pPr>
        <w:spacing w:line="360" w:lineRule="auto"/>
      </w:pPr>
    </w:p>
    <w:p w:rsidR="00A72C7D" w:rsidRDefault="00A72C7D" w:rsidP="00072A48">
      <w:pPr>
        <w:spacing w:line="360" w:lineRule="auto"/>
      </w:pPr>
    </w:p>
    <w:p w:rsidR="00A72C7D" w:rsidRDefault="00A72C7D" w:rsidP="00072A48">
      <w:pPr>
        <w:spacing w:line="360" w:lineRule="auto"/>
      </w:pPr>
    </w:p>
    <w:p w:rsidR="00A72C7D" w:rsidRDefault="00A72C7D" w:rsidP="00072A48">
      <w:pPr>
        <w:spacing w:line="360" w:lineRule="auto"/>
      </w:pPr>
    </w:p>
    <w:p w:rsidR="00A72C7D" w:rsidRDefault="00A72C7D" w:rsidP="00072A48">
      <w:pPr>
        <w:spacing w:line="360" w:lineRule="auto"/>
      </w:pPr>
    </w:p>
    <w:p w:rsidR="00A72C7D" w:rsidRDefault="00A72C7D" w:rsidP="00072A48">
      <w:pPr>
        <w:spacing w:line="360" w:lineRule="auto"/>
      </w:pPr>
    </w:p>
    <w:p w:rsidR="00590378" w:rsidRDefault="00590378" w:rsidP="00072A48">
      <w:pPr>
        <w:spacing w:line="360" w:lineRule="auto"/>
      </w:pPr>
      <w:r>
        <w:t xml:space="preserve">Let’s take a look at some of the tools available to us </w:t>
      </w:r>
      <w:r w:rsidR="002B26CF">
        <w:t>to better do a fit</w:t>
      </w:r>
      <w:r w:rsidR="0022207E">
        <w:t>. We can attempt to brute force an SARIMA like this.</w:t>
      </w:r>
    </w:p>
    <w:p w:rsidR="005C513F" w:rsidRDefault="005C513F" w:rsidP="00072A48">
      <w:pPr>
        <w:spacing w:line="360" w:lineRule="auto"/>
      </w:pPr>
      <w:r>
        <w:t>SARIMA takes into account seasonal patterns. Let’s take a look at the seasonal decompose plot first</w:t>
      </w:r>
    </w:p>
    <w:p w:rsidR="002B26CF" w:rsidRDefault="008E5E47" w:rsidP="00072A48">
      <w:pPr>
        <w:spacing w:line="360" w:lineRule="auto"/>
      </w:pPr>
      <w:r w:rsidRPr="008E5E47">
        <w:rPr>
          <w:noProof/>
        </w:rPr>
        <w:drawing>
          <wp:inline distT="0" distB="0" distL="0" distR="0">
            <wp:extent cx="5848350" cy="4391025"/>
            <wp:effectExtent l="0" t="0" r="0" b="9525"/>
            <wp:docPr id="8" name="Picture 8" descr="E:\Graduate_School\Financial Informatics\Time series\Seasonal_decompose_hog_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duate_School\Financial Informatics\Time series\Seasonal_decompose_hog_seri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47" w:rsidRDefault="008E5E47" w:rsidP="00072A48">
      <w:pPr>
        <w:spacing w:line="360" w:lineRule="auto"/>
      </w:pPr>
      <w:r>
        <w:t xml:space="preserve">The seasonal plot for our hog series shows our </w:t>
      </w:r>
      <w:r w:rsidR="002D3CF0">
        <w:t>data has seasonality</w:t>
      </w:r>
    </w:p>
    <w:p w:rsidR="002D3CF0" w:rsidRDefault="002D3CF0" w:rsidP="00072A48">
      <w:pPr>
        <w:spacing w:line="360" w:lineRule="auto"/>
      </w:pPr>
      <w:r>
        <w:lastRenderedPageBreak/>
        <w:t>Check residuals</w:t>
      </w:r>
    </w:p>
    <w:p w:rsidR="002D3CF0" w:rsidRDefault="002D3CF0" w:rsidP="00072A48">
      <w:pPr>
        <w:spacing w:line="360" w:lineRule="auto"/>
      </w:pPr>
      <w:r w:rsidRPr="002D3CF0">
        <w:rPr>
          <w:noProof/>
        </w:rPr>
        <w:drawing>
          <wp:inline distT="0" distB="0" distL="0" distR="0">
            <wp:extent cx="5943600" cy="2958401"/>
            <wp:effectExtent l="0" t="0" r="0" b="0"/>
            <wp:docPr id="11" name="Picture 11" descr="E:\Graduate_School\Financial Informatics\Time series\Seasonal_only_decompose_hog_serie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raduate_School\Financial Informatics\Time series\Seasonal_only_decompose_hog_series_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F0" w:rsidRDefault="00765BC7" w:rsidP="00072A48">
      <w:pPr>
        <w:spacing w:line="360" w:lineRule="auto"/>
      </w:pPr>
      <w:r>
        <w:t>Note: Seasonal decompose automatically breaks down monthly values to 12 lags.</w:t>
      </w:r>
      <w:r w:rsidR="003B7064">
        <w:t xml:space="preserve"> Is it possible that our ARIMA model requires SARIMA as well?</w:t>
      </w:r>
    </w:p>
    <w:p w:rsidR="003B7064" w:rsidRDefault="008D33A3" w:rsidP="00072A48">
      <w:pPr>
        <w:spacing w:line="360" w:lineRule="auto"/>
      </w:pPr>
      <w:r>
        <w:t xml:space="preserve">We try to brute force </w:t>
      </w:r>
      <w:r w:rsidR="00896C3C">
        <w:t xml:space="preserve">a SARIMA for parameters from 0 to 2 </w:t>
      </w:r>
      <w:r w:rsidR="0029535F">
        <w:t>lags for both the trend and the seasonal trend.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>
              <w:t>SARIMA</w:t>
            </w:r>
          </w:p>
        </w:tc>
        <w:tc>
          <w:tcPr>
            <w:tcW w:w="4675" w:type="dxa"/>
          </w:tcPr>
          <w:p w:rsidR="008D33A3" w:rsidRPr="008D33A3" w:rsidRDefault="00751E5A" w:rsidP="00072A48">
            <w:pPr>
              <w:spacing w:line="360" w:lineRule="auto"/>
            </w:pPr>
            <w:r>
              <w:t>AIC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ARIMA(1, 0, 2)x(2,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2875.193804769013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ARIMA(2, 1, 2)x(1,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2879.658124463105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ARIMA(0, 1, 2)x(2,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2880.2491591904736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ARIMA(1, 1, 2)x(2,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2881.0527786827993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ARIMA(2, 1, 2)x(0,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2881.6540130873746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ARIMA(1, 0, 2)x(1,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2882.275100996529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>
              <w:t>…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>
              <w:t>…</w:t>
            </w:r>
          </w:p>
        </w:tc>
      </w:tr>
    </w:tbl>
    <w:p w:rsidR="003B7064" w:rsidRDefault="003B7064" w:rsidP="00072A48">
      <w:pPr>
        <w:spacing w:line="360" w:lineRule="auto"/>
      </w:pPr>
    </w:p>
    <w:p w:rsidR="00CC0E5E" w:rsidRDefault="00747BA9" w:rsidP="00072A48">
      <w:pPr>
        <w:spacing w:line="360" w:lineRule="auto"/>
      </w:pPr>
      <w:r>
        <w:t>We see the SARIMAX with (1,</w:t>
      </w:r>
      <w:r w:rsidR="00040AE2">
        <w:t xml:space="preserve"> </w:t>
      </w:r>
      <w:r>
        <w:t>0,</w:t>
      </w:r>
      <w:r w:rsidR="00040AE2">
        <w:t xml:space="preserve"> </w:t>
      </w:r>
      <w:proofErr w:type="gramStart"/>
      <w:r>
        <w:t>2</w:t>
      </w:r>
      <w:proofErr w:type="gramEnd"/>
      <w:r>
        <w:t>) x (2,</w:t>
      </w:r>
      <w:r w:rsidR="00040AE2">
        <w:t xml:space="preserve"> </w:t>
      </w:r>
      <w:r>
        <w:t>2,</w:t>
      </w:r>
      <w:r w:rsidR="00040AE2">
        <w:t xml:space="preserve"> </w:t>
      </w:r>
      <w:r>
        <w:t>2,</w:t>
      </w:r>
      <w:r w:rsidR="00040AE2">
        <w:t xml:space="preserve"> </w:t>
      </w:r>
      <w:r>
        <w:t xml:space="preserve">12) </w:t>
      </w:r>
      <w:r w:rsidR="00E02094">
        <w:t>seems to fit</w:t>
      </w:r>
      <w:r>
        <w:t xml:space="preserve"> best with</w:t>
      </w:r>
      <w:r w:rsidR="00E02094">
        <w:t xml:space="preserve"> </w:t>
      </w:r>
      <w:r w:rsidR="00751E5A">
        <w:t xml:space="preserve">our </w:t>
      </w:r>
      <w:r w:rsidR="0014455B">
        <w:t>AIC score.</w:t>
      </w:r>
    </w:p>
    <w:p w:rsidR="00765BC7" w:rsidRDefault="00765BC7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  <w:r>
        <w:t>Sources</w:t>
      </w:r>
    </w:p>
    <w:p w:rsidR="00B6790D" w:rsidRDefault="00B6790D" w:rsidP="00072A48">
      <w:pPr>
        <w:pStyle w:val="ListParagraph"/>
        <w:numPr>
          <w:ilvl w:val="0"/>
          <w:numId w:val="3"/>
        </w:numPr>
        <w:spacing w:line="360" w:lineRule="auto"/>
      </w:pPr>
      <w:hyperlink r:id="rId19" w:history="1">
        <w:r>
          <w:rPr>
            <w:rStyle w:val="Hyperlink"/>
          </w:rPr>
          <w:t>https://www.itl.nist.gov/div898/handbook/pmc/section4/pmc41.htm</w:t>
        </w:r>
      </w:hyperlink>
    </w:p>
    <w:p w:rsidR="00110D29" w:rsidRDefault="00110D29" w:rsidP="00072A48">
      <w:pPr>
        <w:pStyle w:val="ListParagraph"/>
        <w:numPr>
          <w:ilvl w:val="0"/>
          <w:numId w:val="3"/>
        </w:numPr>
        <w:spacing w:line="360" w:lineRule="auto"/>
      </w:pPr>
      <w:hyperlink r:id="rId20" w:history="1">
        <w:r>
          <w:rPr>
            <w:rStyle w:val="Hyperlink"/>
          </w:rPr>
          <w:t>http://www.abs.gov.au/websitedbs/d3310114.nsf/home/time+series+analysis:+the+basics</w:t>
        </w:r>
      </w:hyperlink>
    </w:p>
    <w:p w:rsidR="002F748A" w:rsidRDefault="002F748A" w:rsidP="00072A48">
      <w:pPr>
        <w:pStyle w:val="ListParagraph"/>
        <w:numPr>
          <w:ilvl w:val="0"/>
          <w:numId w:val="3"/>
        </w:numPr>
        <w:spacing w:line="360" w:lineRule="auto"/>
      </w:pPr>
      <w:hyperlink r:id="rId21" w:history="1">
        <w:r>
          <w:rPr>
            <w:rStyle w:val="Hyperlink"/>
          </w:rPr>
          <w:t>https://newonlinecourses.science.psu.edu/stat510/node/60/</w:t>
        </w:r>
      </w:hyperlink>
    </w:p>
    <w:p w:rsidR="00B27B3C" w:rsidRDefault="00B27B3C" w:rsidP="00072A48">
      <w:pPr>
        <w:shd w:val="clear" w:color="auto" w:fill="FFFFFF"/>
        <w:spacing w:after="0" w:line="360" w:lineRule="auto"/>
        <w:rPr>
          <w:rFonts w:ascii="Arial" w:hAnsi="Arial" w:cs="Arial"/>
        </w:rPr>
      </w:pPr>
      <w:hyperlink r:id="rId22" w:history="1">
        <w:r w:rsidRPr="00F420D8">
          <w:rPr>
            <w:rStyle w:val="Hyperlink"/>
            <w:rFonts w:ascii="Arial" w:hAnsi="Arial" w:cs="Arial"/>
          </w:rPr>
          <w:t>https://www.analyticsvidhya.com/blog/2018/09/non-stationary-time-series-python/</w:t>
        </w:r>
      </w:hyperlink>
    </w:p>
    <w:p w:rsidR="00B27B3C" w:rsidRDefault="00B27B3C" w:rsidP="00072A48">
      <w:pPr>
        <w:shd w:val="clear" w:color="auto" w:fill="FFFFFF"/>
        <w:spacing w:after="0" w:line="360" w:lineRule="auto"/>
      </w:pPr>
      <w:hyperlink r:id="rId23" w:history="1">
        <w:r>
          <w:rPr>
            <w:rStyle w:val="Hyperlink"/>
          </w:rPr>
          <w:t>https://machinelearningmastery.com/gentle-introduction-autocorrelation-partial-autocorrelation/</w:t>
        </w:r>
      </w:hyperlink>
    </w:p>
    <w:p w:rsidR="00B27B3C" w:rsidRDefault="00B27B3C" w:rsidP="00072A48">
      <w:pPr>
        <w:shd w:val="clear" w:color="auto" w:fill="FFFFFF"/>
        <w:spacing w:after="0" w:line="360" w:lineRule="auto"/>
      </w:pPr>
      <w:hyperlink r:id="rId24" w:history="1">
        <w:r>
          <w:rPr>
            <w:rStyle w:val="Hyperlink"/>
          </w:rPr>
          <w:t>https://machinelearningmastery.com/autoregression-models-time-series-forecasting-python/</w:t>
        </w:r>
      </w:hyperlink>
    </w:p>
    <w:p w:rsidR="00B27B3C" w:rsidRDefault="00B27B3C" w:rsidP="00072A48">
      <w:pPr>
        <w:shd w:val="clear" w:color="auto" w:fill="FFFFFF"/>
        <w:spacing w:after="0" w:line="360" w:lineRule="auto"/>
      </w:pPr>
      <w:hyperlink r:id="rId25" w:history="1">
        <w:r>
          <w:rPr>
            <w:rStyle w:val="Hyperlink"/>
          </w:rPr>
          <w:t>https://coolstatsblog.com/2013/08/07/how-to-use-the-autocorreation-function-acf/</w:t>
        </w:r>
      </w:hyperlink>
    </w:p>
    <w:p w:rsidR="00B27B3C" w:rsidRDefault="00B27B3C" w:rsidP="00072A48">
      <w:pPr>
        <w:shd w:val="clear" w:color="auto" w:fill="FFFFFF"/>
        <w:spacing w:after="0" w:line="360" w:lineRule="auto"/>
      </w:pPr>
      <w:hyperlink r:id="rId26" w:history="1">
        <w:r>
          <w:rPr>
            <w:rStyle w:val="Hyperlink"/>
          </w:rPr>
          <w:t>https://support.minitab.com/en-us/minitab/18/help-and-how-to/modeling-statistics/time-series/how-to/partial-autocorrelation/interpret-the-results/partial-autocorrelation-function-pacf/</w:t>
        </w:r>
      </w:hyperlink>
    </w:p>
    <w:p w:rsidR="00B27B3C" w:rsidRDefault="00B27B3C" w:rsidP="00072A48">
      <w:pPr>
        <w:shd w:val="clear" w:color="auto" w:fill="FFFFFF"/>
        <w:spacing w:after="0" w:line="360" w:lineRule="auto"/>
        <w:rPr>
          <w:rStyle w:val="Hyperlink"/>
        </w:rPr>
      </w:pPr>
      <w:hyperlink r:id="rId27" w:history="1">
        <w:r>
          <w:rPr>
            <w:rStyle w:val="Hyperlink"/>
          </w:rPr>
          <w:t>https://www.quora.com/What-is-the-difference-among-auto-correlation-partial-auto-correlation-and-inverse-auto-correlation-while-modelling-an-ARIMA-series</w:t>
        </w:r>
      </w:hyperlink>
    </w:p>
    <w:p w:rsidR="00B27B3C" w:rsidRDefault="00B27B3C" w:rsidP="00072A48">
      <w:pPr>
        <w:shd w:val="clear" w:color="auto" w:fill="FFFFFF"/>
        <w:spacing w:after="0" w:line="360" w:lineRule="auto"/>
      </w:pPr>
      <w:hyperlink r:id="rId28" w:history="1">
        <w:r>
          <w:rPr>
            <w:rStyle w:val="Hyperlink"/>
          </w:rPr>
          <w:t>https://otexts.com/fpp2/moving-averages.html</w:t>
        </w:r>
      </w:hyperlink>
    </w:p>
    <w:p w:rsidR="00B27B3C" w:rsidRDefault="00B27B3C" w:rsidP="00072A48">
      <w:pPr>
        <w:shd w:val="clear" w:color="auto" w:fill="FFFFFF"/>
        <w:spacing w:after="0" w:line="360" w:lineRule="auto"/>
      </w:pPr>
      <w:hyperlink r:id="rId29" w:history="1">
        <w:r>
          <w:rPr>
            <w:rStyle w:val="Hyperlink"/>
          </w:rPr>
          <w:t>https://machinelearningmastery.com/sarima-for-time-series-forecasting-in-python/</w:t>
        </w:r>
      </w:hyperlink>
    </w:p>
    <w:p w:rsidR="00B27B3C" w:rsidRDefault="00B27B3C" w:rsidP="00072A48">
      <w:pPr>
        <w:shd w:val="clear" w:color="auto" w:fill="FFFFFF"/>
        <w:spacing w:after="0" w:line="360" w:lineRule="auto"/>
        <w:rPr>
          <w:rStyle w:val="Hyperlink"/>
        </w:rPr>
      </w:pPr>
      <w:hyperlink r:id="rId30" w:history="1">
        <w:r>
          <w:rPr>
            <w:rStyle w:val="Hyperlink"/>
          </w:rPr>
          <w:t>https://quant.stackexchange.com/questions/8875/why-non-stationary-data-cannot-be-analyzed</w:t>
        </w:r>
      </w:hyperlink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ADF (Augmented Dickey Fuller)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https://freakonometrics.hypotheses.org/12729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https://www.investopedia.com/articles/trading/07/stationary.asp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https://www.xycoon.com/ma1_process.htm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https://machinelearningmastery.com/arima-for-time-series-forecasting-with-python/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https://freakonometrics.hypotheses.org/12729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https://www.analyticsvidhya.com/blog/2016/02/time-series-forecasting-codes-python/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lastRenderedPageBreak/>
        <w:t xml:space="preserve">Plotting rolling mean and </w:t>
      </w:r>
      <w:proofErr w:type="spellStart"/>
      <w:proofErr w:type="gramStart"/>
      <w:r w:rsidRPr="00436574">
        <w:rPr>
          <w:rFonts w:ascii="Arial" w:eastAsia="Times New Roman" w:hAnsi="Arial" w:cs="Arial"/>
          <w:b/>
          <w:bCs/>
          <w:color w:val="222222"/>
        </w:rPr>
        <w:t>std</w:t>
      </w:r>
      <w:proofErr w:type="spellEnd"/>
      <w:proofErr w:type="gramEnd"/>
      <w:r w:rsidRPr="00436574">
        <w:rPr>
          <w:rFonts w:ascii="Arial" w:eastAsia="Times New Roman" w:hAnsi="Arial" w:cs="Arial"/>
          <w:b/>
          <w:bCs/>
          <w:color w:val="222222"/>
        </w:rPr>
        <w:t xml:space="preserve"> dev could help</w:t>
      </w:r>
    </w:p>
    <w:p w:rsidR="00B27B3C" w:rsidRPr="00F420D8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https://machinelearningmastery.com/moving-average-smoothing-for-time-series-forecasting-python/</w:t>
      </w:r>
    </w:p>
    <w:p w:rsidR="00B27B3C" w:rsidRPr="002D3CF0" w:rsidRDefault="00B27B3C" w:rsidP="00072A48">
      <w:pPr>
        <w:spacing w:line="360" w:lineRule="auto"/>
      </w:pPr>
    </w:p>
    <w:sectPr w:rsidR="00B27B3C" w:rsidRPr="002D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4FC6"/>
    <w:multiLevelType w:val="multilevel"/>
    <w:tmpl w:val="496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91652"/>
    <w:multiLevelType w:val="hybridMultilevel"/>
    <w:tmpl w:val="AC9E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7010"/>
    <w:multiLevelType w:val="hybridMultilevel"/>
    <w:tmpl w:val="DB70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E0"/>
    <w:rsid w:val="00040AE2"/>
    <w:rsid w:val="00072A48"/>
    <w:rsid w:val="00092934"/>
    <w:rsid w:val="000D487D"/>
    <w:rsid w:val="000D7F6A"/>
    <w:rsid w:val="001079C6"/>
    <w:rsid w:val="00110D29"/>
    <w:rsid w:val="00143056"/>
    <w:rsid w:val="0014455B"/>
    <w:rsid w:val="001625F0"/>
    <w:rsid w:val="001B2486"/>
    <w:rsid w:val="001E3AA9"/>
    <w:rsid w:val="001F36B3"/>
    <w:rsid w:val="001F559C"/>
    <w:rsid w:val="002067AE"/>
    <w:rsid w:val="0021053E"/>
    <w:rsid w:val="0021339C"/>
    <w:rsid w:val="0022207E"/>
    <w:rsid w:val="002464AA"/>
    <w:rsid w:val="002739C3"/>
    <w:rsid w:val="0029535F"/>
    <w:rsid w:val="002B26CF"/>
    <w:rsid w:val="002D3CF0"/>
    <w:rsid w:val="002E4F7D"/>
    <w:rsid w:val="002F748A"/>
    <w:rsid w:val="00327DC7"/>
    <w:rsid w:val="003419CB"/>
    <w:rsid w:val="00351E11"/>
    <w:rsid w:val="003978F3"/>
    <w:rsid w:val="003A67ED"/>
    <w:rsid w:val="003B7064"/>
    <w:rsid w:val="003C214C"/>
    <w:rsid w:val="003D3328"/>
    <w:rsid w:val="003E6255"/>
    <w:rsid w:val="00436574"/>
    <w:rsid w:val="00497FEE"/>
    <w:rsid w:val="004B24BF"/>
    <w:rsid w:val="004F545F"/>
    <w:rsid w:val="00507070"/>
    <w:rsid w:val="00513047"/>
    <w:rsid w:val="00516049"/>
    <w:rsid w:val="0051677C"/>
    <w:rsid w:val="0052511D"/>
    <w:rsid w:val="0053322C"/>
    <w:rsid w:val="005514D2"/>
    <w:rsid w:val="00554218"/>
    <w:rsid w:val="00590378"/>
    <w:rsid w:val="005B4101"/>
    <w:rsid w:val="005C3D5E"/>
    <w:rsid w:val="005C41A8"/>
    <w:rsid w:val="005C513F"/>
    <w:rsid w:val="005C6BE4"/>
    <w:rsid w:val="005F14BF"/>
    <w:rsid w:val="0063026B"/>
    <w:rsid w:val="006812DB"/>
    <w:rsid w:val="006D69D1"/>
    <w:rsid w:val="0071518F"/>
    <w:rsid w:val="00716223"/>
    <w:rsid w:val="00744D96"/>
    <w:rsid w:val="00747BA9"/>
    <w:rsid w:val="0075005B"/>
    <w:rsid w:val="00751E5A"/>
    <w:rsid w:val="007617D6"/>
    <w:rsid w:val="00765BC7"/>
    <w:rsid w:val="00794A86"/>
    <w:rsid w:val="007C0362"/>
    <w:rsid w:val="008116C5"/>
    <w:rsid w:val="00831D70"/>
    <w:rsid w:val="00832D72"/>
    <w:rsid w:val="00834728"/>
    <w:rsid w:val="0086548D"/>
    <w:rsid w:val="00896C3C"/>
    <w:rsid w:val="008C73BC"/>
    <w:rsid w:val="008D33A3"/>
    <w:rsid w:val="008E5E47"/>
    <w:rsid w:val="00903C76"/>
    <w:rsid w:val="0094124C"/>
    <w:rsid w:val="009462A8"/>
    <w:rsid w:val="00987F71"/>
    <w:rsid w:val="009903DD"/>
    <w:rsid w:val="009A1973"/>
    <w:rsid w:val="009E074B"/>
    <w:rsid w:val="00A30B03"/>
    <w:rsid w:val="00A62E53"/>
    <w:rsid w:val="00A72C7D"/>
    <w:rsid w:val="00AD7F64"/>
    <w:rsid w:val="00AF2F97"/>
    <w:rsid w:val="00B1322F"/>
    <w:rsid w:val="00B176E0"/>
    <w:rsid w:val="00B27B3C"/>
    <w:rsid w:val="00B50487"/>
    <w:rsid w:val="00B610F1"/>
    <w:rsid w:val="00B65182"/>
    <w:rsid w:val="00B6790D"/>
    <w:rsid w:val="00B90886"/>
    <w:rsid w:val="00BA54DC"/>
    <w:rsid w:val="00BA5C19"/>
    <w:rsid w:val="00BC421B"/>
    <w:rsid w:val="00BE20FC"/>
    <w:rsid w:val="00BF49BE"/>
    <w:rsid w:val="00BF7812"/>
    <w:rsid w:val="00C15CB1"/>
    <w:rsid w:val="00C27C3F"/>
    <w:rsid w:val="00C51C50"/>
    <w:rsid w:val="00C624AC"/>
    <w:rsid w:val="00C66851"/>
    <w:rsid w:val="00C775A1"/>
    <w:rsid w:val="00CA01C5"/>
    <w:rsid w:val="00CA7A70"/>
    <w:rsid w:val="00CC0E5E"/>
    <w:rsid w:val="00CE6C87"/>
    <w:rsid w:val="00D30502"/>
    <w:rsid w:val="00D31A8C"/>
    <w:rsid w:val="00D979D4"/>
    <w:rsid w:val="00DD7646"/>
    <w:rsid w:val="00E02094"/>
    <w:rsid w:val="00E55638"/>
    <w:rsid w:val="00E7344C"/>
    <w:rsid w:val="00EB7298"/>
    <w:rsid w:val="00EE24DE"/>
    <w:rsid w:val="00F420D8"/>
    <w:rsid w:val="00F74FAE"/>
    <w:rsid w:val="00FA66AB"/>
    <w:rsid w:val="00FC6F08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E3A04-3B89-47AC-A965-5736F6E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138040269679059826gmail-p1">
    <w:name w:val="m_8138040269679059826gmail-p1"/>
    <w:basedOn w:val="Normal"/>
    <w:rsid w:val="00B1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138040269679059826gmail-p2">
    <w:name w:val="m_8138040269679059826gmail-p2"/>
    <w:basedOn w:val="Normal"/>
    <w:rsid w:val="00B1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138040269679059826gmail-apple-converted-space">
    <w:name w:val="m_8138040269679059826gmail-apple-converted-space"/>
    <w:basedOn w:val="DefaultParagraphFont"/>
    <w:rsid w:val="00B176E0"/>
  </w:style>
  <w:style w:type="table" w:styleId="TableGrid">
    <w:name w:val="Table Grid"/>
    <w:basedOn w:val="TableNormal"/>
    <w:uiPriority w:val="39"/>
    <w:rsid w:val="0071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151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24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7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1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94A86"/>
    <w:rPr>
      <w:color w:val="808080"/>
    </w:rPr>
  </w:style>
  <w:style w:type="character" w:customStyle="1" w:styleId="mjx-char">
    <w:name w:val="mjx-char"/>
    <w:basedOn w:val="DefaultParagraphFont"/>
    <w:rsid w:val="0027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support.minitab.com/en-us/minitab/18/help-and-how-to/modeling-statistics/time-series/how-to/partial-autocorrelation/interpret-the-results/partial-autocorrelation-function-pacf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ewonlinecourses.science.psu.edu/stat510/node/60/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coolstatsblog.com/2013/08/07/how-to-use-the-autocorreation-function-acf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abs.gov.au/websitedbs/d3310114.nsf/home/time+series+analysis:+the+basics" TargetMode="External"/><Relationship Id="rId29" Type="http://schemas.openxmlformats.org/officeDocument/2006/relationships/hyperlink" Target="https://machinelearningmastery.com/sarima-for-time-series-forecasting-in-pyth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achinelearningmastery.com/autoregression-models-time-series-forecasting-python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machinelearningmastery.com/gentle-introduction-autocorrelation-partial-autocorrelation/" TargetMode="External"/><Relationship Id="rId28" Type="http://schemas.openxmlformats.org/officeDocument/2006/relationships/hyperlink" Target="https://otexts.com/fpp2/moving-averages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itl.nist.gov/div898/handbook/pmc/section4/pmc41.ht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analyticsvidhya.com/blog/2018/09/non-stationary-time-series-python/" TargetMode="External"/><Relationship Id="rId27" Type="http://schemas.openxmlformats.org/officeDocument/2006/relationships/hyperlink" Target="https://www.quora.com/What-is-the-difference-among-auto-correlation-partial-auto-correlation-and-inverse-auto-correlation-while-modelling-an-ARIMA-series" TargetMode="External"/><Relationship Id="rId30" Type="http://schemas.openxmlformats.org/officeDocument/2006/relationships/hyperlink" Target="https://quant.stackexchange.com/questions/8875/why-non-stationary-data-cannot-be-analyz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9DE0-3857-4C28-94A6-0B6B0FF7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5381</TotalTime>
  <Pages>21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109</cp:revision>
  <dcterms:created xsi:type="dcterms:W3CDTF">2019-04-24T03:16:00Z</dcterms:created>
  <dcterms:modified xsi:type="dcterms:W3CDTF">2019-04-28T19:43:00Z</dcterms:modified>
</cp:coreProperties>
</file>