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64DF4A" w14:textId="14495421" w:rsidR="0011219A" w:rsidRPr="00BD0119" w:rsidRDefault="00000000" w:rsidP="0011219A">
      <w:pPr>
        <w:pStyle w:val="Heading1"/>
        <w:spacing w:line="360" w:lineRule="auto"/>
        <w:jc w:val="center"/>
        <w:rPr>
          <w:b w:val="0"/>
          <w:color w:val="auto"/>
          <w:sz w:val="26"/>
          <w:szCs w:val="26"/>
        </w:rPr>
      </w:pPr>
      <w:r w:rsidRPr="00BD0119">
        <w:rPr>
          <w:rFonts w:ascii="Times New Roman" w:hAnsi="Times New Roman"/>
          <w:color w:val="auto"/>
          <w:sz w:val="26"/>
          <w:szCs w:val="26"/>
        </w:rPr>
        <w:t>QUẢN LÝ DỰ ÁN ĐẦU TƯ XÂY DỰNG CÔNG TRÌNH</w:t>
      </w:r>
    </w:p>
    <w:p w14:paraId="75E7F486" w14:textId="3C3660C5" w:rsidR="00E13AA5" w:rsidRPr="00BD0119" w:rsidRDefault="00000000" w:rsidP="0011219A">
      <w:pPr>
        <w:pStyle w:val="Heading2"/>
        <w:spacing w:line="360" w:lineRule="auto"/>
        <w:jc w:val="both"/>
        <w:rPr>
          <w:color w:val="auto"/>
        </w:rPr>
      </w:pPr>
      <w:r w:rsidRPr="00BD0119">
        <w:rPr>
          <w:rFonts w:ascii="Times New Roman" w:hAnsi="Times New Roman"/>
          <w:color w:val="auto"/>
        </w:rPr>
        <w:t>CÂU 1. Phân tích các nhiệm vụ chủ yếu của quản lý dự án</w:t>
      </w:r>
    </w:p>
    <w:p w14:paraId="5E9CB283" w14:textId="77777777" w:rsidR="00E13AA5" w:rsidRPr="00BD0119" w:rsidRDefault="00000000" w:rsidP="0011219A">
      <w:pPr>
        <w:pStyle w:val="Heading3"/>
        <w:spacing w:line="360" w:lineRule="auto"/>
        <w:jc w:val="both"/>
        <w:rPr>
          <w:color w:val="auto"/>
          <w:szCs w:val="26"/>
        </w:rPr>
      </w:pPr>
      <w:r w:rsidRPr="00BD0119">
        <w:rPr>
          <w:rFonts w:ascii="Times New Roman" w:hAnsi="Times New Roman"/>
          <w:color w:val="auto"/>
          <w:szCs w:val="26"/>
        </w:rPr>
        <w:t>1. Khái quát vấn đề</w:t>
      </w:r>
    </w:p>
    <w:p w14:paraId="3C7932EB" w14:textId="77777777" w:rsidR="00E13AA5" w:rsidRPr="00BD0119" w:rsidRDefault="00000000" w:rsidP="00AC1A2A">
      <w:pPr>
        <w:spacing w:before="40" w:line="360" w:lineRule="auto"/>
        <w:ind w:firstLine="720"/>
        <w:jc w:val="both"/>
        <w:rPr>
          <w:color w:val="auto"/>
          <w:szCs w:val="26"/>
        </w:rPr>
      </w:pPr>
      <w:r w:rsidRPr="00BD0119">
        <w:rPr>
          <w:color w:val="auto"/>
          <w:szCs w:val="26"/>
        </w:rPr>
        <w:t>Quản lý dự án đầu tư xây dựng công trình là quá trình lập kế hoạch, tổ chức, điều hành và kiểm soát toàn bộ các nguồn lực nhằm hoàn thành công trình theo đúng mục tiêu đã đề ra. Mục tiêu chung của công tác này là bảo đảm dự án hoàn thành đúng thời hạn, trong phạm vi ngân sách hoặc dự toán được duyệt, đạt tiêu chuẩn chất lượng theo hồ sơ thiết kế và bảo đảm an toàn lao động, vệ sinh môi trường. Để hiện thực hóa các mục tiêu đó, người quản lý dự án phải thực hiện đồng thời nhiều nhiệm vụ chuyên môn chủ yếu xuyên suốt vòng đời công trình.</w:t>
      </w:r>
    </w:p>
    <w:p w14:paraId="10A3275B" w14:textId="77777777" w:rsidR="00E13AA5" w:rsidRPr="00BD0119" w:rsidRDefault="00000000" w:rsidP="0011219A">
      <w:pPr>
        <w:pStyle w:val="Heading3"/>
        <w:spacing w:line="360" w:lineRule="auto"/>
        <w:jc w:val="both"/>
        <w:rPr>
          <w:color w:val="auto"/>
          <w:szCs w:val="26"/>
        </w:rPr>
      </w:pPr>
      <w:r w:rsidRPr="00BD0119">
        <w:rPr>
          <w:rFonts w:ascii="Times New Roman" w:hAnsi="Times New Roman"/>
          <w:color w:val="auto"/>
          <w:szCs w:val="26"/>
        </w:rPr>
        <w:t>2. Phân tích các nhiệm vụ quản lý chủ yếu</w:t>
      </w:r>
    </w:p>
    <w:p w14:paraId="5E299A8F" w14:textId="77777777" w:rsidR="00E13AA5" w:rsidRPr="00BD0119" w:rsidRDefault="00000000" w:rsidP="00601DB7">
      <w:pPr>
        <w:pStyle w:val="Heading3"/>
        <w:ind w:left="270"/>
        <w:rPr>
          <w:color w:val="auto"/>
          <w:szCs w:val="26"/>
        </w:rPr>
      </w:pPr>
      <w:r w:rsidRPr="00BD0119">
        <w:rPr>
          <w:rFonts w:ascii="Times New Roman" w:hAnsi="Times New Roman"/>
          <w:i/>
          <w:color w:val="auto"/>
          <w:szCs w:val="26"/>
        </w:rPr>
        <w:t>2.1. Quản lý phạm vi công việc</w:t>
      </w:r>
    </w:p>
    <w:p w14:paraId="7D1B4B3E" w14:textId="77777777" w:rsidR="00E13AA5" w:rsidRPr="00BD0119" w:rsidRDefault="00000000" w:rsidP="00AC1A2A">
      <w:pPr>
        <w:spacing w:before="40" w:line="360" w:lineRule="auto"/>
        <w:ind w:firstLine="720"/>
        <w:jc w:val="both"/>
        <w:rPr>
          <w:color w:val="auto"/>
          <w:szCs w:val="26"/>
        </w:rPr>
      </w:pPr>
      <w:r w:rsidRPr="00BD0119">
        <w:rPr>
          <w:color w:val="auto"/>
          <w:szCs w:val="26"/>
        </w:rPr>
        <w:t>Quản lý phạm vi là việc xác định ranh giới các phần việc cần làm và không thuộc dự án, cụ thể hóa bằng cấu trúc phân chia công việc (WBS). Mục đích là giúp các bên thống nhất khối lượng trách nhiệm và làm cơ sở lập tiến độ, chi phí. Nếu quản lý phạm vi không tốt, dự án dễ phát sinh việc tự ý bổ sung hạng mục ngoài kế hoạch, gây kéo dài thời gian thi công và vượt tổng mức đầu tư ban đầu.</w:t>
      </w:r>
    </w:p>
    <w:p w14:paraId="1B228DED" w14:textId="77777777" w:rsidR="00E13AA5" w:rsidRPr="00BD0119" w:rsidRDefault="00000000" w:rsidP="00601DB7">
      <w:pPr>
        <w:pStyle w:val="Heading3"/>
        <w:ind w:left="270"/>
        <w:rPr>
          <w:color w:val="auto"/>
          <w:szCs w:val="26"/>
        </w:rPr>
      </w:pPr>
      <w:r w:rsidRPr="00BD0119">
        <w:rPr>
          <w:rFonts w:ascii="Times New Roman" w:hAnsi="Times New Roman"/>
          <w:i/>
          <w:color w:val="auto"/>
          <w:szCs w:val="26"/>
        </w:rPr>
        <w:t>2.2. Quản lý tiến độ</w:t>
      </w:r>
    </w:p>
    <w:p w14:paraId="17AB6F14" w14:textId="77777777" w:rsidR="00E13AA5" w:rsidRPr="00BD0119" w:rsidRDefault="00000000" w:rsidP="00AC1A2A">
      <w:pPr>
        <w:spacing w:before="40" w:line="360" w:lineRule="auto"/>
        <w:ind w:firstLine="720"/>
        <w:jc w:val="both"/>
        <w:rPr>
          <w:color w:val="auto"/>
          <w:szCs w:val="26"/>
        </w:rPr>
      </w:pPr>
      <w:r w:rsidRPr="00BD0119">
        <w:rPr>
          <w:color w:val="auto"/>
          <w:szCs w:val="26"/>
        </w:rPr>
        <w:t>Quản lý tiến độ nhằm xác định trình tự, thời điểm bắt đầu, kết thúc và thời lượng từng công việc bằng sơ đồ ngang Gantt và phương pháp đường găng (CPM). Mục đích là theo dõi sát nhịp độ thi công hiện trường, phát hiện sớm các mắt xích chậm trễ trên đường găng để xử lý kịp thời. Nếu quản lý tiến độ kém, sự chậm trễ ở các công việc găng sẽ kéo theo toàn bộ dự án chậm tiến độ, làm phát sinh chi phí máy móc và nhân công chờ việc.</w:t>
      </w:r>
    </w:p>
    <w:p w14:paraId="26D10BAA" w14:textId="77777777" w:rsidR="00E13AA5" w:rsidRPr="00BD0119" w:rsidRDefault="00000000" w:rsidP="00601DB7">
      <w:pPr>
        <w:pStyle w:val="Heading3"/>
        <w:ind w:left="270"/>
        <w:rPr>
          <w:color w:val="auto"/>
          <w:szCs w:val="26"/>
        </w:rPr>
      </w:pPr>
      <w:r w:rsidRPr="00BD0119">
        <w:rPr>
          <w:rFonts w:ascii="Times New Roman" w:hAnsi="Times New Roman"/>
          <w:i/>
          <w:color w:val="auto"/>
          <w:szCs w:val="26"/>
        </w:rPr>
        <w:t>2.3. Quản lý chi phí</w:t>
      </w:r>
    </w:p>
    <w:p w14:paraId="3CB9317B" w14:textId="77777777" w:rsidR="00E13AA5" w:rsidRPr="00BD0119" w:rsidRDefault="00000000" w:rsidP="00AC1A2A">
      <w:pPr>
        <w:spacing w:before="40" w:line="360" w:lineRule="auto"/>
        <w:ind w:firstLine="720"/>
        <w:jc w:val="both"/>
        <w:rPr>
          <w:color w:val="auto"/>
          <w:szCs w:val="26"/>
        </w:rPr>
      </w:pPr>
      <w:r w:rsidRPr="00BD0119">
        <w:rPr>
          <w:color w:val="auto"/>
          <w:szCs w:val="26"/>
        </w:rPr>
        <w:t xml:space="preserve">Quản lý chi phí bao gồm việc kiểm soát toàn bộ dòng tiền từ tổng mức đầu tư, dự toán công trình, dự toán gói thầu đến thanh toán khối lượng hoàn thành và quyết toán vốn. Việc kiểm soát chi phí nhằm theo dõi mức chi thực tế so với kế hoạch, phát </w:t>
      </w:r>
      <w:r w:rsidRPr="00BD0119">
        <w:rPr>
          <w:color w:val="auto"/>
          <w:szCs w:val="26"/>
        </w:rPr>
        <w:lastRenderedPageBreak/>
        <w:t>hiện nguy cơ vượt tổng mức đầu tư và có biện pháp điều chỉnh kịp thời. Nếu quản lý chi phí lỏng lẻo, dự án dễ bị đội vốn, thất thoát lãng phí hoặc thiếu vốn giữa chừng khiến công trình dở dang.</w:t>
      </w:r>
    </w:p>
    <w:p w14:paraId="27AC026B" w14:textId="77777777" w:rsidR="00E13AA5" w:rsidRPr="00BD0119" w:rsidRDefault="00000000" w:rsidP="00601DB7">
      <w:pPr>
        <w:pStyle w:val="Heading3"/>
        <w:ind w:left="270"/>
        <w:rPr>
          <w:color w:val="auto"/>
          <w:szCs w:val="26"/>
        </w:rPr>
      </w:pPr>
      <w:r w:rsidRPr="00BD0119">
        <w:rPr>
          <w:rFonts w:ascii="Times New Roman" w:hAnsi="Times New Roman"/>
          <w:i/>
          <w:color w:val="auto"/>
          <w:szCs w:val="26"/>
        </w:rPr>
        <w:t>2.4. Quản lý chất lượng</w:t>
      </w:r>
    </w:p>
    <w:p w14:paraId="0CE58855" w14:textId="77777777" w:rsidR="00E13AA5" w:rsidRPr="00BD0119" w:rsidRDefault="00000000" w:rsidP="00AC1A2A">
      <w:pPr>
        <w:spacing w:before="40" w:line="360" w:lineRule="auto"/>
        <w:ind w:firstLine="720"/>
        <w:jc w:val="both"/>
        <w:rPr>
          <w:color w:val="auto"/>
          <w:szCs w:val="26"/>
        </w:rPr>
      </w:pPr>
      <w:r w:rsidRPr="00BD0119">
        <w:rPr>
          <w:color w:val="auto"/>
          <w:szCs w:val="26"/>
        </w:rPr>
        <w:t>Quản lý chất lượng bao gồm việc kiểm soát chất lượng vật tư đầu vào (cát, đá, xi măng, thép, bê tông); giám sát sự tuân thủ quy trình công nghệ thi công; tổ chức nghiệm thu từng công việc trước khi chuyển bước và nghiệm thu hoàn thành. Mục đích là bảo đảm sản phẩm xây dựng an toàn chịu lực và bền vững theo thiết kế. Nếu buông lỏng chất lượng, công trình dễ gặp sự cố nứt vỡ, lún sụt, buộc phải phá dỡ sửa chữa gây tốn kém kinh phí và tiềm ẩn nguy cơ mất an toàn.</w:t>
      </w:r>
    </w:p>
    <w:p w14:paraId="5CABE6F7" w14:textId="77777777" w:rsidR="00E13AA5" w:rsidRPr="00BD0119" w:rsidRDefault="00000000" w:rsidP="00601DB7">
      <w:pPr>
        <w:pStyle w:val="Heading3"/>
        <w:ind w:left="270"/>
        <w:rPr>
          <w:color w:val="auto"/>
          <w:szCs w:val="26"/>
        </w:rPr>
      </w:pPr>
      <w:r w:rsidRPr="00BD0119">
        <w:rPr>
          <w:rFonts w:ascii="Times New Roman" w:hAnsi="Times New Roman"/>
          <w:i/>
          <w:color w:val="auto"/>
          <w:szCs w:val="26"/>
        </w:rPr>
        <w:t>2.5. Quản lý nguồn lực (nhân lực và thiết bị thi công)</w:t>
      </w:r>
    </w:p>
    <w:p w14:paraId="49C87383" w14:textId="77777777" w:rsidR="00E13AA5" w:rsidRPr="00BD0119" w:rsidRDefault="00000000" w:rsidP="00AC1A2A">
      <w:pPr>
        <w:spacing w:before="40" w:line="360" w:lineRule="auto"/>
        <w:ind w:firstLine="720"/>
        <w:jc w:val="both"/>
        <w:rPr>
          <w:color w:val="auto"/>
          <w:szCs w:val="26"/>
        </w:rPr>
      </w:pPr>
      <w:r w:rsidRPr="00BD0119">
        <w:rPr>
          <w:color w:val="auto"/>
          <w:szCs w:val="26"/>
        </w:rPr>
        <w:t>Quản lý nguồn lực là việc lập kế hoạch huy động và điều phối kỹ sư, công nhân kỹ thuật cùng máy móc chuyên dụng (máy đào, máy khoan cọc, cần cẩu, trạm trộn) trên công trường. Mục đích là bảo đảm đủ nguồn lực đúng thời điểm và tối ưu hóa năng suất lao động. Nếu quản lý kém, công trường dễ mất cân đối: lúc thiếu máy móc làm đình trệ công việc, lúc lại huy động thừa khiến máy móc nằm chờ lãng phí.</w:t>
      </w:r>
    </w:p>
    <w:p w14:paraId="2A044401" w14:textId="77777777" w:rsidR="00E13AA5" w:rsidRPr="00BD0119" w:rsidRDefault="00000000" w:rsidP="00601DB7">
      <w:pPr>
        <w:pStyle w:val="Heading3"/>
        <w:ind w:left="270"/>
        <w:rPr>
          <w:color w:val="auto"/>
          <w:szCs w:val="26"/>
        </w:rPr>
      </w:pPr>
      <w:r w:rsidRPr="00BD0119">
        <w:rPr>
          <w:rFonts w:ascii="Times New Roman" w:hAnsi="Times New Roman"/>
          <w:i/>
          <w:color w:val="auto"/>
          <w:szCs w:val="26"/>
        </w:rPr>
        <w:t>2.6. Quản lý hợp đồng</w:t>
      </w:r>
    </w:p>
    <w:p w14:paraId="00B1A4EC" w14:textId="77777777" w:rsidR="00E13AA5" w:rsidRPr="00BD0119" w:rsidRDefault="00000000" w:rsidP="00AC1A2A">
      <w:pPr>
        <w:spacing w:before="40" w:line="360" w:lineRule="auto"/>
        <w:ind w:firstLine="720"/>
        <w:jc w:val="both"/>
        <w:rPr>
          <w:color w:val="auto"/>
          <w:szCs w:val="26"/>
        </w:rPr>
      </w:pPr>
      <w:r w:rsidRPr="00BD0119">
        <w:rPr>
          <w:color w:val="auto"/>
          <w:szCs w:val="26"/>
        </w:rPr>
        <w:t>Quản lý hợp đồng là quá trình giám sát thực hiện các cam kết pháp lý về tiến độ, chất lượng, thanh toán, bảo lãnh và giải quyết các điều chỉnh, kiến nghị phát sinh. Mục đích là duy trì khuôn khổ pháp lý minh bạch, bảo vệ quyền lợi hợp pháp của các bên và duy trì kỷ cương công trường. Nếu quản lý hợp đồng yếu, dự án dễ phát sinh tranh chấp kéo dài, nhà thầu ngừng thi công đòi quyền lợi làm đình trệ dự án.</w:t>
      </w:r>
    </w:p>
    <w:p w14:paraId="3A109AF2" w14:textId="77777777" w:rsidR="00E13AA5" w:rsidRPr="00BD0119" w:rsidRDefault="00000000" w:rsidP="00601DB7">
      <w:pPr>
        <w:pStyle w:val="Heading3"/>
        <w:ind w:left="270"/>
        <w:rPr>
          <w:color w:val="auto"/>
          <w:szCs w:val="26"/>
        </w:rPr>
      </w:pPr>
      <w:r w:rsidRPr="00BD0119">
        <w:rPr>
          <w:rFonts w:ascii="Times New Roman" w:hAnsi="Times New Roman"/>
          <w:i/>
          <w:color w:val="auto"/>
          <w:szCs w:val="26"/>
        </w:rPr>
        <w:t>2.7. Quản lý an toàn lao động và bảo vệ môi trường</w:t>
      </w:r>
    </w:p>
    <w:p w14:paraId="2A150C02" w14:textId="77777777" w:rsidR="00E13AA5" w:rsidRPr="00BD0119" w:rsidRDefault="00000000" w:rsidP="00AC1A2A">
      <w:pPr>
        <w:spacing w:before="40" w:line="360" w:lineRule="auto"/>
        <w:ind w:firstLine="720"/>
        <w:jc w:val="both"/>
        <w:rPr>
          <w:color w:val="auto"/>
          <w:szCs w:val="26"/>
        </w:rPr>
      </w:pPr>
      <w:r w:rsidRPr="00BD0119">
        <w:rPr>
          <w:color w:val="auto"/>
          <w:szCs w:val="26"/>
        </w:rPr>
        <w:t>Quản lý an toàn và môi trường bao gồm việc ban hành, kiểm tra thực hiện nội quy an toàn (hố móng sâu, trên cao, điện, cẩu lắp) và kiểm soát rác thải, bụi, tiếng ồn, nước thải thi công. Mục đích là bảo vệ tính mạng người lao động và người dân lân cận, giữ gìn trật tự công trường. Nếu để xảy ra tai nạn, dự án sẽ bị đình chỉ thi công để điều tra, gây thiệt hại nghiêm trọng về người, tài chính và uy tín xã hội.</w:t>
      </w:r>
    </w:p>
    <w:p w14:paraId="047A82B8" w14:textId="77777777" w:rsidR="00E13AA5" w:rsidRPr="00BD0119" w:rsidRDefault="00000000" w:rsidP="00601DB7">
      <w:pPr>
        <w:pStyle w:val="Heading3"/>
        <w:ind w:left="270"/>
        <w:rPr>
          <w:color w:val="auto"/>
          <w:szCs w:val="26"/>
        </w:rPr>
      </w:pPr>
      <w:r w:rsidRPr="00BD0119">
        <w:rPr>
          <w:rFonts w:ascii="Times New Roman" w:hAnsi="Times New Roman"/>
          <w:i/>
          <w:color w:val="auto"/>
          <w:szCs w:val="26"/>
        </w:rPr>
        <w:lastRenderedPageBreak/>
        <w:t>2.8. Quản lý rủi ro và thông tin dự án</w:t>
      </w:r>
    </w:p>
    <w:p w14:paraId="6AF58616" w14:textId="77777777" w:rsidR="00E13AA5" w:rsidRPr="00BD0119" w:rsidRDefault="00000000" w:rsidP="00AC1A2A">
      <w:pPr>
        <w:spacing w:before="40" w:line="360" w:lineRule="auto"/>
        <w:ind w:firstLine="720"/>
        <w:jc w:val="both"/>
        <w:rPr>
          <w:color w:val="auto"/>
          <w:szCs w:val="26"/>
        </w:rPr>
      </w:pPr>
      <w:r w:rsidRPr="00BD0119">
        <w:rPr>
          <w:color w:val="auto"/>
          <w:szCs w:val="26"/>
        </w:rPr>
        <w:t>Quản lý rủi ro nhằm nhận diện trước các nguy cơ bất lợi (thời tiết mưa bão, sai khác địa chất, biến động giá vật liệu) để chuẩn bị phương án dự phòng; quản lý thông tin bảo đảm bản vẽ, chỉ thị kỹ thuật được lưu trữ và truyền đạt thông suốt. Mục đích là giữ thế chủ động và bảo đảm các bên luôn thi công theo đúng bản vẽ mới nhất. Nếu quản lý thông tin kém, dự án dễ lúng túng khi gặp sự cố hoặc thi công nhầm theo bản vẽ cũ.</w:t>
      </w:r>
    </w:p>
    <w:p w14:paraId="6825F180" w14:textId="77777777" w:rsidR="00E13AA5" w:rsidRPr="00BD0119" w:rsidRDefault="00000000" w:rsidP="0011219A">
      <w:pPr>
        <w:pStyle w:val="Heading3"/>
        <w:spacing w:line="360" w:lineRule="auto"/>
        <w:jc w:val="both"/>
        <w:rPr>
          <w:color w:val="auto"/>
          <w:szCs w:val="26"/>
        </w:rPr>
      </w:pPr>
      <w:r w:rsidRPr="00BD0119">
        <w:rPr>
          <w:rFonts w:ascii="Times New Roman" w:hAnsi="Times New Roman"/>
          <w:color w:val="auto"/>
          <w:szCs w:val="26"/>
        </w:rPr>
        <w:t>3. Nhận xét và kết luận</w:t>
      </w:r>
    </w:p>
    <w:p w14:paraId="7E80479A" w14:textId="1A47E12C" w:rsidR="0011219A" w:rsidRPr="00BD0119" w:rsidRDefault="00000000" w:rsidP="00BD0119">
      <w:pPr>
        <w:spacing w:before="40" w:line="360" w:lineRule="auto"/>
        <w:ind w:firstLine="360"/>
        <w:jc w:val="both"/>
        <w:rPr>
          <w:color w:val="auto"/>
          <w:szCs w:val="26"/>
        </w:rPr>
      </w:pPr>
      <w:r w:rsidRPr="00BD0119">
        <w:rPr>
          <w:color w:val="auto"/>
          <w:szCs w:val="26"/>
        </w:rPr>
        <w:t>Các nhiệm vụ quản lý dự án có mối quan hệ phụ thuộc mật thiết, thể hiện qua sự cân đối giữa ba yếu tố cốt lõi: tiến độ, chi phí và chất lượng. Việc đẩy nhanh tiến độ thường đòi hỏi tăng ca, bổ sung thiết bị làm tăng chi phí; ngược lại, việc cắt giảm chi phí quá mức dễ làm suy giảm chất lượng công trình. Do đó, người quản lý dự án cần duy trì tư duy quản lý tổng thể, không được thiên lệch một mục tiêu đơn lẻ mà phải biết cân đối hài hòa giữa các nhiệm vụ để tối ưu hóa hiệu quả chung của công trình</w:t>
      </w:r>
      <w:r w:rsidR="0011219A" w:rsidRPr="00BD0119">
        <w:rPr>
          <w:color w:val="auto"/>
          <w:szCs w:val="26"/>
        </w:rPr>
        <w:t>.</w:t>
      </w:r>
      <w:r w:rsidR="00BD0119" w:rsidRPr="00BD0119">
        <w:rPr>
          <w:color w:val="auto"/>
          <w:szCs w:val="26"/>
        </w:rPr>
        <w:br w:type="page"/>
      </w:r>
    </w:p>
    <w:p w14:paraId="12AEB0EA" w14:textId="52962322" w:rsidR="00E13AA5" w:rsidRPr="00BD0119" w:rsidRDefault="00000000" w:rsidP="0011219A">
      <w:pPr>
        <w:pStyle w:val="Heading2"/>
        <w:spacing w:line="360" w:lineRule="auto"/>
        <w:jc w:val="both"/>
        <w:rPr>
          <w:color w:val="auto"/>
        </w:rPr>
      </w:pPr>
      <w:r w:rsidRPr="00BD0119">
        <w:rPr>
          <w:rFonts w:ascii="Times New Roman" w:hAnsi="Times New Roman"/>
          <w:color w:val="auto"/>
        </w:rPr>
        <w:lastRenderedPageBreak/>
        <w:t>CÂU 2. Phân tích sự thay đổi nhiệm vụ quản lý theo các giai đoạn dự án</w:t>
      </w:r>
    </w:p>
    <w:p w14:paraId="52C5CCAF" w14:textId="77777777" w:rsidR="00E13AA5" w:rsidRPr="00BD0119" w:rsidRDefault="00000000" w:rsidP="0011219A">
      <w:pPr>
        <w:pStyle w:val="Heading3"/>
        <w:spacing w:line="360" w:lineRule="auto"/>
        <w:jc w:val="both"/>
        <w:rPr>
          <w:color w:val="auto"/>
          <w:szCs w:val="26"/>
        </w:rPr>
      </w:pPr>
      <w:r w:rsidRPr="00BD0119">
        <w:rPr>
          <w:rFonts w:ascii="Times New Roman" w:hAnsi="Times New Roman"/>
          <w:color w:val="auto"/>
          <w:szCs w:val="26"/>
        </w:rPr>
        <w:t>1. Khái quát vấn đề</w:t>
      </w:r>
    </w:p>
    <w:p w14:paraId="094A40F3" w14:textId="77777777" w:rsidR="00E13AA5" w:rsidRPr="00BD0119" w:rsidRDefault="00000000" w:rsidP="0011219A">
      <w:pPr>
        <w:spacing w:before="40" w:line="360" w:lineRule="auto"/>
        <w:ind w:firstLine="360"/>
        <w:jc w:val="both"/>
        <w:rPr>
          <w:color w:val="auto"/>
          <w:szCs w:val="26"/>
        </w:rPr>
      </w:pPr>
      <w:r w:rsidRPr="00BD0119">
        <w:rPr>
          <w:color w:val="auto"/>
          <w:szCs w:val="26"/>
        </w:rPr>
        <w:t>Vòng đời của một dự án đầu tư xây dựng công trình trải qua ba giai đoạn liên hoàn: chuẩn bị dự án, thực hiện dự án và kết thúc xây dựng đưa công trình vào khai thác sử dụng. Tại mỗi giai đoạn, tính chất hoạt động, nguồn lực tham gia và mức độ bất định có sự khác biệt rất lớn. Do đó, nhiệm vụ của công tác quản lý dự án không cố định ở một trạng thái mà có sự chuyển dịch rõ rệt về mặt trọng tâm qua từng thời kỳ nhằm đáp ứng yêu cầu thực tế của công trình.</w:t>
      </w:r>
    </w:p>
    <w:p w14:paraId="00AA68EC" w14:textId="77777777" w:rsidR="00E13AA5" w:rsidRPr="00BD0119" w:rsidRDefault="00000000" w:rsidP="0011219A">
      <w:pPr>
        <w:pStyle w:val="Heading3"/>
        <w:spacing w:line="360" w:lineRule="auto"/>
        <w:jc w:val="both"/>
        <w:rPr>
          <w:color w:val="auto"/>
          <w:szCs w:val="26"/>
        </w:rPr>
      </w:pPr>
      <w:r w:rsidRPr="00BD0119">
        <w:rPr>
          <w:rFonts w:ascii="Times New Roman" w:hAnsi="Times New Roman"/>
          <w:color w:val="auto"/>
          <w:szCs w:val="26"/>
        </w:rPr>
        <w:t>2. Phân tích sự thay đổi trọng tâm quản lý qua các giai đoạn</w:t>
      </w:r>
    </w:p>
    <w:p w14:paraId="2487D384" w14:textId="77777777" w:rsidR="00E13AA5" w:rsidRPr="00BD0119" w:rsidRDefault="00000000" w:rsidP="00601DB7">
      <w:pPr>
        <w:pStyle w:val="Heading3"/>
        <w:ind w:left="270"/>
        <w:rPr>
          <w:color w:val="auto"/>
          <w:szCs w:val="26"/>
        </w:rPr>
      </w:pPr>
      <w:r w:rsidRPr="00BD0119">
        <w:rPr>
          <w:rFonts w:ascii="Times New Roman" w:hAnsi="Times New Roman"/>
          <w:i/>
          <w:color w:val="auto"/>
          <w:szCs w:val="26"/>
        </w:rPr>
        <w:t>2.1. Giai đoạn chuẩn bị dự án</w:t>
      </w:r>
    </w:p>
    <w:p w14:paraId="09CA481F" w14:textId="77777777" w:rsidR="00E13AA5" w:rsidRPr="00BD0119" w:rsidRDefault="00000000" w:rsidP="00AC1A2A">
      <w:pPr>
        <w:spacing w:before="40" w:line="360" w:lineRule="auto"/>
        <w:ind w:firstLine="720"/>
        <w:jc w:val="both"/>
        <w:rPr>
          <w:color w:val="auto"/>
          <w:szCs w:val="26"/>
        </w:rPr>
      </w:pPr>
      <w:r w:rsidRPr="00BD0119">
        <w:rPr>
          <w:color w:val="auto"/>
          <w:szCs w:val="26"/>
        </w:rPr>
        <w:t xml:space="preserve">Trọng tâm quản lý ở giai đoạn này là </w:t>
      </w:r>
      <w:r w:rsidRPr="00BD0119">
        <w:rPr>
          <w:b/>
          <w:color w:val="auto"/>
          <w:szCs w:val="26"/>
        </w:rPr>
        <w:t>nghiên cứu tính khả thi, định hướng chiến lược và hoàn thiện thủ tục pháp lý</w:t>
      </w:r>
      <w:r w:rsidRPr="00BD0119">
        <w:rPr>
          <w:color w:val="auto"/>
          <w:szCs w:val="26"/>
        </w:rPr>
        <w:t>.</w:t>
      </w:r>
    </w:p>
    <w:p w14:paraId="303D9216" w14:textId="28C403A0" w:rsidR="00E13AA5" w:rsidRPr="00BD0119" w:rsidRDefault="00000000" w:rsidP="00AC1A2A">
      <w:pPr>
        <w:pStyle w:val="ListParagraph"/>
        <w:numPr>
          <w:ilvl w:val="0"/>
          <w:numId w:val="10"/>
        </w:numPr>
        <w:spacing w:before="20" w:after="60" w:line="360" w:lineRule="auto"/>
        <w:ind w:left="720"/>
        <w:jc w:val="both"/>
        <w:rPr>
          <w:color w:val="auto"/>
          <w:szCs w:val="26"/>
        </w:rPr>
      </w:pPr>
      <w:r w:rsidRPr="00BD0119">
        <w:rPr>
          <w:i/>
          <w:color w:val="auto"/>
          <w:szCs w:val="26"/>
        </w:rPr>
        <w:t>Nội dung công việc chủ yếu:</w:t>
      </w:r>
      <w:r w:rsidRPr="00BD0119">
        <w:rPr>
          <w:color w:val="auto"/>
          <w:szCs w:val="26"/>
        </w:rPr>
        <w:t xml:space="preserve"> Khảo sát địa hình, địa chất sơ bộ; lập Báo cáo nghiên cứu khả thi; lựa chọn phương án thiết kế cơ sở; xác định tổng mức đầu tư dự án; lập phương án tổng thể về bồi thường, hỗ trợ tái định cư và giải phóng mặt bằng; trình cấp có thẩm quyền thẩm định và phê duyệt quyết định đầu tư.</w:t>
      </w:r>
    </w:p>
    <w:p w14:paraId="451A1665" w14:textId="0A9E67D7" w:rsidR="00E13AA5" w:rsidRPr="00BD0119" w:rsidRDefault="00000000" w:rsidP="00AC1A2A">
      <w:pPr>
        <w:pStyle w:val="ListParagraph"/>
        <w:numPr>
          <w:ilvl w:val="0"/>
          <w:numId w:val="10"/>
        </w:numPr>
        <w:spacing w:before="20" w:after="60" w:line="360" w:lineRule="auto"/>
        <w:ind w:left="720"/>
        <w:jc w:val="both"/>
        <w:rPr>
          <w:color w:val="auto"/>
          <w:szCs w:val="26"/>
        </w:rPr>
      </w:pPr>
      <w:r w:rsidRPr="00BD0119">
        <w:rPr>
          <w:i/>
          <w:color w:val="auto"/>
          <w:szCs w:val="26"/>
        </w:rPr>
        <w:t>Nhiệm vụ quản lý trọng tâm:</w:t>
      </w:r>
      <w:r w:rsidRPr="00BD0119">
        <w:rPr>
          <w:color w:val="auto"/>
          <w:szCs w:val="26"/>
        </w:rPr>
        <w:t xml:space="preserve"> Tập trung kiểm soát chất lượng số liệu khảo sát, tính khoa học của giải pháp kỹ thuật, tính khả thi của tổng mức đầu tư và hoàn tất thủ tục pháp lý với các cơ quan quản lý nhà nước về quy hoạch, đất đai, môi trường và phòng cháy chữa cháy.</w:t>
      </w:r>
    </w:p>
    <w:p w14:paraId="14D9EBF6" w14:textId="0046BEF4" w:rsidR="00E13AA5" w:rsidRPr="00BD0119" w:rsidRDefault="00000000" w:rsidP="00AC1A2A">
      <w:pPr>
        <w:pStyle w:val="ListParagraph"/>
        <w:numPr>
          <w:ilvl w:val="0"/>
          <w:numId w:val="10"/>
        </w:numPr>
        <w:spacing w:before="20" w:after="60" w:line="360" w:lineRule="auto"/>
        <w:ind w:left="720"/>
        <w:jc w:val="both"/>
        <w:rPr>
          <w:color w:val="auto"/>
          <w:szCs w:val="26"/>
        </w:rPr>
      </w:pPr>
      <w:r w:rsidRPr="00BD0119">
        <w:rPr>
          <w:i/>
          <w:color w:val="auto"/>
          <w:szCs w:val="26"/>
        </w:rPr>
        <w:t>Đặc trưng và ý nghĩa:</w:t>
      </w:r>
      <w:r w:rsidRPr="00BD0119">
        <w:rPr>
          <w:color w:val="auto"/>
          <w:szCs w:val="26"/>
        </w:rPr>
        <w:t xml:space="preserve"> Ở giai đoạn này, mức độ bất định và rủi ro là lớn nhất, nhưng lượng vốn đầu tư thực tế giải ngân chỉ chiếm tỷ lệ nhỏ. Mặc dù chi phí bỏ ra ít, song các quyết định đưa ra có tính định hướng quyết định đến toàn bộ sự thành bại của dự án về sau.</w:t>
      </w:r>
    </w:p>
    <w:p w14:paraId="073DEE46" w14:textId="77777777" w:rsidR="00E13AA5" w:rsidRPr="00BD0119" w:rsidRDefault="00000000" w:rsidP="00601DB7">
      <w:pPr>
        <w:pStyle w:val="Heading3"/>
        <w:ind w:left="270"/>
        <w:rPr>
          <w:color w:val="auto"/>
          <w:szCs w:val="26"/>
        </w:rPr>
      </w:pPr>
      <w:r w:rsidRPr="00BD0119">
        <w:rPr>
          <w:rFonts w:ascii="Times New Roman" w:hAnsi="Times New Roman"/>
          <w:i/>
          <w:color w:val="auto"/>
          <w:szCs w:val="26"/>
        </w:rPr>
        <w:t>2.2. Giai đoạn thực hiện dự án</w:t>
      </w:r>
    </w:p>
    <w:p w14:paraId="6DEAA5DB" w14:textId="77777777" w:rsidR="00E13AA5" w:rsidRPr="00BD0119" w:rsidRDefault="00000000" w:rsidP="00AC1A2A">
      <w:pPr>
        <w:spacing w:before="40" w:line="360" w:lineRule="auto"/>
        <w:ind w:firstLine="720"/>
        <w:jc w:val="both"/>
        <w:rPr>
          <w:color w:val="auto"/>
          <w:szCs w:val="26"/>
        </w:rPr>
      </w:pPr>
      <w:r w:rsidRPr="00BD0119">
        <w:rPr>
          <w:color w:val="auto"/>
          <w:szCs w:val="26"/>
        </w:rPr>
        <w:t xml:space="preserve">Trọng tâm quản lý ở giai đoạn này chuyển hẳn sang </w:t>
      </w:r>
      <w:r w:rsidRPr="00BD0119">
        <w:rPr>
          <w:b/>
          <w:color w:val="auto"/>
          <w:szCs w:val="26"/>
        </w:rPr>
        <w:t>điều hành tác nghiệp hiện trường, kiểm soát thi công và giải ngân nguồn vốn</w:t>
      </w:r>
      <w:r w:rsidRPr="00BD0119">
        <w:rPr>
          <w:color w:val="auto"/>
          <w:szCs w:val="26"/>
        </w:rPr>
        <w:t>.</w:t>
      </w:r>
    </w:p>
    <w:p w14:paraId="5DE9A5C3" w14:textId="1E276838" w:rsidR="00E13AA5" w:rsidRPr="00BD0119" w:rsidRDefault="00000000" w:rsidP="00AC1A2A">
      <w:pPr>
        <w:pStyle w:val="ListParagraph"/>
        <w:numPr>
          <w:ilvl w:val="0"/>
          <w:numId w:val="12"/>
        </w:numPr>
        <w:spacing w:before="20" w:after="60" w:line="360" w:lineRule="auto"/>
        <w:ind w:left="720"/>
        <w:jc w:val="both"/>
        <w:rPr>
          <w:color w:val="auto"/>
          <w:szCs w:val="26"/>
        </w:rPr>
      </w:pPr>
      <w:r w:rsidRPr="00BD0119">
        <w:rPr>
          <w:i/>
          <w:color w:val="auto"/>
          <w:szCs w:val="26"/>
        </w:rPr>
        <w:t>Nội dung công việc chủ yếu:</w:t>
      </w:r>
      <w:r w:rsidRPr="00BD0119">
        <w:rPr>
          <w:color w:val="auto"/>
          <w:szCs w:val="26"/>
        </w:rPr>
        <w:t xml:space="preserve"> Phê duyệt thiết kế bản vẽ thi công và dự toán; tổ chức đấu thầu lựa chọn nhà thầu; tiếp nhận mặt bằng; tổ chức thi công xây lắp </w:t>
      </w:r>
      <w:r w:rsidRPr="00BD0119">
        <w:rPr>
          <w:color w:val="auto"/>
          <w:szCs w:val="26"/>
        </w:rPr>
        <w:lastRenderedPageBreak/>
        <w:t>các hạng mục; giám sát chất lượng và an toàn; nghiệm thu khối lượng hoàn thành theo từng kỳ thanh toán.</w:t>
      </w:r>
    </w:p>
    <w:p w14:paraId="6789168F" w14:textId="5442F465" w:rsidR="00E13AA5" w:rsidRPr="00BD0119" w:rsidRDefault="00000000" w:rsidP="00AC1A2A">
      <w:pPr>
        <w:pStyle w:val="ListParagraph"/>
        <w:numPr>
          <w:ilvl w:val="0"/>
          <w:numId w:val="12"/>
        </w:numPr>
        <w:spacing w:before="20" w:after="60" w:line="360" w:lineRule="auto"/>
        <w:ind w:left="720"/>
        <w:jc w:val="both"/>
        <w:rPr>
          <w:color w:val="auto"/>
          <w:szCs w:val="26"/>
        </w:rPr>
      </w:pPr>
      <w:r w:rsidRPr="00BD0119">
        <w:rPr>
          <w:i/>
          <w:color w:val="auto"/>
          <w:szCs w:val="26"/>
        </w:rPr>
        <w:t>Nhiệm vụ quản lý trọng tâm:</w:t>
      </w:r>
      <w:r w:rsidRPr="00BD0119">
        <w:rPr>
          <w:color w:val="auto"/>
          <w:szCs w:val="26"/>
        </w:rPr>
        <w:t xml:space="preserve"> Theo dõi sát tiến độ thi công bám theo đường găng; kiểm soát chất lượng vật liệu đưa vào công trường và các quy trình công nghệ; kiểm soát chi phí thực tế không vượt dự toán gói thầu; giải quyết kịp thời các vướng mắc phát sinh về mặt bằng, sai khác địa chất và xung đột giao diện thi công giữa các nhà thầu.</w:t>
      </w:r>
    </w:p>
    <w:p w14:paraId="11335B4C" w14:textId="2BE5DB9D" w:rsidR="00E13AA5" w:rsidRPr="00BD0119" w:rsidRDefault="00000000" w:rsidP="00AC1A2A">
      <w:pPr>
        <w:pStyle w:val="ListParagraph"/>
        <w:numPr>
          <w:ilvl w:val="0"/>
          <w:numId w:val="12"/>
        </w:numPr>
        <w:spacing w:before="20" w:after="60" w:line="360" w:lineRule="auto"/>
        <w:ind w:left="720"/>
        <w:jc w:val="both"/>
        <w:rPr>
          <w:color w:val="auto"/>
          <w:szCs w:val="26"/>
        </w:rPr>
      </w:pPr>
      <w:r w:rsidRPr="00BD0119">
        <w:rPr>
          <w:i/>
          <w:color w:val="auto"/>
          <w:szCs w:val="26"/>
        </w:rPr>
        <w:t>Đặc trưng và ý nghĩa:</w:t>
      </w:r>
      <w:r w:rsidRPr="00BD0119">
        <w:rPr>
          <w:color w:val="auto"/>
          <w:szCs w:val="26"/>
        </w:rPr>
        <w:t xml:space="preserve"> Đây là giai đoạn tập trung phần lớn thời gian, nhân lực, thiết bị và giải ngân phần lớn nguồn vốn đầu tư của dự án. Mọi biến động về tiến độ, chất lượng hay an toàn trong giai đoạn này đều tác động trực tiếp đến thành quả vật chất của công trình.</w:t>
      </w:r>
    </w:p>
    <w:p w14:paraId="7A4222EF" w14:textId="77777777" w:rsidR="00E13AA5" w:rsidRPr="00BD0119" w:rsidRDefault="00000000" w:rsidP="00601DB7">
      <w:pPr>
        <w:pStyle w:val="Heading3"/>
        <w:ind w:left="270"/>
        <w:rPr>
          <w:color w:val="auto"/>
          <w:szCs w:val="26"/>
        </w:rPr>
      </w:pPr>
      <w:r w:rsidRPr="00BD0119">
        <w:rPr>
          <w:rFonts w:ascii="Times New Roman" w:hAnsi="Times New Roman"/>
          <w:i/>
          <w:color w:val="auto"/>
          <w:szCs w:val="26"/>
        </w:rPr>
        <w:t>2.3. Giai đoạn kết thúc xây dựng đưa công trình vào khai thác sử dụng</w:t>
      </w:r>
    </w:p>
    <w:p w14:paraId="56433118" w14:textId="77777777" w:rsidR="00E13AA5" w:rsidRPr="00BD0119" w:rsidRDefault="00000000" w:rsidP="00AC1A2A">
      <w:pPr>
        <w:spacing w:before="40" w:line="360" w:lineRule="auto"/>
        <w:ind w:firstLine="720"/>
        <w:jc w:val="both"/>
        <w:rPr>
          <w:color w:val="auto"/>
          <w:szCs w:val="26"/>
        </w:rPr>
      </w:pPr>
      <w:r w:rsidRPr="00BD0119">
        <w:rPr>
          <w:color w:val="auto"/>
          <w:szCs w:val="26"/>
        </w:rPr>
        <w:t xml:space="preserve">Trọng tâm quản lý ở giai đoạn này chuyển sang </w:t>
      </w:r>
      <w:r w:rsidRPr="00BD0119">
        <w:rPr>
          <w:b/>
          <w:color w:val="auto"/>
          <w:szCs w:val="26"/>
        </w:rPr>
        <w:t>kiểm tra nghiệm thu, tất toán tài chính và chuyển giao vận hành</w:t>
      </w:r>
      <w:r w:rsidRPr="00BD0119">
        <w:rPr>
          <w:color w:val="auto"/>
          <w:szCs w:val="26"/>
        </w:rPr>
        <w:t>.</w:t>
      </w:r>
    </w:p>
    <w:p w14:paraId="6ABF52BD" w14:textId="61085A71" w:rsidR="00E13AA5" w:rsidRPr="00BD0119" w:rsidRDefault="00000000" w:rsidP="00AC1A2A">
      <w:pPr>
        <w:pStyle w:val="ListParagraph"/>
        <w:numPr>
          <w:ilvl w:val="0"/>
          <w:numId w:val="15"/>
        </w:numPr>
        <w:spacing w:before="20" w:after="60" w:line="360" w:lineRule="auto"/>
        <w:jc w:val="both"/>
        <w:rPr>
          <w:color w:val="auto"/>
          <w:szCs w:val="26"/>
        </w:rPr>
      </w:pPr>
      <w:r w:rsidRPr="00BD0119">
        <w:rPr>
          <w:i/>
          <w:color w:val="auto"/>
          <w:szCs w:val="26"/>
        </w:rPr>
        <w:t>Nội dung công việc chủ yếu:</w:t>
      </w:r>
      <w:r w:rsidRPr="00BD0119">
        <w:rPr>
          <w:color w:val="auto"/>
          <w:szCs w:val="26"/>
        </w:rPr>
        <w:t xml:space="preserve"> Tổ chức nghiệm thu hoàn thành toàn bộ công trình; phối hợp cơ quan chuyên môn về xây dựng kiểm tra công tác nghiệm thu; lập hồ sơ hoàn công; bàn giao tài sản cho đơn vị khai thác sử dụng; quyết toán hợp đồng với nhà thầu và quyết toán vốn đầu tư; theo dõi bảo hành công trình.</w:t>
      </w:r>
    </w:p>
    <w:p w14:paraId="48D60183" w14:textId="54403AFA" w:rsidR="00E13AA5" w:rsidRPr="00BD0119" w:rsidRDefault="00000000" w:rsidP="00AC1A2A">
      <w:pPr>
        <w:pStyle w:val="ListParagraph"/>
        <w:numPr>
          <w:ilvl w:val="0"/>
          <w:numId w:val="15"/>
        </w:numPr>
        <w:spacing w:before="20" w:after="60" w:line="360" w:lineRule="auto"/>
        <w:jc w:val="both"/>
        <w:rPr>
          <w:color w:val="auto"/>
          <w:szCs w:val="26"/>
        </w:rPr>
      </w:pPr>
      <w:r w:rsidRPr="00BD0119">
        <w:rPr>
          <w:i/>
          <w:color w:val="auto"/>
          <w:szCs w:val="26"/>
        </w:rPr>
        <w:t>Nhiệm vụ quản lý trọng tâm:</w:t>
      </w:r>
      <w:r w:rsidRPr="00BD0119">
        <w:rPr>
          <w:color w:val="auto"/>
          <w:szCs w:val="26"/>
        </w:rPr>
        <w:t xml:space="preserve"> Rà soát tính đầy đủ, hợp lệ của hồ sơ hoàn công; đối chiếu khối lượng nghiệm thu thực tế với hợp đồng để chốt giá trị quyết toán; quản lý việc thực hiện nghĩa vụ sửa chữa sai sót trong thời gian bảo hành của nhà thầu và thu hồi bảo lãnh bảo hành khi hết hạn.</w:t>
      </w:r>
    </w:p>
    <w:p w14:paraId="5504EB29" w14:textId="4305CED5" w:rsidR="00E13AA5" w:rsidRPr="00BD0119" w:rsidRDefault="00000000" w:rsidP="00AC1A2A">
      <w:pPr>
        <w:pStyle w:val="ListParagraph"/>
        <w:numPr>
          <w:ilvl w:val="0"/>
          <w:numId w:val="15"/>
        </w:numPr>
        <w:spacing w:before="20" w:after="60" w:line="360" w:lineRule="auto"/>
        <w:jc w:val="both"/>
        <w:rPr>
          <w:color w:val="auto"/>
          <w:szCs w:val="26"/>
        </w:rPr>
      </w:pPr>
      <w:r w:rsidRPr="00BD0119">
        <w:rPr>
          <w:i/>
          <w:color w:val="auto"/>
          <w:szCs w:val="26"/>
        </w:rPr>
        <w:t>Đặc trưng và ý nghĩa:</w:t>
      </w:r>
      <w:r w:rsidRPr="00BD0119">
        <w:rPr>
          <w:color w:val="auto"/>
          <w:szCs w:val="26"/>
        </w:rPr>
        <w:t xml:space="preserve"> Giai đoạn này xác nhận công trình đủ điều kiện an toàn để đưa vào phục vụ xã hội, đồng thời khép lại trách nhiệm pháp lý và nghĩa vụ tài chính của các bên tham gia.</w:t>
      </w:r>
    </w:p>
    <w:p w14:paraId="38BE654D" w14:textId="77777777" w:rsidR="00E13AA5" w:rsidRPr="00BD0119" w:rsidRDefault="00000000" w:rsidP="0011219A">
      <w:pPr>
        <w:pStyle w:val="Heading3"/>
        <w:spacing w:line="360" w:lineRule="auto"/>
        <w:jc w:val="both"/>
        <w:rPr>
          <w:color w:val="auto"/>
          <w:szCs w:val="26"/>
        </w:rPr>
      </w:pPr>
      <w:r w:rsidRPr="00BD0119">
        <w:rPr>
          <w:rFonts w:ascii="Times New Roman" w:hAnsi="Times New Roman"/>
          <w:color w:val="auto"/>
          <w:szCs w:val="26"/>
        </w:rPr>
        <w:t>3. Phân tích quy luật thay đổi và bài học quản lý</w:t>
      </w:r>
    </w:p>
    <w:p w14:paraId="7B4119E7" w14:textId="77777777" w:rsidR="00E13AA5" w:rsidRPr="00BD0119" w:rsidRDefault="00000000" w:rsidP="00AC1A2A">
      <w:pPr>
        <w:spacing w:before="40" w:line="360" w:lineRule="auto"/>
        <w:ind w:firstLine="720"/>
        <w:jc w:val="both"/>
        <w:rPr>
          <w:color w:val="auto"/>
          <w:szCs w:val="26"/>
        </w:rPr>
      </w:pPr>
      <w:r w:rsidRPr="00BD0119">
        <w:rPr>
          <w:color w:val="auto"/>
          <w:szCs w:val="26"/>
        </w:rPr>
        <w:t>Sự chuyển dịch nhiệm vụ quản lý tuân theo quy luật chi phí và khả năng tác động (quy luật Paulson): Khả năng can thiệp và điều chỉnh dự án (về công năng, quy mô, chi phí) đạt mức cao nhất ở giai đoạn chuẩn bị với chi phí bỏ ra thấp nhất. Càng về các giai đoạn sau, khả năng điều chỉnh càng giảm nhưng chi phí sửa đổi sai sót lại tăng vọt theo cấp số nhân do phải phá dỡ khối lượng đã thi công.</w:t>
      </w:r>
    </w:p>
    <w:p w14:paraId="0B8BB872" w14:textId="77777777" w:rsidR="00E13AA5" w:rsidRPr="00BD0119" w:rsidRDefault="00000000" w:rsidP="00AC1A2A">
      <w:pPr>
        <w:spacing w:before="40" w:line="360" w:lineRule="auto"/>
        <w:ind w:firstLine="720"/>
        <w:jc w:val="both"/>
        <w:rPr>
          <w:color w:val="auto"/>
          <w:szCs w:val="26"/>
        </w:rPr>
      </w:pPr>
      <w:r w:rsidRPr="00BD0119">
        <w:rPr>
          <w:color w:val="auto"/>
          <w:szCs w:val="26"/>
        </w:rPr>
        <w:lastRenderedPageBreak/>
        <w:t>Nhiệm vụ quản lý không biến mất khi dự án chuyển giai đoạn mà thay đổi về nội dung và phương thức thực hiện:</w:t>
      </w:r>
    </w:p>
    <w:p w14:paraId="0A2F94E8" w14:textId="7CFAE88B" w:rsidR="00E13AA5" w:rsidRPr="00BD0119" w:rsidRDefault="00000000" w:rsidP="00AC1A2A">
      <w:pPr>
        <w:pStyle w:val="ListParagraph"/>
        <w:numPr>
          <w:ilvl w:val="0"/>
          <w:numId w:val="15"/>
        </w:numPr>
        <w:spacing w:before="20" w:after="60" w:line="360" w:lineRule="auto"/>
        <w:jc w:val="both"/>
        <w:rPr>
          <w:color w:val="auto"/>
          <w:szCs w:val="26"/>
        </w:rPr>
      </w:pPr>
      <w:r w:rsidRPr="00BD0119">
        <w:rPr>
          <w:i/>
          <w:color w:val="auto"/>
          <w:szCs w:val="26"/>
        </w:rPr>
        <w:t>Quản lý chi phí:</w:t>
      </w:r>
      <w:r w:rsidRPr="00BD0119">
        <w:rPr>
          <w:color w:val="auto"/>
          <w:szCs w:val="26"/>
        </w:rPr>
        <w:t xml:space="preserve"> Chuyển từ xác định tổng mức đầu tư mang tính khái toán ở giai đoạn chuẩn bị sang kiểm soát dự toán gói thầu và thanh toán theo khối lượng ở giai đoạn thi công, rồi chuyển thành quyết toán vốn đầu tư và kiểm toán tài chính ở giai đoạn kết thúc.</w:t>
      </w:r>
    </w:p>
    <w:p w14:paraId="5E703131" w14:textId="2BEE1B14" w:rsidR="00E13AA5" w:rsidRPr="00BD0119" w:rsidRDefault="00000000" w:rsidP="00AC1A2A">
      <w:pPr>
        <w:pStyle w:val="ListParagraph"/>
        <w:numPr>
          <w:ilvl w:val="0"/>
          <w:numId w:val="15"/>
        </w:numPr>
        <w:spacing w:before="20" w:after="60" w:line="360" w:lineRule="auto"/>
        <w:jc w:val="both"/>
        <w:rPr>
          <w:color w:val="auto"/>
          <w:szCs w:val="26"/>
        </w:rPr>
      </w:pPr>
      <w:r w:rsidRPr="00BD0119">
        <w:rPr>
          <w:i/>
          <w:color w:val="auto"/>
          <w:szCs w:val="26"/>
        </w:rPr>
        <w:t>Quản lý chất lượng:</w:t>
      </w:r>
      <w:r w:rsidRPr="00BD0119">
        <w:rPr>
          <w:color w:val="auto"/>
          <w:szCs w:val="26"/>
        </w:rPr>
        <w:t xml:space="preserve"> Chuyển từ thẩm định phương án thiết kế trên bản vẽ sang kiểm tra chất lượng vật liệu và nghiệm thu cấu kiện trên hiện trường, rồi chuyển thành đánh giá toàn diện khả năng chịu lực và nghiệm thu bàn giao đưa vào khai thác.</w:t>
      </w:r>
    </w:p>
    <w:p w14:paraId="111C0563" w14:textId="77777777" w:rsidR="00E13AA5" w:rsidRPr="00BD0119" w:rsidRDefault="00000000" w:rsidP="0011219A">
      <w:pPr>
        <w:pStyle w:val="Heading3"/>
        <w:spacing w:line="360" w:lineRule="auto"/>
        <w:jc w:val="both"/>
        <w:rPr>
          <w:color w:val="auto"/>
          <w:szCs w:val="26"/>
        </w:rPr>
      </w:pPr>
      <w:r w:rsidRPr="00BD0119">
        <w:rPr>
          <w:rFonts w:ascii="Times New Roman" w:hAnsi="Times New Roman"/>
          <w:color w:val="auto"/>
          <w:szCs w:val="26"/>
        </w:rPr>
        <w:t>4. Nhận xét và kết luận</w:t>
      </w:r>
    </w:p>
    <w:p w14:paraId="040F6EAE" w14:textId="5F15C18E" w:rsidR="0011219A" w:rsidRPr="00BD0119" w:rsidRDefault="00000000" w:rsidP="00AC1A2A">
      <w:pPr>
        <w:spacing w:before="40" w:line="360" w:lineRule="auto"/>
        <w:ind w:firstLine="720"/>
        <w:jc w:val="both"/>
        <w:rPr>
          <w:color w:val="auto"/>
          <w:szCs w:val="26"/>
        </w:rPr>
      </w:pPr>
      <w:r w:rsidRPr="00BD0119">
        <w:rPr>
          <w:color w:val="auto"/>
          <w:szCs w:val="26"/>
        </w:rPr>
        <w:t>Sự thay đổi nhiệm vụ quản lý qua từng giai đoạn phản ánh tính liên tục và yêu cầu thích ứng của công tác quản trị. Người quản lý cần bố trí nhân sự phù hợp: giai đoạn chuẩn bị cần nhân sự có tầm nhìn chiến lược và am hiểu pháp lý; giai đoạn thực hiện cần chỉ huy hiện trường dày dạn kinh nghiệm tác nghiệp; giai đoạn kết thúc cần cán bộ cẩn trọng về chứng từ tài chính. Bài học quan trọng nhất là phải làm thật tốt công tác chuẩn bị dự án ngay từ đầu để tạo nền móng vững chắc cho khâu thi công, tránh tình trạng "vừa làm vừa sửa" gây lãng phí lớn nguồn lực đầu tư</w:t>
      </w:r>
      <w:r w:rsidR="0011219A" w:rsidRPr="00BD0119">
        <w:rPr>
          <w:color w:val="auto"/>
          <w:szCs w:val="26"/>
        </w:rPr>
        <w:t>.</w:t>
      </w:r>
      <w:r w:rsidR="00601DB7" w:rsidRPr="00BD0119">
        <w:rPr>
          <w:color w:val="auto"/>
          <w:szCs w:val="26"/>
        </w:rPr>
        <w:br w:type="page"/>
      </w:r>
    </w:p>
    <w:p w14:paraId="7B075F9B" w14:textId="6B031B29" w:rsidR="00E13AA5" w:rsidRPr="00BD0119" w:rsidRDefault="00000000" w:rsidP="0011219A">
      <w:pPr>
        <w:pStyle w:val="Heading2"/>
        <w:spacing w:line="360" w:lineRule="auto"/>
        <w:jc w:val="both"/>
        <w:rPr>
          <w:color w:val="auto"/>
        </w:rPr>
      </w:pPr>
      <w:r w:rsidRPr="00BD0119">
        <w:rPr>
          <w:rFonts w:ascii="Times New Roman" w:hAnsi="Times New Roman"/>
          <w:color w:val="auto"/>
        </w:rPr>
        <w:lastRenderedPageBreak/>
        <w:t>CÂU 3. Đánh giá vai trò phối hợp giữa các bên tham gia</w:t>
      </w:r>
    </w:p>
    <w:p w14:paraId="64EBC9CC" w14:textId="77777777" w:rsidR="00E13AA5" w:rsidRPr="00BD0119" w:rsidRDefault="00000000" w:rsidP="0011219A">
      <w:pPr>
        <w:pStyle w:val="Heading3"/>
        <w:spacing w:line="360" w:lineRule="auto"/>
        <w:jc w:val="both"/>
        <w:rPr>
          <w:color w:val="auto"/>
          <w:szCs w:val="26"/>
        </w:rPr>
      </w:pPr>
      <w:r w:rsidRPr="00BD0119">
        <w:rPr>
          <w:rFonts w:ascii="Times New Roman" w:hAnsi="Times New Roman"/>
          <w:color w:val="auto"/>
          <w:szCs w:val="26"/>
        </w:rPr>
        <w:t>1. Khái quát vấn đề</w:t>
      </w:r>
    </w:p>
    <w:p w14:paraId="44A98721" w14:textId="77777777" w:rsidR="00E13AA5" w:rsidRPr="00BD0119" w:rsidRDefault="00000000" w:rsidP="00AC1A2A">
      <w:pPr>
        <w:spacing w:before="40" w:line="360" w:lineRule="auto"/>
        <w:ind w:firstLine="720"/>
        <w:jc w:val="both"/>
        <w:rPr>
          <w:color w:val="auto"/>
          <w:szCs w:val="26"/>
        </w:rPr>
      </w:pPr>
      <w:r w:rsidRPr="00BD0119">
        <w:rPr>
          <w:color w:val="auto"/>
          <w:szCs w:val="26"/>
        </w:rPr>
        <w:t>Dự án đầu tư xây dựng là môi trường làm việc tập hợp nhiều chủ thể độc lập về mặt pháp lý nhưng gắn kết chặt chẽ trong một quy trình công nghệ chung: Chủ đầu tư (hoặc Ban quản lý dự án), Tư vấn thiết kế, Tư vấn giám sát, Nhà thầu thi công, các đơn vị Cung ứng vật tư thiết bị, cùng sự tham gia của Cơ quan quản lý nhà nước và Chính quyền địa phương. Mỗi bên có chức năng, quyền hạn và lợi ích riêng, do đó sự phối hợp đồng bộ giữa các bên là điều kiện tiên quyết bảo đảm dự án vận hành thông suốt và đạt mục tiêu chung.</w:t>
      </w:r>
    </w:p>
    <w:p w14:paraId="36B1C5AB" w14:textId="77777777" w:rsidR="00E13AA5" w:rsidRPr="00BD0119" w:rsidRDefault="00000000" w:rsidP="0011219A">
      <w:pPr>
        <w:pStyle w:val="Heading3"/>
        <w:spacing w:line="360" w:lineRule="auto"/>
        <w:jc w:val="both"/>
        <w:rPr>
          <w:color w:val="auto"/>
          <w:szCs w:val="26"/>
        </w:rPr>
      </w:pPr>
      <w:r w:rsidRPr="00BD0119">
        <w:rPr>
          <w:rFonts w:ascii="Times New Roman" w:hAnsi="Times New Roman"/>
          <w:color w:val="auto"/>
          <w:szCs w:val="26"/>
        </w:rPr>
        <w:t>2. Đánh giá các mối quan hệ phối hợp then chốt</w:t>
      </w:r>
    </w:p>
    <w:p w14:paraId="5CF9124D" w14:textId="77777777" w:rsidR="00E13AA5" w:rsidRPr="00BD0119" w:rsidRDefault="00000000" w:rsidP="00601DB7">
      <w:pPr>
        <w:pStyle w:val="Heading3"/>
        <w:ind w:left="270"/>
        <w:rPr>
          <w:color w:val="auto"/>
          <w:szCs w:val="26"/>
        </w:rPr>
      </w:pPr>
      <w:r w:rsidRPr="00BD0119">
        <w:rPr>
          <w:rFonts w:ascii="Times New Roman" w:hAnsi="Times New Roman"/>
          <w:i/>
          <w:color w:val="auto"/>
          <w:szCs w:val="26"/>
        </w:rPr>
        <w:t>2.1. Bản chất sự phụ thuộc lẫn nhau trong dự án xây dựng</w:t>
      </w:r>
    </w:p>
    <w:p w14:paraId="5A40045D" w14:textId="77777777" w:rsidR="00E13AA5" w:rsidRPr="00BD0119" w:rsidRDefault="00000000" w:rsidP="00AC1A2A">
      <w:pPr>
        <w:spacing w:before="40" w:line="360" w:lineRule="auto"/>
        <w:ind w:firstLine="720"/>
        <w:jc w:val="both"/>
        <w:rPr>
          <w:color w:val="auto"/>
          <w:szCs w:val="26"/>
        </w:rPr>
      </w:pPr>
      <w:r w:rsidRPr="00BD0119">
        <w:rPr>
          <w:color w:val="auto"/>
          <w:szCs w:val="26"/>
        </w:rPr>
        <w:t>Công trình xây dựng có quy mô lớn, thời gian kéo dài và trải qua nhiều công đoạn nối tiếp hoặc gối đầu nhau: Khảo sát, Thiết kế, Phê duyệt, Cung ứng vật tư, Thi công nền móng, Kết cấu thân, Lắp đặt hoàn thiện và Nghiệm thu bàn giao. Trong chuỗi mắt xích này, kết quả công việc của đơn vị này là đầu vào trực tiếp của đơn vị khác. Chẳng hạn, chất lượng và tiến độ cung cấp bản vẽ của tư vấn thiết kế quyết định kế hoạch mua sắm của nhà cung ứng và tiến độ thi công của nhà thầu; tiến độ giải phóng mặt bằng của địa phương quyết định thời điểm nhà thầu tiếp cận công trường. Nếu một mắt xích bị chậm trễ hoặc làm sai, toàn bộ dây chuyền phía sau sẽ bị ngưng trệ.</w:t>
      </w:r>
    </w:p>
    <w:p w14:paraId="64F44F4E" w14:textId="77777777" w:rsidR="00E13AA5" w:rsidRPr="00BD0119" w:rsidRDefault="00000000" w:rsidP="00601DB7">
      <w:pPr>
        <w:pStyle w:val="Heading3"/>
        <w:ind w:left="270"/>
        <w:rPr>
          <w:color w:val="auto"/>
          <w:szCs w:val="26"/>
        </w:rPr>
      </w:pPr>
      <w:r w:rsidRPr="00BD0119">
        <w:rPr>
          <w:rFonts w:ascii="Times New Roman" w:hAnsi="Times New Roman"/>
          <w:i/>
          <w:color w:val="auto"/>
          <w:szCs w:val="26"/>
        </w:rPr>
        <w:t>2.2. Vai trò và trách nhiệm của từng nhóm chủ thể</w:t>
      </w:r>
    </w:p>
    <w:p w14:paraId="0B935648" w14:textId="4D9DD604" w:rsidR="00E13AA5" w:rsidRPr="00BD0119" w:rsidRDefault="00000000" w:rsidP="00AC1A2A">
      <w:pPr>
        <w:pStyle w:val="ListParagraph"/>
        <w:numPr>
          <w:ilvl w:val="0"/>
          <w:numId w:val="15"/>
        </w:numPr>
        <w:spacing w:before="20" w:after="60" w:line="360" w:lineRule="auto"/>
        <w:jc w:val="both"/>
        <w:rPr>
          <w:color w:val="auto"/>
          <w:szCs w:val="26"/>
        </w:rPr>
      </w:pPr>
      <w:r w:rsidRPr="00BD0119">
        <w:rPr>
          <w:b/>
          <w:color w:val="auto"/>
          <w:szCs w:val="26"/>
        </w:rPr>
        <w:t>Chủ đầu tư / Ban Quản lý dự án:</w:t>
      </w:r>
      <w:r w:rsidRPr="00BD0119">
        <w:rPr>
          <w:color w:val="auto"/>
          <w:szCs w:val="26"/>
        </w:rPr>
        <w:t xml:space="preserve"> Giữ vai trò hạt nhân điều phối trung tâm; chịu trách nhiệm bàn giao mặt bằng sạch, bảo đảm nguồn vốn tạm ứng và thanh toán theo hợp đồng, phê duyệt các đề xuất kỹ thuật và làm cầu nối hòa giải các vướng mắc, mâu thuẫn giữa các đơn vị.</w:t>
      </w:r>
    </w:p>
    <w:p w14:paraId="2E61ADB2" w14:textId="3C2D089D" w:rsidR="00E13AA5" w:rsidRPr="00BD0119" w:rsidRDefault="00000000" w:rsidP="00AC1A2A">
      <w:pPr>
        <w:pStyle w:val="ListParagraph"/>
        <w:numPr>
          <w:ilvl w:val="0"/>
          <w:numId w:val="15"/>
        </w:numPr>
        <w:spacing w:before="20" w:after="60" w:line="360" w:lineRule="auto"/>
        <w:jc w:val="both"/>
        <w:rPr>
          <w:color w:val="auto"/>
          <w:szCs w:val="26"/>
        </w:rPr>
      </w:pPr>
      <w:r w:rsidRPr="00BD0119">
        <w:rPr>
          <w:b/>
          <w:color w:val="auto"/>
          <w:szCs w:val="26"/>
        </w:rPr>
        <w:t>Tư vấn thiết kế:</w:t>
      </w:r>
      <w:r w:rsidRPr="00BD0119">
        <w:rPr>
          <w:color w:val="auto"/>
          <w:szCs w:val="26"/>
        </w:rPr>
        <w:t xml:space="preserve"> Chịu trách nhiệm về giải pháp kỹ thuật, tính an toàn và thẩm mỹ công trình; thực hiện giám sát tác giả, giải thích rõ các chỉ dẫn trên bản vẽ và kịp thời xử lý các sai khác địa chất khi nhận được yêu cầu làm rõ từ nhà thầu để tránh dừng việc công trường.</w:t>
      </w:r>
    </w:p>
    <w:p w14:paraId="74515F93" w14:textId="33C9A8DD" w:rsidR="00E13AA5" w:rsidRPr="00BD0119" w:rsidRDefault="00000000" w:rsidP="00AC1A2A">
      <w:pPr>
        <w:pStyle w:val="ListParagraph"/>
        <w:numPr>
          <w:ilvl w:val="0"/>
          <w:numId w:val="15"/>
        </w:numPr>
        <w:spacing w:before="20" w:after="60" w:line="360" w:lineRule="auto"/>
        <w:jc w:val="both"/>
        <w:rPr>
          <w:color w:val="auto"/>
          <w:szCs w:val="26"/>
        </w:rPr>
      </w:pPr>
      <w:r w:rsidRPr="00BD0119">
        <w:rPr>
          <w:b/>
          <w:color w:val="auto"/>
          <w:szCs w:val="26"/>
        </w:rPr>
        <w:lastRenderedPageBreak/>
        <w:t>Tư vấn giám sát và Nhà thầu thi công:</w:t>
      </w:r>
      <w:r w:rsidRPr="00BD0119">
        <w:rPr>
          <w:color w:val="auto"/>
          <w:szCs w:val="26"/>
        </w:rPr>
        <w:t xml:space="preserve"> Đây là mối quan hệ phối hợp trực tiếp, thường nhật nhất tại hiện trường. Tư vấn giám sát kiểm tra, nghiệm thu chuyển bước kịp thời để nhà thầu thi công liên tục; nhà thầu có trách nhiệm thông báo nghiệm thu trước và tuân thủ các chỉ dẫn kỹ thuật của giám sát trên tinh thần hợp tác kiểm soát chất lượng.</w:t>
      </w:r>
    </w:p>
    <w:p w14:paraId="70CC8967" w14:textId="0513FBA5" w:rsidR="00E13AA5" w:rsidRPr="00BD0119" w:rsidRDefault="00000000" w:rsidP="00AC1A2A">
      <w:pPr>
        <w:pStyle w:val="ListParagraph"/>
        <w:numPr>
          <w:ilvl w:val="0"/>
          <w:numId w:val="15"/>
        </w:numPr>
        <w:spacing w:before="20" w:after="60" w:line="360" w:lineRule="auto"/>
        <w:jc w:val="both"/>
        <w:rPr>
          <w:color w:val="auto"/>
          <w:szCs w:val="26"/>
        </w:rPr>
      </w:pPr>
      <w:r w:rsidRPr="00BD0119">
        <w:rPr>
          <w:b/>
          <w:color w:val="auto"/>
          <w:szCs w:val="26"/>
        </w:rPr>
        <w:t>Nhà thầu thi công và Nhà cung ứng vật tư:</w:t>
      </w:r>
      <w:r w:rsidRPr="00BD0119">
        <w:rPr>
          <w:color w:val="auto"/>
          <w:szCs w:val="26"/>
        </w:rPr>
        <w:t xml:space="preserve"> Nhà thầu cung cấp tiến độ thi công chi tiết để nhà cung ứng chủ động nguồn hàng; nhà cung ứng chịu trách nhiệm bảo đảm vật tư đạt chuẩn kỹ thuật, đủ chứng chỉ thí nghiệm và giao đến công trường đúng thời điểm để dây chuyền thi công không bị đứt đoạn.</w:t>
      </w:r>
    </w:p>
    <w:p w14:paraId="71C0301F" w14:textId="66E48C2B" w:rsidR="00E13AA5" w:rsidRPr="00BD0119" w:rsidRDefault="00000000" w:rsidP="00AC1A2A">
      <w:pPr>
        <w:pStyle w:val="ListParagraph"/>
        <w:numPr>
          <w:ilvl w:val="0"/>
          <w:numId w:val="15"/>
        </w:numPr>
        <w:spacing w:before="20" w:after="60" w:line="360" w:lineRule="auto"/>
        <w:jc w:val="both"/>
        <w:rPr>
          <w:color w:val="auto"/>
          <w:szCs w:val="26"/>
        </w:rPr>
      </w:pPr>
      <w:r w:rsidRPr="00BD0119">
        <w:rPr>
          <w:b/>
          <w:color w:val="auto"/>
          <w:szCs w:val="26"/>
        </w:rPr>
        <w:t>Ban QLDA và Chính quyền địa phương:</w:t>
      </w:r>
      <w:r w:rsidRPr="00BD0119">
        <w:rPr>
          <w:color w:val="auto"/>
          <w:szCs w:val="26"/>
        </w:rPr>
        <w:t xml:space="preserve"> Phối hợp trong công tác đo đạc, lập phương án bồi thường, hỗ trợ tái định cư để bàn giao mặt bằng sạch đồng bộ, tránh tình trạng giao ngắt quãng kiểu "xôi đỗ" làm đứt đoạn dây chuyền thi công.</w:t>
      </w:r>
    </w:p>
    <w:p w14:paraId="75031144" w14:textId="77777777" w:rsidR="00E13AA5" w:rsidRPr="00BD0119" w:rsidRDefault="00000000" w:rsidP="00601DB7">
      <w:pPr>
        <w:pStyle w:val="Heading3"/>
        <w:ind w:left="270"/>
        <w:rPr>
          <w:color w:val="auto"/>
          <w:szCs w:val="26"/>
        </w:rPr>
      </w:pPr>
      <w:r w:rsidRPr="00BD0119">
        <w:rPr>
          <w:rFonts w:ascii="Times New Roman" w:hAnsi="Times New Roman"/>
          <w:i/>
          <w:color w:val="auto"/>
          <w:szCs w:val="26"/>
        </w:rPr>
        <w:t>2.3. Hậu quả khi công tác phối hợp kém hiệu quả</w:t>
      </w:r>
    </w:p>
    <w:p w14:paraId="11BA4F39" w14:textId="706A4613" w:rsidR="00E13AA5" w:rsidRPr="00BD0119" w:rsidRDefault="00000000" w:rsidP="00AC1A2A">
      <w:pPr>
        <w:pStyle w:val="ListParagraph"/>
        <w:numPr>
          <w:ilvl w:val="0"/>
          <w:numId w:val="15"/>
        </w:numPr>
        <w:spacing w:before="20" w:after="60" w:line="360" w:lineRule="auto"/>
        <w:jc w:val="both"/>
        <w:rPr>
          <w:color w:val="auto"/>
          <w:szCs w:val="26"/>
        </w:rPr>
      </w:pPr>
      <w:r w:rsidRPr="00BD0119">
        <w:rPr>
          <w:i/>
          <w:color w:val="auto"/>
          <w:szCs w:val="26"/>
        </w:rPr>
        <w:t>Làm gián đoạn tiến độ công trường:</w:t>
      </w:r>
      <w:r w:rsidRPr="00BD0119">
        <w:rPr>
          <w:color w:val="auto"/>
          <w:szCs w:val="26"/>
        </w:rPr>
        <w:t xml:space="preserve"> Nhân lực và thiết bị của nhà thầu phải nằm chờ do tư vấn giám sát chậm nghiệm thu, tư vấn thiết kế chậm giải đáp vướng mắc bản vẽ, hoặc nhà cung ứng giao vật liệu trễ.</w:t>
      </w:r>
    </w:p>
    <w:p w14:paraId="337DF861" w14:textId="6777C61A" w:rsidR="00E13AA5" w:rsidRPr="00BD0119" w:rsidRDefault="00000000" w:rsidP="00AC1A2A">
      <w:pPr>
        <w:pStyle w:val="ListParagraph"/>
        <w:numPr>
          <w:ilvl w:val="0"/>
          <w:numId w:val="15"/>
        </w:numPr>
        <w:spacing w:before="20" w:after="60" w:line="360" w:lineRule="auto"/>
        <w:jc w:val="both"/>
        <w:rPr>
          <w:color w:val="auto"/>
          <w:szCs w:val="26"/>
        </w:rPr>
      </w:pPr>
      <w:r w:rsidRPr="00BD0119">
        <w:rPr>
          <w:i/>
          <w:color w:val="auto"/>
          <w:szCs w:val="26"/>
        </w:rPr>
        <w:t>Phát sinh sai hỏng chất lượng và lãng phí chi phí:</w:t>
      </w:r>
      <w:r w:rsidRPr="00BD0119">
        <w:rPr>
          <w:color w:val="auto"/>
          <w:szCs w:val="26"/>
        </w:rPr>
        <w:t xml:space="preserve"> Nhà thầu tự ý thi công các điểm chưa rõ trên bản vẽ khi thiếu sự giải thích của thiết kế, dẫn đến sai sót kết cấu buộc phải đập bỏ làm lại.</w:t>
      </w:r>
    </w:p>
    <w:p w14:paraId="02AE5D56" w14:textId="7D3391D2" w:rsidR="00E13AA5" w:rsidRPr="00BD0119" w:rsidRDefault="00000000" w:rsidP="00AC1A2A">
      <w:pPr>
        <w:pStyle w:val="ListParagraph"/>
        <w:numPr>
          <w:ilvl w:val="0"/>
          <w:numId w:val="15"/>
        </w:numPr>
        <w:spacing w:before="20" w:after="60" w:line="360" w:lineRule="auto"/>
        <w:jc w:val="both"/>
        <w:rPr>
          <w:color w:val="auto"/>
          <w:szCs w:val="26"/>
        </w:rPr>
      </w:pPr>
      <w:r w:rsidRPr="00BD0119">
        <w:rPr>
          <w:i/>
          <w:color w:val="auto"/>
          <w:szCs w:val="26"/>
        </w:rPr>
        <w:t>Tranh chấp hợp đồng kéo dài:</w:t>
      </w:r>
      <w:r w:rsidRPr="00BD0119">
        <w:rPr>
          <w:color w:val="auto"/>
          <w:szCs w:val="26"/>
        </w:rPr>
        <w:t xml:space="preserve"> Các bên có xu hướng đổ lỗi cho nhau về nguyên nhân chậm trễ, dẫn đến các khiếu nại đòi bồi thường chi phí máy móc chờ việc và gia hạn thời gian thi công, làm suy giảm tinh thần hợp tác.</w:t>
      </w:r>
    </w:p>
    <w:p w14:paraId="763F5347" w14:textId="77777777" w:rsidR="00E13AA5" w:rsidRPr="00BD0119" w:rsidRDefault="00000000" w:rsidP="0011219A">
      <w:pPr>
        <w:pStyle w:val="Heading3"/>
        <w:spacing w:line="360" w:lineRule="auto"/>
        <w:jc w:val="both"/>
        <w:rPr>
          <w:color w:val="auto"/>
          <w:szCs w:val="26"/>
        </w:rPr>
      </w:pPr>
      <w:r w:rsidRPr="00BD0119">
        <w:rPr>
          <w:rFonts w:ascii="Times New Roman" w:hAnsi="Times New Roman"/>
          <w:color w:val="auto"/>
          <w:szCs w:val="26"/>
        </w:rPr>
        <w:t>3. Cơ chế phối hợp phù hợp trong thực tiễn quản lý</w:t>
      </w:r>
    </w:p>
    <w:p w14:paraId="766ABCFC" w14:textId="77777777" w:rsidR="00E13AA5" w:rsidRPr="00BD0119" w:rsidRDefault="00000000" w:rsidP="00AC1A2A">
      <w:pPr>
        <w:spacing w:before="40" w:line="360" w:lineRule="auto"/>
        <w:ind w:firstLine="720"/>
        <w:jc w:val="both"/>
        <w:rPr>
          <w:color w:val="auto"/>
          <w:szCs w:val="26"/>
        </w:rPr>
      </w:pPr>
      <w:r w:rsidRPr="00BD0119">
        <w:rPr>
          <w:color w:val="auto"/>
          <w:szCs w:val="26"/>
        </w:rPr>
        <w:t>Để nâng cao hiệu quả phối hợp, dự án cần duy trì các công cụ và quy chế làm việc rõ ràng:</w:t>
      </w:r>
    </w:p>
    <w:p w14:paraId="77E0F991" w14:textId="4F201F97" w:rsidR="00E13AA5" w:rsidRPr="00BD0119" w:rsidRDefault="00000000" w:rsidP="00AC1A2A">
      <w:pPr>
        <w:pStyle w:val="ListParagraph"/>
        <w:numPr>
          <w:ilvl w:val="0"/>
          <w:numId w:val="15"/>
        </w:numPr>
        <w:spacing w:before="20" w:after="60" w:line="360" w:lineRule="auto"/>
        <w:jc w:val="both"/>
        <w:rPr>
          <w:color w:val="auto"/>
          <w:szCs w:val="26"/>
        </w:rPr>
      </w:pPr>
      <w:r w:rsidRPr="00BD0119">
        <w:rPr>
          <w:b/>
          <w:color w:val="auto"/>
          <w:szCs w:val="26"/>
        </w:rPr>
        <w:t>Duy trì chế độ giao ban định kỳ tại công trường:</w:t>
      </w:r>
      <w:r w:rsidRPr="00BD0119">
        <w:rPr>
          <w:color w:val="auto"/>
          <w:szCs w:val="26"/>
        </w:rPr>
        <w:t xml:space="preserve"> Tổ chức họp giao ban tuần hoặc tháng giữa Ban QLDA, tư vấn giám sát và các nhà thầu để rà soát tiến độ, nêu rõ các vướng mắc giao diện mặt bằng và thống nhất biên bản cam kết rõ người chịu trách nhiệm cùng thời hạn giải quyết dứt điểm.</w:t>
      </w:r>
    </w:p>
    <w:p w14:paraId="0CD330C8" w14:textId="78148757" w:rsidR="00E13AA5" w:rsidRPr="00BD0119" w:rsidRDefault="00000000" w:rsidP="00AC1A2A">
      <w:pPr>
        <w:pStyle w:val="ListParagraph"/>
        <w:numPr>
          <w:ilvl w:val="0"/>
          <w:numId w:val="15"/>
        </w:numPr>
        <w:spacing w:before="20" w:after="60" w:line="360" w:lineRule="auto"/>
        <w:jc w:val="both"/>
        <w:rPr>
          <w:color w:val="auto"/>
          <w:szCs w:val="26"/>
        </w:rPr>
      </w:pPr>
      <w:r w:rsidRPr="00BD0119">
        <w:rPr>
          <w:b/>
          <w:color w:val="auto"/>
          <w:szCs w:val="26"/>
        </w:rPr>
        <w:lastRenderedPageBreak/>
        <w:t>Ban hành quy chế phối hợp và quy định thời hạn xử lý văn bản:</w:t>
      </w:r>
      <w:r w:rsidRPr="00BD0119">
        <w:rPr>
          <w:color w:val="auto"/>
          <w:szCs w:val="26"/>
        </w:rPr>
        <w:t xml:space="preserve"> Có thể quy định thời hạn phản hồi cụ thể trong quy chế phối hợp (ví dụ quy định thời hạn tư vấn thiết kế phải phản hồi yêu cầu làm rõ bản vẽ của nhà thầu, hoặc thời hạn tư vấn giám sát tiến hành nghiệm thu sau khi nhận được phiếu yêu cầu hợp lệ của nhà thầu).</w:t>
      </w:r>
    </w:p>
    <w:p w14:paraId="1D031AF0" w14:textId="0FD6FD62" w:rsidR="00E13AA5" w:rsidRPr="00BD0119" w:rsidRDefault="00000000" w:rsidP="00AC1A2A">
      <w:pPr>
        <w:pStyle w:val="ListParagraph"/>
        <w:numPr>
          <w:ilvl w:val="0"/>
          <w:numId w:val="15"/>
        </w:numPr>
        <w:spacing w:before="20" w:after="60" w:line="360" w:lineRule="auto"/>
        <w:jc w:val="both"/>
        <w:rPr>
          <w:color w:val="auto"/>
          <w:szCs w:val="26"/>
        </w:rPr>
      </w:pPr>
      <w:r w:rsidRPr="00BD0119">
        <w:rPr>
          <w:b/>
          <w:color w:val="auto"/>
          <w:szCs w:val="26"/>
        </w:rPr>
        <w:t>Hệ thống quản lý tài liệu và bản vẽ thống nhất:</w:t>
      </w:r>
      <w:r w:rsidRPr="00BD0119">
        <w:rPr>
          <w:color w:val="auto"/>
          <w:szCs w:val="26"/>
        </w:rPr>
        <w:t xml:space="preserve"> Quản lý bản vẽ và hồ sơ nghiệm thu có hệ thống, bảo đảm các bên luôn sử dụng đúng phiên bản bản vẽ mới nhất đã được phê duyệt, ngăn ngừa việc thi công theo bản vẽ cũ chưa cập nhật.</w:t>
      </w:r>
    </w:p>
    <w:p w14:paraId="1B2D1818" w14:textId="63F92448" w:rsidR="00E13AA5" w:rsidRPr="00BD0119" w:rsidRDefault="00000000" w:rsidP="00AC1A2A">
      <w:pPr>
        <w:pStyle w:val="ListParagraph"/>
        <w:numPr>
          <w:ilvl w:val="0"/>
          <w:numId w:val="15"/>
        </w:numPr>
        <w:spacing w:before="20" w:after="60" w:line="360" w:lineRule="auto"/>
        <w:jc w:val="both"/>
        <w:rPr>
          <w:color w:val="auto"/>
          <w:szCs w:val="26"/>
        </w:rPr>
      </w:pPr>
      <w:r w:rsidRPr="00BD0119">
        <w:rPr>
          <w:b/>
          <w:color w:val="auto"/>
          <w:szCs w:val="26"/>
        </w:rPr>
        <w:t>Phân định rõ trách nhiệm:</w:t>
      </w:r>
      <w:r w:rsidRPr="00BD0119">
        <w:rPr>
          <w:color w:val="auto"/>
          <w:szCs w:val="26"/>
        </w:rPr>
        <w:t xml:space="preserve"> Xác lập bảng phân định trách nhiệm cụ thể giữa các chủ thể tham gia dự án để tránh tình trạng đùn đẩy trách nhiệm khi nảy sinh vướng mắc.</w:t>
      </w:r>
    </w:p>
    <w:p w14:paraId="2C021F52" w14:textId="1ED3453C" w:rsidR="00E13AA5" w:rsidRPr="00BD0119" w:rsidRDefault="00000000" w:rsidP="00601DB7">
      <w:pPr>
        <w:jc w:val="center"/>
        <w:rPr>
          <w:bCs/>
          <w:i/>
          <w:iCs/>
          <w:color w:val="auto"/>
          <w:szCs w:val="26"/>
        </w:rPr>
      </w:pPr>
      <w:r w:rsidRPr="00BD0119">
        <w:rPr>
          <w:bCs/>
          <w:i/>
          <w:iCs/>
          <w:color w:val="auto"/>
          <w:szCs w:val="26"/>
        </w:rPr>
        <w:t>Bảng phân định trách nhiệm chủ yếu giữa các bên tham gia</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304"/>
        <w:gridCol w:w="1128"/>
        <w:gridCol w:w="1128"/>
        <w:gridCol w:w="1128"/>
        <w:gridCol w:w="1128"/>
        <w:gridCol w:w="1128"/>
        <w:gridCol w:w="1128"/>
      </w:tblGrid>
      <w:tr w:rsidR="00E13AA5" w:rsidRPr="00BD0119" w14:paraId="52DA506A" w14:textId="77777777" w:rsidTr="00601DB7">
        <w:trPr>
          <w:jc w:val="center"/>
        </w:trPr>
        <w:tc>
          <w:tcPr>
            <w:tcW w:w="2304" w:type="dxa"/>
            <w:shd w:val="clear" w:color="auto" w:fill="BFBFBF" w:themeFill="background1" w:themeFillShade="BF"/>
            <w:tcMar>
              <w:top w:w="60" w:type="dxa"/>
              <w:left w:w="50" w:type="dxa"/>
              <w:bottom w:w="60" w:type="dxa"/>
              <w:right w:w="50" w:type="dxa"/>
            </w:tcMar>
            <w:vAlign w:val="center"/>
          </w:tcPr>
          <w:p w14:paraId="68785505" w14:textId="77777777" w:rsidR="00E13AA5" w:rsidRPr="00BD0119" w:rsidRDefault="00000000" w:rsidP="00601DB7">
            <w:pPr>
              <w:spacing w:before="60" w:after="60" w:line="360" w:lineRule="auto"/>
              <w:jc w:val="center"/>
              <w:rPr>
                <w:rFonts w:cs="Times New Roman"/>
                <w:color w:val="auto"/>
                <w:sz w:val="22"/>
              </w:rPr>
            </w:pPr>
            <w:r w:rsidRPr="00BD0119">
              <w:rPr>
                <w:rFonts w:cs="Times New Roman"/>
                <w:b/>
                <w:color w:val="auto"/>
                <w:sz w:val="22"/>
              </w:rPr>
              <w:t>Nội dung công việc</w:t>
            </w:r>
          </w:p>
        </w:tc>
        <w:tc>
          <w:tcPr>
            <w:tcW w:w="1128" w:type="dxa"/>
            <w:shd w:val="clear" w:color="auto" w:fill="BFBFBF" w:themeFill="background1" w:themeFillShade="BF"/>
            <w:tcMar>
              <w:top w:w="60" w:type="dxa"/>
              <w:left w:w="50" w:type="dxa"/>
              <w:bottom w:w="60" w:type="dxa"/>
              <w:right w:w="50" w:type="dxa"/>
            </w:tcMar>
            <w:vAlign w:val="center"/>
          </w:tcPr>
          <w:p w14:paraId="6B627E8D" w14:textId="77777777" w:rsidR="00E13AA5" w:rsidRPr="00BD0119" w:rsidRDefault="00000000" w:rsidP="00601DB7">
            <w:pPr>
              <w:spacing w:before="60" w:after="60" w:line="360" w:lineRule="auto"/>
              <w:jc w:val="center"/>
              <w:rPr>
                <w:rFonts w:cs="Times New Roman"/>
                <w:color w:val="auto"/>
                <w:sz w:val="22"/>
              </w:rPr>
            </w:pPr>
            <w:r w:rsidRPr="00BD0119">
              <w:rPr>
                <w:rFonts w:cs="Times New Roman"/>
                <w:b/>
                <w:color w:val="auto"/>
                <w:sz w:val="22"/>
              </w:rPr>
              <w:t>Chủ đầu tư / Ban QLDA</w:t>
            </w:r>
          </w:p>
        </w:tc>
        <w:tc>
          <w:tcPr>
            <w:tcW w:w="1128" w:type="dxa"/>
            <w:shd w:val="clear" w:color="auto" w:fill="BFBFBF" w:themeFill="background1" w:themeFillShade="BF"/>
            <w:tcMar>
              <w:top w:w="60" w:type="dxa"/>
              <w:left w:w="50" w:type="dxa"/>
              <w:bottom w:w="60" w:type="dxa"/>
              <w:right w:w="50" w:type="dxa"/>
            </w:tcMar>
            <w:vAlign w:val="center"/>
          </w:tcPr>
          <w:p w14:paraId="3C9DC9FB" w14:textId="77777777" w:rsidR="00E13AA5" w:rsidRPr="00BD0119" w:rsidRDefault="00000000" w:rsidP="00601DB7">
            <w:pPr>
              <w:spacing w:before="60" w:after="60" w:line="360" w:lineRule="auto"/>
              <w:jc w:val="center"/>
              <w:rPr>
                <w:rFonts w:cs="Times New Roman"/>
                <w:color w:val="auto"/>
                <w:sz w:val="22"/>
              </w:rPr>
            </w:pPr>
            <w:r w:rsidRPr="00BD0119">
              <w:rPr>
                <w:rFonts w:cs="Times New Roman"/>
                <w:b/>
                <w:color w:val="auto"/>
                <w:sz w:val="22"/>
              </w:rPr>
              <w:t>Tư vấn thiết kế</w:t>
            </w:r>
          </w:p>
        </w:tc>
        <w:tc>
          <w:tcPr>
            <w:tcW w:w="1128" w:type="dxa"/>
            <w:shd w:val="clear" w:color="auto" w:fill="BFBFBF" w:themeFill="background1" w:themeFillShade="BF"/>
            <w:tcMar>
              <w:top w:w="60" w:type="dxa"/>
              <w:left w:w="50" w:type="dxa"/>
              <w:bottom w:w="60" w:type="dxa"/>
              <w:right w:w="50" w:type="dxa"/>
            </w:tcMar>
            <w:vAlign w:val="center"/>
          </w:tcPr>
          <w:p w14:paraId="0C5A653F" w14:textId="77777777" w:rsidR="00E13AA5" w:rsidRPr="00BD0119" w:rsidRDefault="00000000" w:rsidP="00601DB7">
            <w:pPr>
              <w:spacing w:before="60" w:after="60" w:line="360" w:lineRule="auto"/>
              <w:jc w:val="center"/>
              <w:rPr>
                <w:rFonts w:cs="Times New Roman"/>
                <w:color w:val="auto"/>
                <w:sz w:val="22"/>
              </w:rPr>
            </w:pPr>
            <w:r w:rsidRPr="00BD0119">
              <w:rPr>
                <w:rFonts w:cs="Times New Roman"/>
                <w:b/>
                <w:color w:val="auto"/>
                <w:sz w:val="22"/>
              </w:rPr>
              <w:t>Tư vấn giám sát</w:t>
            </w:r>
          </w:p>
        </w:tc>
        <w:tc>
          <w:tcPr>
            <w:tcW w:w="1128" w:type="dxa"/>
            <w:shd w:val="clear" w:color="auto" w:fill="BFBFBF" w:themeFill="background1" w:themeFillShade="BF"/>
            <w:tcMar>
              <w:top w:w="60" w:type="dxa"/>
              <w:left w:w="50" w:type="dxa"/>
              <w:bottom w:w="60" w:type="dxa"/>
              <w:right w:w="50" w:type="dxa"/>
            </w:tcMar>
            <w:vAlign w:val="center"/>
          </w:tcPr>
          <w:p w14:paraId="02EAEB2C" w14:textId="77777777" w:rsidR="00E13AA5" w:rsidRPr="00BD0119" w:rsidRDefault="00000000" w:rsidP="00601DB7">
            <w:pPr>
              <w:spacing w:before="60" w:after="60" w:line="360" w:lineRule="auto"/>
              <w:jc w:val="center"/>
              <w:rPr>
                <w:rFonts w:cs="Times New Roman"/>
                <w:color w:val="auto"/>
                <w:sz w:val="22"/>
              </w:rPr>
            </w:pPr>
            <w:r w:rsidRPr="00BD0119">
              <w:rPr>
                <w:rFonts w:cs="Times New Roman"/>
                <w:b/>
                <w:color w:val="auto"/>
                <w:sz w:val="22"/>
              </w:rPr>
              <w:t>Nhà thầu thi công</w:t>
            </w:r>
          </w:p>
        </w:tc>
        <w:tc>
          <w:tcPr>
            <w:tcW w:w="1128" w:type="dxa"/>
            <w:shd w:val="clear" w:color="auto" w:fill="BFBFBF" w:themeFill="background1" w:themeFillShade="BF"/>
            <w:tcMar>
              <w:top w:w="60" w:type="dxa"/>
              <w:left w:w="50" w:type="dxa"/>
              <w:bottom w:w="60" w:type="dxa"/>
              <w:right w:w="50" w:type="dxa"/>
            </w:tcMar>
            <w:vAlign w:val="center"/>
          </w:tcPr>
          <w:p w14:paraId="094C9CD4" w14:textId="77777777" w:rsidR="00E13AA5" w:rsidRPr="00BD0119" w:rsidRDefault="00000000" w:rsidP="00601DB7">
            <w:pPr>
              <w:spacing w:before="60" w:after="60" w:line="360" w:lineRule="auto"/>
              <w:jc w:val="center"/>
              <w:rPr>
                <w:rFonts w:cs="Times New Roman"/>
                <w:color w:val="auto"/>
                <w:sz w:val="22"/>
              </w:rPr>
            </w:pPr>
            <w:r w:rsidRPr="00BD0119">
              <w:rPr>
                <w:rFonts w:cs="Times New Roman"/>
                <w:b/>
                <w:color w:val="auto"/>
                <w:sz w:val="22"/>
              </w:rPr>
              <w:t>Nhà cung ứng vật tư</w:t>
            </w:r>
          </w:p>
        </w:tc>
        <w:tc>
          <w:tcPr>
            <w:tcW w:w="1128" w:type="dxa"/>
            <w:shd w:val="clear" w:color="auto" w:fill="BFBFBF" w:themeFill="background1" w:themeFillShade="BF"/>
            <w:tcMar>
              <w:top w:w="60" w:type="dxa"/>
              <w:left w:w="50" w:type="dxa"/>
              <w:bottom w:w="60" w:type="dxa"/>
              <w:right w:w="50" w:type="dxa"/>
            </w:tcMar>
            <w:vAlign w:val="center"/>
          </w:tcPr>
          <w:p w14:paraId="5B291A14" w14:textId="77777777" w:rsidR="00E13AA5" w:rsidRPr="00BD0119" w:rsidRDefault="00000000" w:rsidP="00601DB7">
            <w:pPr>
              <w:spacing w:before="60" w:after="60" w:line="360" w:lineRule="auto"/>
              <w:jc w:val="center"/>
              <w:rPr>
                <w:rFonts w:cs="Times New Roman"/>
                <w:color w:val="auto"/>
                <w:sz w:val="22"/>
              </w:rPr>
            </w:pPr>
            <w:r w:rsidRPr="00BD0119">
              <w:rPr>
                <w:rFonts w:cs="Times New Roman"/>
                <w:b/>
                <w:color w:val="auto"/>
                <w:sz w:val="22"/>
              </w:rPr>
              <w:t>Chính quyền địa phương</w:t>
            </w:r>
          </w:p>
        </w:tc>
      </w:tr>
      <w:tr w:rsidR="00E13AA5" w:rsidRPr="00BD0119" w14:paraId="4CA8067B" w14:textId="77777777" w:rsidTr="00601DB7">
        <w:trPr>
          <w:jc w:val="center"/>
        </w:trPr>
        <w:tc>
          <w:tcPr>
            <w:tcW w:w="2304" w:type="dxa"/>
            <w:shd w:val="clear" w:color="auto" w:fill="BFBFBF" w:themeFill="background1" w:themeFillShade="BF"/>
            <w:tcMar>
              <w:top w:w="60" w:type="dxa"/>
              <w:left w:w="50" w:type="dxa"/>
              <w:bottom w:w="60" w:type="dxa"/>
              <w:right w:w="50" w:type="dxa"/>
            </w:tcMar>
            <w:vAlign w:val="center"/>
          </w:tcPr>
          <w:p w14:paraId="1C4BD74A" w14:textId="77777777" w:rsidR="00E13AA5" w:rsidRPr="00BD0119" w:rsidRDefault="00000000" w:rsidP="00601DB7">
            <w:pPr>
              <w:spacing w:before="60" w:after="60" w:line="360" w:lineRule="auto"/>
              <w:jc w:val="center"/>
              <w:rPr>
                <w:rFonts w:cs="Times New Roman"/>
                <w:b/>
                <w:bCs/>
                <w:color w:val="auto"/>
                <w:sz w:val="22"/>
              </w:rPr>
            </w:pPr>
            <w:r w:rsidRPr="00BD0119">
              <w:rPr>
                <w:rFonts w:cs="Times New Roman"/>
                <w:b/>
                <w:bCs/>
                <w:color w:val="auto"/>
                <w:sz w:val="22"/>
              </w:rPr>
              <w:t>Bồi thường, giải phóng mặt bằng</w:t>
            </w:r>
          </w:p>
        </w:tc>
        <w:tc>
          <w:tcPr>
            <w:tcW w:w="1128" w:type="dxa"/>
            <w:shd w:val="clear" w:color="auto" w:fill="F9FBFC"/>
            <w:tcMar>
              <w:top w:w="60" w:type="dxa"/>
              <w:left w:w="50" w:type="dxa"/>
              <w:bottom w:w="60" w:type="dxa"/>
              <w:right w:w="50" w:type="dxa"/>
            </w:tcMar>
            <w:vAlign w:val="center"/>
          </w:tcPr>
          <w:p w14:paraId="248EF120" w14:textId="77777777" w:rsidR="00E13AA5" w:rsidRPr="00BD0119" w:rsidRDefault="00000000" w:rsidP="00601DB7">
            <w:pPr>
              <w:spacing w:before="60" w:after="60" w:line="360" w:lineRule="auto"/>
              <w:jc w:val="center"/>
              <w:rPr>
                <w:rFonts w:cs="Times New Roman"/>
                <w:color w:val="auto"/>
                <w:sz w:val="22"/>
              </w:rPr>
            </w:pPr>
            <w:r w:rsidRPr="00BD0119">
              <w:rPr>
                <w:rFonts w:cs="Times New Roman"/>
                <w:color w:val="auto"/>
                <w:sz w:val="22"/>
              </w:rPr>
              <w:t>Phối hợp, bố trí vốn</w:t>
            </w:r>
          </w:p>
        </w:tc>
        <w:tc>
          <w:tcPr>
            <w:tcW w:w="1128" w:type="dxa"/>
            <w:shd w:val="clear" w:color="auto" w:fill="F9FBFC"/>
            <w:tcMar>
              <w:top w:w="60" w:type="dxa"/>
              <w:left w:w="50" w:type="dxa"/>
              <w:bottom w:w="60" w:type="dxa"/>
              <w:right w:w="50" w:type="dxa"/>
            </w:tcMar>
            <w:vAlign w:val="center"/>
          </w:tcPr>
          <w:p w14:paraId="1AC517CB" w14:textId="77777777" w:rsidR="00E13AA5" w:rsidRPr="00BD0119" w:rsidRDefault="00000000" w:rsidP="00601DB7">
            <w:pPr>
              <w:spacing w:before="60" w:after="60" w:line="360" w:lineRule="auto"/>
              <w:jc w:val="center"/>
              <w:rPr>
                <w:rFonts w:cs="Times New Roman"/>
                <w:color w:val="auto"/>
                <w:sz w:val="22"/>
              </w:rPr>
            </w:pPr>
            <w:r w:rsidRPr="00BD0119">
              <w:rPr>
                <w:rFonts w:cs="Times New Roman"/>
                <w:color w:val="auto"/>
                <w:sz w:val="22"/>
              </w:rPr>
              <w:t>Hỗ trợ mốc ranh giới</w:t>
            </w:r>
          </w:p>
        </w:tc>
        <w:tc>
          <w:tcPr>
            <w:tcW w:w="1128" w:type="dxa"/>
            <w:shd w:val="clear" w:color="auto" w:fill="F9FBFC"/>
            <w:tcMar>
              <w:top w:w="60" w:type="dxa"/>
              <w:left w:w="50" w:type="dxa"/>
              <w:bottom w:w="60" w:type="dxa"/>
              <w:right w:w="50" w:type="dxa"/>
            </w:tcMar>
            <w:vAlign w:val="center"/>
          </w:tcPr>
          <w:p w14:paraId="162E7EF2" w14:textId="77777777" w:rsidR="00E13AA5" w:rsidRPr="00BD0119" w:rsidRDefault="00000000" w:rsidP="00601DB7">
            <w:pPr>
              <w:spacing w:before="60" w:after="60" w:line="360" w:lineRule="auto"/>
              <w:jc w:val="center"/>
              <w:rPr>
                <w:rFonts w:cs="Times New Roman"/>
                <w:color w:val="auto"/>
                <w:sz w:val="22"/>
              </w:rPr>
            </w:pPr>
            <w:r w:rsidRPr="00BD0119">
              <w:rPr>
                <w:rFonts w:cs="Times New Roman"/>
                <w:color w:val="auto"/>
                <w:sz w:val="22"/>
              </w:rPr>
              <w:t>Theo dõi hiện trạng</w:t>
            </w:r>
          </w:p>
        </w:tc>
        <w:tc>
          <w:tcPr>
            <w:tcW w:w="1128" w:type="dxa"/>
            <w:shd w:val="clear" w:color="auto" w:fill="F9FBFC"/>
            <w:tcMar>
              <w:top w:w="60" w:type="dxa"/>
              <w:left w:w="50" w:type="dxa"/>
              <w:bottom w:w="60" w:type="dxa"/>
              <w:right w:w="50" w:type="dxa"/>
            </w:tcMar>
            <w:vAlign w:val="center"/>
          </w:tcPr>
          <w:p w14:paraId="10C8C63C" w14:textId="77777777" w:rsidR="00E13AA5" w:rsidRPr="00BD0119" w:rsidRDefault="00000000" w:rsidP="00601DB7">
            <w:pPr>
              <w:spacing w:before="60" w:after="60" w:line="360" w:lineRule="auto"/>
              <w:jc w:val="center"/>
              <w:rPr>
                <w:rFonts w:cs="Times New Roman"/>
                <w:color w:val="auto"/>
                <w:sz w:val="22"/>
              </w:rPr>
            </w:pPr>
            <w:r w:rsidRPr="00BD0119">
              <w:rPr>
                <w:rFonts w:cs="Times New Roman"/>
                <w:color w:val="auto"/>
                <w:sz w:val="22"/>
              </w:rPr>
              <w:t>Tiếp nhận mặt bằng</w:t>
            </w:r>
          </w:p>
        </w:tc>
        <w:tc>
          <w:tcPr>
            <w:tcW w:w="1128" w:type="dxa"/>
            <w:shd w:val="clear" w:color="auto" w:fill="F9FBFC"/>
            <w:tcMar>
              <w:top w:w="60" w:type="dxa"/>
              <w:left w:w="50" w:type="dxa"/>
              <w:bottom w:w="60" w:type="dxa"/>
              <w:right w:w="50" w:type="dxa"/>
            </w:tcMar>
            <w:vAlign w:val="center"/>
          </w:tcPr>
          <w:p w14:paraId="0169A7BE" w14:textId="77777777" w:rsidR="00E13AA5" w:rsidRPr="00BD0119" w:rsidRDefault="00000000" w:rsidP="00601DB7">
            <w:pPr>
              <w:spacing w:before="60" w:after="60" w:line="360" w:lineRule="auto"/>
              <w:jc w:val="center"/>
              <w:rPr>
                <w:rFonts w:cs="Times New Roman"/>
                <w:color w:val="auto"/>
                <w:sz w:val="22"/>
              </w:rPr>
            </w:pPr>
            <w:r w:rsidRPr="00BD0119">
              <w:rPr>
                <w:rFonts w:cs="Times New Roman"/>
                <w:color w:val="auto"/>
                <w:sz w:val="22"/>
              </w:rPr>
              <w:t>Không tham gia</w:t>
            </w:r>
          </w:p>
        </w:tc>
        <w:tc>
          <w:tcPr>
            <w:tcW w:w="1128" w:type="dxa"/>
            <w:shd w:val="clear" w:color="auto" w:fill="F9FBFC"/>
            <w:tcMar>
              <w:top w:w="60" w:type="dxa"/>
              <w:left w:w="50" w:type="dxa"/>
              <w:bottom w:w="60" w:type="dxa"/>
              <w:right w:w="50" w:type="dxa"/>
            </w:tcMar>
            <w:vAlign w:val="center"/>
          </w:tcPr>
          <w:p w14:paraId="4D54E37D" w14:textId="77777777" w:rsidR="00E13AA5" w:rsidRPr="00BD0119" w:rsidRDefault="00000000" w:rsidP="00601DB7">
            <w:pPr>
              <w:spacing w:before="60" w:after="60" w:line="360" w:lineRule="auto"/>
              <w:jc w:val="center"/>
              <w:rPr>
                <w:rFonts w:cs="Times New Roman"/>
                <w:color w:val="auto"/>
                <w:sz w:val="22"/>
              </w:rPr>
            </w:pPr>
            <w:r w:rsidRPr="00BD0119">
              <w:rPr>
                <w:rFonts w:cs="Times New Roman"/>
                <w:color w:val="auto"/>
                <w:sz w:val="22"/>
              </w:rPr>
              <w:t>Trực tiếp thực hiện</w:t>
            </w:r>
          </w:p>
        </w:tc>
      </w:tr>
      <w:tr w:rsidR="00E13AA5" w:rsidRPr="00BD0119" w14:paraId="554A92B8" w14:textId="77777777" w:rsidTr="00601DB7">
        <w:trPr>
          <w:jc w:val="center"/>
        </w:trPr>
        <w:tc>
          <w:tcPr>
            <w:tcW w:w="2304" w:type="dxa"/>
            <w:shd w:val="clear" w:color="auto" w:fill="BFBFBF" w:themeFill="background1" w:themeFillShade="BF"/>
            <w:tcMar>
              <w:top w:w="60" w:type="dxa"/>
              <w:left w:w="50" w:type="dxa"/>
              <w:bottom w:w="60" w:type="dxa"/>
              <w:right w:w="50" w:type="dxa"/>
            </w:tcMar>
            <w:vAlign w:val="center"/>
          </w:tcPr>
          <w:p w14:paraId="650D7A58" w14:textId="77777777" w:rsidR="00E13AA5" w:rsidRPr="00BD0119" w:rsidRDefault="00000000" w:rsidP="00601DB7">
            <w:pPr>
              <w:spacing w:before="60" w:after="60" w:line="360" w:lineRule="auto"/>
              <w:jc w:val="center"/>
              <w:rPr>
                <w:rFonts w:cs="Times New Roman"/>
                <w:b/>
                <w:bCs/>
                <w:color w:val="auto"/>
                <w:sz w:val="22"/>
              </w:rPr>
            </w:pPr>
            <w:r w:rsidRPr="00BD0119">
              <w:rPr>
                <w:rFonts w:cs="Times New Roman"/>
                <w:b/>
                <w:bCs/>
                <w:color w:val="auto"/>
                <w:sz w:val="22"/>
              </w:rPr>
              <w:t>Khảo sát và lập hồ sơ thiết kế</w:t>
            </w:r>
          </w:p>
        </w:tc>
        <w:tc>
          <w:tcPr>
            <w:tcW w:w="1128" w:type="dxa"/>
            <w:tcMar>
              <w:top w:w="60" w:type="dxa"/>
              <w:left w:w="50" w:type="dxa"/>
              <w:bottom w:w="60" w:type="dxa"/>
              <w:right w:w="50" w:type="dxa"/>
            </w:tcMar>
            <w:vAlign w:val="center"/>
          </w:tcPr>
          <w:p w14:paraId="511B5DC1" w14:textId="77777777" w:rsidR="00E13AA5" w:rsidRPr="00BD0119" w:rsidRDefault="00000000" w:rsidP="00601DB7">
            <w:pPr>
              <w:spacing w:before="60" w:after="60" w:line="360" w:lineRule="auto"/>
              <w:jc w:val="center"/>
              <w:rPr>
                <w:rFonts w:cs="Times New Roman"/>
                <w:color w:val="auto"/>
                <w:sz w:val="22"/>
              </w:rPr>
            </w:pPr>
            <w:r w:rsidRPr="00BD0119">
              <w:rPr>
                <w:rFonts w:cs="Times New Roman"/>
                <w:color w:val="auto"/>
                <w:sz w:val="22"/>
              </w:rPr>
              <w:t>Quản lý, phê duyệt</w:t>
            </w:r>
          </w:p>
        </w:tc>
        <w:tc>
          <w:tcPr>
            <w:tcW w:w="1128" w:type="dxa"/>
            <w:tcMar>
              <w:top w:w="60" w:type="dxa"/>
              <w:left w:w="50" w:type="dxa"/>
              <w:bottom w:w="60" w:type="dxa"/>
              <w:right w:w="50" w:type="dxa"/>
            </w:tcMar>
            <w:vAlign w:val="center"/>
          </w:tcPr>
          <w:p w14:paraId="21E8A283" w14:textId="77777777" w:rsidR="00E13AA5" w:rsidRPr="00BD0119" w:rsidRDefault="00000000" w:rsidP="00601DB7">
            <w:pPr>
              <w:spacing w:before="60" w:after="60" w:line="360" w:lineRule="auto"/>
              <w:jc w:val="center"/>
              <w:rPr>
                <w:rFonts w:cs="Times New Roman"/>
                <w:color w:val="auto"/>
                <w:sz w:val="22"/>
              </w:rPr>
            </w:pPr>
            <w:r w:rsidRPr="00BD0119">
              <w:rPr>
                <w:rFonts w:cs="Times New Roman"/>
                <w:color w:val="auto"/>
                <w:sz w:val="22"/>
              </w:rPr>
              <w:t>Trực tiếp thực hiện</w:t>
            </w:r>
          </w:p>
        </w:tc>
        <w:tc>
          <w:tcPr>
            <w:tcW w:w="1128" w:type="dxa"/>
            <w:tcMar>
              <w:top w:w="60" w:type="dxa"/>
              <w:left w:w="50" w:type="dxa"/>
              <w:bottom w:w="60" w:type="dxa"/>
              <w:right w:w="50" w:type="dxa"/>
            </w:tcMar>
            <w:vAlign w:val="center"/>
          </w:tcPr>
          <w:p w14:paraId="74AF368E" w14:textId="77777777" w:rsidR="00E13AA5" w:rsidRPr="00BD0119" w:rsidRDefault="00000000" w:rsidP="00601DB7">
            <w:pPr>
              <w:spacing w:before="60" w:after="60" w:line="360" w:lineRule="auto"/>
              <w:jc w:val="center"/>
              <w:rPr>
                <w:rFonts w:cs="Times New Roman"/>
                <w:color w:val="auto"/>
                <w:sz w:val="22"/>
              </w:rPr>
            </w:pPr>
            <w:r w:rsidRPr="00BD0119">
              <w:rPr>
                <w:rFonts w:cs="Times New Roman"/>
                <w:color w:val="auto"/>
                <w:sz w:val="22"/>
              </w:rPr>
              <w:t>Phối hợp rà soát</w:t>
            </w:r>
          </w:p>
        </w:tc>
        <w:tc>
          <w:tcPr>
            <w:tcW w:w="1128" w:type="dxa"/>
            <w:tcMar>
              <w:top w:w="60" w:type="dxa"/>
              <w:left w:w="50" w:type="dxa"/>
              <w:bottom w:w="60" w:type="dxa"/>
              <w:right w:w="50" w:type="dxa"/>
            </w:tcMar>
            <w:vAlign w:val="center"/>
          </w:tcPr>
          <w:p w14:paraId="00CCE3EB" w14:textId="77777777" w:rsidR="00E13AA5" w:rsidRPr="00BD0119" w:rsidRDefault="00000000" w:rsidP="00601DB7">
            <w:pPr>
              <w:spacing w:before="60" w:after="60" w:line="360" w:lineRule="auto"/>
              <w:jc w:val="center"/>
              <w:rPr>
                <w:rFonts w:cs="Times New Roman"/>
                <w:color w:val="auto"/>
                <w:sz w:val="22"/>
              </w:rPr>
            </w:pPr>
            <w:r w:rsidRPr="00BD0119">
              <w:rPr>
                <w:rFonts w:cs="Times New Roman"/>
                <w:color w:val="auto"/>
                <w:sz w:val="22"/>
              </w:rPr>
              <w:t>Tham khảo thi công</w:t>
            </w:r>
          </w:p>
        </w:tc>
        <w:tc>
          <w:tcPr>
            <w:tcW w:w="1128" w:type="dxa"/>
            <w:tcMar>
              <w:top w:w="60" w:type="dxa"/>
              <w:left w:w="50" w:type="dxa"/>
              <w:bottom w:w="60" w:type="dxa"/>
              <w:right w:w="50" w:type="dxa"/>
            </w:tcMar>
            <w:vAlign w:val="center"/>
          </w:tcPr>
          <w:p w14:paraId="4F506B70" w14:textId="77777777" w:rsidR="00E13AA5" w:rsidRPr="00BD0119" w:rsidRDefault="00000000" w:rsidP="00601DB7">
            <w:pPr>
              <w:spacing w:before="60" w:after="60" w:line="360" w:lineRule="auto"/>
              <w:jc w:val="center"/>
              <w:rPr>
                <w:rFonts w:cs="Times New Roman"/>
                <w:color w:val="auto"/>
                <w:sz w:val="22"/>
              </w:rPr>
            </w:pPr>
            <w:r w:rsidRPr="00BD0119">
              <w:rPr>
                <w:rFonts w:cs="Times New Roman"/>
                <w:color w:val="auto"/>
                <w:sz w:val="22"/>
              </w:rPr>
              <w:t>Không tham gia</w:t>
            </w:r>
          </w:p>
        </w:tc>
        <w:tc>
          <w:tcPr>
            <w:tcW w:w="1128" w:type="dxa"/>
            <w:tcMar>
              <w:top w:w="60" w:type="dxa"/>
              <w:left w:w="50" w:type="dxa"/>
              <w:bottom w:w="60" w:type="dxa"/>
              <w:right w:w="50" w:type="dxa"/>
            </w:tcMar>
            <w:vAlign w:val="center"/>
          </w:tcPr>
          <w:p w14:paraId="5B3682F3" w14:textId="77777777" w:rsidR="00E13AA5" w:rsidRPr="00BD0119" w:rsidRDefault="00000000" w:rsidP="00601DB7">
            <w:pPr>
              <w:spacing w:before="60" w:after="60" w:line="360" w:lineRule="auto"/>
              <w:jc w:val="center"/>
              <w:rPr>
                <w:rFonts w:cs="Times New Roman"/>
                <w:color w:val="auto"/>
                <w:sz w:val="22"/>
              </w:rPr>
            </w:pPr>
            <w:r w:rsidRPr="00BD0119">
              <w:rPr>
                <w:rFonts w:cs="Times New Roman"/>
                <w:color w:val="auto"/>
                <w:sz w:val="22"/>
              </w:rPr>
              <w:t>Quản lý quy hoạch</w:t>
            </w:r>
          </w:p>
        </w:tc>
      </w:tr>
      <w:tr w:rsidR="00E13AA5" w:rsidRPr="00BD0119" w14:paraId="75B3EAD7" w14:textId="77777777" w:rsidTr="00601DB7">
        <w:trPr>
          <w:jc w:val="center"/>
        </w:trPr>
        <w:tc>
          <w:tcPr>
            <w:tcW w:w="2304" w:type="dxa"/>
            <w:shd w:val="clear" w:color="auto" w:fill="BFBFBF" w:themeFill="background1" w:themeFillShade="BF"/>
            <w:tcMar>
              <w:top w:w="60" w:type="dxa"/>
              <w:left w:w="50" w:type="dxa"/>
              <w:bottom w:w="60" w:type="dxa"/>
              <w:right w:w="50" w:type="dxa"/>
            </w:tcMar>
            <w:vAlign w:val="center"/>
          </w:tcPr>
          <w:p w14:paraId="28EB9302" w14:textId="77777777" w:rsidR="00E13AA5" w:rsidRPr="00BD0119" w:rsidRDefault="00000000" w:rsidP="00601DB7">
            <w:pPr>
              <w:spacing w:before="60" w:after="60" w:line="360" w:lineRule="auto"/>
              <w:jc w:val="center"/>
              <w:rPr>
                <w:rFonts w:cs="Times New Roman"/>
                <w:b/>
                <w:bCs/>
                <w:color w:val="auto"/>
                <w:sz w:val="22"/>
              </w:rPr>
            </w:pPr>
            <w:r w:rsidRPr="00BD0119">
              <w:rPr>
                <w:rFonts w:cs="Times New Roman"/>
                <w:b/>
                <w:bCs/>
                <w:color w:val="auto"/>
                <w:sz w:val="22"/>
              </w:rPr>
              <w:t>Xử lý phát sinh, sai khác thiết kế</w:t>
            </w:r>
          </w:p>
        </w:tc>
        <w:tc>
          <w:tcPr>
            <w:tcW w:w="1128" w:type="dxa"/>
            <w:shd w:val="clear" w:color="auto" w:fill="F9FBFC"/>
            <w:tcMar>
              <w:top w:w="60" w:type="dxa"/>
              <w:left w:w="50" w:type="dxa"/>
              <w:bottom w:w="60" w:type="dxa"/>
              <w:right w:w="50" w:type="dxa"/>
            </w:tcMar>
            <w:vAlign w:val="center"/>
          </w:tcPr>
          <w:p w14:paraId="7073785C" w14:textId="77777777" w:rsidR="00E13AA5" w:rsidRPr="00BD0119" w:rsidRDefault="00000000" w:rsidP="00601DB7">
            <w:pPr>
              <w:spacing w:before="60" w:after="60" w:line="360" w:lineRule="auto"/>
              <w:jc w:val="center"/>
              <w:rPr>
                <w:rFonts w:cs="Times New Roman"/>
                <w:color w:val="auto"/>
                <w:sz w:val="22"/>
              </w:rPr>
            </w:pPr>
            <w:r w:rsidRPr="00BD0119">
              <w:rPr>
                <w:rFonts w:cs="Times New Roman"/>
                <w:color w:val="auto"/>
                <w:sz w:val="22"/>
              </w:rPr>
              <w:t>Chủ trì xem xét duyệt</w:t>
            </w:r>
          </w:p>
        </w:tc>
        <w:tc>
          <w:tcPr>
            <w:tcW w:w="1128" w:type="dxa"/>
            <w:shd w:val="clear" w:color="auto" w:fill="F9FBFC"/>
            <w:tcMar>
              <w:top w:w="60" w:type="dxa"/>
              <w:left w:w="50" w:type="dxa"/>
              <w:bottom w:w="60" w:type="dxa"/>
              <w:right w:w="50" w:type="dxa"/>
            </w:tcMar>
            <w:vAlign w:val="center"/>
          </w:tcPr>
          <w:p w14:paraId="18DD49F3" w14:textId="77777777" w:rsidR="00E13AA5" w:rsidRPr="00BD0119" w:rsidRDefault="00000000" w:rsidP="00601DB7">
            <w:pPr>
              <w:spacing w:before="60" w:after="60" w:line="360" w:lineRule="auto"/>
              <w:jc w:val="center"/>
              <w:rPr>
                <w:rFonts w:cs="Times New Roman"/>
                <w:color w:val="auto"/>
                <w:sz w:val="22"/>
              </w:rPr>
            </w:pPr>
            <w:r w:rsidRPr="00BD0119">
              <w:rPr>
                <w:rFonts w:cs="Times New Roman"/>
                <w:color w:val="auto"/>
                <w:sz w:val="22"/>
              </w:rPr>
              <w:t>Trực tiếp xử lý kỹ thuật</w:t>
            </w:r>
          </w:p>
        </w:tc>
        <w:tc>
          <w:tcPr>
            <w:tcW w:w="1128" w:type="dxa"/>
            <w:shd w:val="clear" w:color="auto" w:fill="F9FBFC"/>
            <w:tcMar>
              <w:top w:w="60" w:type="dxa"/>
              <w:left w:w="50" w:type="dxa"/>
              <w:bottom w:w="60" w:type="dxa"/>
              <w:right w:w="50" w:type="dxa"/>
            </w:tcMar>
            <w:vAlign w:val="center"/>
          </w:tcPr>
          <w:p w14:paraId="7C6AB1BC" w14:textId="77777777" w:rsidR="00E13AA5" w:rsidRPr="00BD0119" w:rsidRDefault="00000000" w:rsidP="00601DB7">
            <w:pPr>
              <w:spacing w:before="60" w:after="60" w:line="360" w:lineRule="auto"/>
              <w:jc w:val="center"/>
              <w:rPr>
                <w:rFonts w:cs="Times New Roman"/>
                <w:color w:val="auto"/>
                <w:sz w:val="22"/>
              </w:rPr>
            </w:pPr>
            <w:r w:rsidRPr="00BD0119">
              <w:rPr>
                <w:rFonts w:cs="Times New Roman"/>
                <w:color w:val="auto"/>
                <w:sz w:val="22"/>
              </w:rPr>
              <w:t>Đánh giá, xác nhận</w:t>
            </w:r>
          </w:p>
        </w:tc>
        <w:tc>
          <w:tcPr>
            <w:tcW w:w="1128" w:type="dxa"/>
            <w:shd w:val="clear" w:color="auto" w:fill="F9FBFC"/>
            <w:tcMar>
              <w:top w:w="60" w:type="dxa"/>
              <w:left w:w="50" w:type="dxa"/>
              <w:bottom w:w="60" w:type="dxa"/>
              <w:right w:w="50" w:type="dxa"/>
            </w:tcMar>
            <w:vAlign w:val="center"/>
          </w:tcPr>
          <w:p w14:paraId="24317DEC" w14:textId="77777777" w:rsidR="00E13AA5" w:rsidRPr="00BD0119" w:rsidRDefault="00000000" w:rsidP="00601DB7">
            <w:pPr>
              <w:spacing w:before="60" w:after="60" w:line="360" w:lineRule="auto"/>
              <w:jc w:val="center"/>
              <w:rPr>
                <w:rFonts w:cs="Times New Roman"/>
                <w:color w:val="auto"/>
                <w:sz w:val="22"/>
              </w:rPr>
            </w:pPr>
            <w:r w:rsidRPr="00BD0119">
              <w:rPr>
                <w:rFonts w:cs="Times New Roman"/>
                <w:color w:val="auto"/>
                <w:sz w:val="22"/>
              </w:rPr>
              <w:t>Báo cáo, đề xuất</w:t>
            </w:r>
          </w:p>
        </w:tc>
        <w:tc>
          <w:tcPr>
            <w:tcW w:w="1128" w:type="dxa"/>
            <w:shd w:val="clear" w:color="auto" w:fill="F9FBFC"/>
            <w:tcMar>
              <w:top w:w="60" w:type="dxa"/>
              <w:left w:w="50" w:type="dxa"/>
              <w:bottom w:w="60" w:type="dxa"/>
              <w:right w:w="50" w:type="dxa"/>
            </w:tcMar>
            <w:vAlign w:val="center"/>
          </w:tcPr>
          <w:p w14:paraId="19B88DB2" w14:textId="77777777" w:rsidR="00E13AA5" w:rsidRPr="00BD0119" w:rsidRDefault="00000000" w:rsidP="00601DB7">
            <w:pPr>
              <w:spacing w:before="60" w:after="60" w:line="360" w:lineRule="auto"/>
              <w:jc w:val="center"/>
              <w:rPr>
                <w:rFonts w:cs="Times New Roman"/>
                <w:color w:val="auto"/>
                <w:sz w:val="22"/>
              </w:rPr>
            </w:pPr>
            <w:r w:rsidRPr="00BD0119">
              <w:rPr>
                <w:rFonts w:cs="Times New Roman"/>
                <w:color w:val="auto"/>
                <w:sz w:val="22"/>
              </w:rPr>
              <w:t>Phối hợp vật tư</w:t>
            </w:r>
          </w:p>
        </w:tc>
        <w:tc>
          <w:tcPr>
            <w:tcW w:w="1128" w:type="dxa"/>
            <w:shd w:val="clear" w:color="auto" w:fill="F9FBFC"/>
            <w:tcMar>
              <w:top w:w="60" w:type="dxa"/>
              <w:left w:w="50" w:type="dxa"/>
              <w:bottom w:w="60" w:type="dxa"/>
              <w:right w:w="50" w:type="dxa"/>
            </w:tcMar>
            <w:vAlign w:val="center"/>
          </w:tcPr>
          <w:p w14:paraId="582099AA" w14:textId="77777777" w:rsidR="00E13AA5" w:rsidRPr="00BD0119" w:rsidRDefault="00000000" w:rsidP="00601DB7">
            <w:pPr>
              <w:spacing w:before="60" w:after="60" w:line="360" w:lineRule="auto"/>
              <w:jc w:val="center"/>
              <w:rPr>
                <w:rFonts w:cs="Times New Roman"/>
                <w:color w:val="auto"/>
                <w:sz w:val="22"/>
              </w:rPr>
            </w:pPr>
            <w:r w:rsidRPr="00BD0119">
              <w:rPr>
                <w:rFonts w:cs="Times New Roman"/>
                <w:color w:val="auto"/>
                <w:sz w:val="22"/>
              </w:rPr>
              <w:t>Không tham gia</w:t>
            </w:r>
          </w:p>
        </w:tc>
      </w:tr>
      <w:tr w:rsidR="00E13AA5" w:rsidRPr="00BD0119" w14:paraId="02D162CA" w14:textId="77777777" w:rsidTr="00601DB7">
        <w:trPr>
          <w:jc w:val="center"/>
        </w:trPr>
        <w:tc>
          <w:tcPr>
            <w:tcW w:w="2304" w:type="dxa"/>
            <w:shd w:val="clear" w:color="auto" w:fill="BFBFBF" w:themeFill="background1" w:themeFillShade="BF"/>
            <w:tcMar>
              <w:top w:w="60" w:type="dxa"/>
              <w:left w:w="50" w:type="dxa"/>
              <w:bottom w:w="60" w:type="dxa"/>
              <w:right w:w="50" w:type="dxa"/>
            </w:tcMar>
            <w:vAlign w:val="center"/>
          </w:tcPr>
          <w:p w14:paraId="12454361" w14:textId="77777777" w:rsidR="00E13AA5" w:rsidRPr="00BD0119" w:rsidRDefault="00000000" w:rsidP="00601DB7">
            <w:pPr>
              <w:spacing w:before="60" w:after="60" w:line="360" w:lineRule="auto"/>
              <w:jc w:val="center"/>
              <w:rPr>
                <w:rFonts w:cs="Times New Roman"/>
                <w:b/>
                <w:bCs/>
                <w:color w:val="auto"/>
                <w:sz w:val="22"/>
              </w:rPr>
            </w:pPr>
            <w:r w:rsidRPr="00BD0119">
              <w:rPr>
                <w:rFonts w:cs="Times New Roman"/>
                <w:b/>
                <w:bCs/>
                <w:color w:val="auto"/>
                <w:sz w:val="22"/>
              </w:rPr>
              <w:t>Thí nghiệm, kiểm định vật liệu</w:t>
            </w:r>
          </w:p>
        </w:tc>
        <w:tc>
          <w:tcPr>
            <w:tcW w:w="1128" w:type="dxa"/>
            <w:tcMar>
              <w:top w:w="60" w:type="dxa"/>
              <w:left w:w="50" w:type="dxa"/>
              <w:bottom w:w="60" w:type="dxa"/>
              <w:right w:w="50" w:type="dxa"/>
            </w:tcMar>
            <w:vAlign w:val="center"/>
          </w:tcPr>
          <w:p w14:paraId="06368ABA" w14:textId="77777777" w:rsidR="00E13AA5" w:rsidRPr="00BD0119" w:rsidRDefault="00000000" w:rsidP="00601DB7">
            <w:pPr>
              <w:spacing w:before="60" w:after="60" w:line="360" w:lineRule="auto"/>
              <w:jc w:val="center"/>
              <w:rPr>
                <w:rFonts w:cs="Times New Roman"/>
                <w:color w:val="auto"/>
                <w:sz w:val="22"/>
              </w:rPr>
            </w:pPr>
            <w:r w:rsidRPr="00BD0119">
              <w:rPr>
                <w:rFonts w:cs="Times New Roman"/>
                <w:color w:val="auto"/>
                <w:sz w:val="22"/>
              </w:rPr>
              <w:t>Kiểm tra đột xuất</w:t>
            </w:r>
          </w:p>
        </w:tc>
        <w:tc>
          <w:tcPr>
            <w:tcW w:w="1128" w:type="dxa"/>
            <w:tcMar>
              <w:top w:w="60" w:type="dxa"/>
              <w:left w:w="50" w:type="dxa"/>
              <w:bottom w:w="60" w:type="dxa"/>
              <w:right w:w="50" w:type="dxa"/>
            </w:tcMar>
            <w:vAlign w:val="center"/>
          </w:tcPr>
          <w:p w14:paraId="7574B4AB" w14:textId="77777777" w:rsidR="00E13AA5" w:rsidRPr="00BD0119" w:rsidRDefault="00000000" w:rsidP="00601DB7">
            <w:pPr>
              <w:spacing w:before="60" w:after="60" w:line="360" w:lineRule="auto"/>
              <w:jc w:val="center"/>
              <w:rPr>
                <w:rFonts w:cs="Times New Roman"/>
                <w:color w:val="auto"/>
                <w:sz w:val="22"/>
              </w:rPr>
            </w:pPr>
            <w:r w:rsidRPr="00BD0119">
              <w:rPr>
                <w:rFonts w:cs="Times New Roman"/>
                <w:color w:val="auto"/>
                <w:sz w:val="22"/>
              </w:rPr>
              <w:t>Xem xét chỉ dẫn</w:t>
            </w:r>
          </w:p>
        </w:tc>
        <w:tc>
          <w:tcPr>
            <w:tcW w:w="1128" w:type="dxa"/>
            <w:tcMar>
              <w:top w:w="60" w:type="dxa"/>
              <w:left w:w="50" w:type="dxa"/>
              <w:bottom w:w="60" w:type="dxa"/>
              <w:right w:w="50" w:type="dxa"/>
            </w:tcMar>
            <w:vAlign w:val="center"/>
          </w:tcPr>
          <w:p w14:paraId="1943FFAE" w14:textId="77777777" w:rsidR="00E13AA5" w:rsidRPr="00BD0119" w:rsidRDefault="00000000" w:rsidP="00601DB7">
            <w:pPr>
              <w:spacing w:before="60" w:after="60" w:line="360" w:lineRule="auto"/>
              <w:jc w:val="center"/>
              <w:rPr>
                <w:rFonts w:cs="Times New Roman"/>
                <w:color w:val="auto"/>
                <w:sz w:val="22"/>
              </w:rPr>
            </w:pPr>
            <w:r w:rsidRPr="00BD0119">
              <w:rPr>
                <w:rFonts w:cs="Times New Roman"/>
                <w:color w:val="auto"/>
                <w:sz w:val="22"/>
              </w:rPr>
              <w:t>Trực tiếp chứng kiến</w:t>
            </w:r>
          </w:p>
        </w:tc>
        <w:tc>
          <w:tcPr>
            <w:tcW w:w="1128" w:type="dxa"/>
            <w:tcMar>
              <w:top w:w="60" w:type="dxa"/>
              <w:left w:w="50" w:type="dxa"/>
              <w:bottom w:w="60" w:type="dxa"/>
              <w:right w:w="50" w:type="dxa"/>
            </w:tcMar>
            <w:vAlign w:val="center"/>
          </w:tcPr>
          <w:p w14:paraId="60B47DEA" w14:textId="77777777" w:rsidR="00E13AA5" w:rsidRPr="00BD0119" w:rsidRDefault="00000000" w:rsidP="00601DB7">
            <w:pPr>
              <w:spacing w:before="60" w:after="60" w:line="360" w:lineRule="auto"/>
              <w:jc w:val="center"/>
              <w:rPr>
                <w:rFonts w:cs="Times New Roman"/>
                <w:color w:val="auto"/>
                <w:sz w:val="22"/>
              </w:rPr>
            </w:pPr>
            <w:r w:rsidRPr="00BD0119">
              <w:rPr>
                <w:rFonts w:cs="Times New Roman"/>
                <w:color w:val="auto"/>
                <w:sz w:val="22"/>
              </w:rPr>
              <w:t>Lấy mẫu, gửi thí nghiệm</w:t>
            </w:r>
          </w:p>
        </w:tc>
        <w:tc>
          <w:tcPr>
            <w:tcW w:w="1128" w:type="dxa"/>
            <w:tcMar>
              <w:top w:w="60" w:type="dxa"/>
              <w:left w:w="50" w:type="dxa"/>
              <w:bottom w:w="60" w:type="dxa"/>
              <w:right w:w="50" w:type="dxa"/>
            </w:tcMar>
            <w:vAlign w:val="center"/>
          </w:tcPr>
          <w:p w14:paraId="074F73B2" w14:textId="77777777" w:rsidR="00E13AA5" w:rsidRPr="00BD0119" w:rsidRDefault="00000000" w:rsidP="00601DB7">
            <w:pPr>
              <w:spacing w:before="60" w:after="60" w:line="360" w:lineRule="auto"/>
              <w:jc w:val="center"/>
              <w:rPr>
                <w:rFonts w:cs="Times New Roman"/>
                <w:color w:val="auto"/>
                <w:sz w:val="22"/>
              </w:rPr>
            </w:pPr>
            <w:r w:rsidRPr="00BD0119">
              <w:rPr>
                <w:rFonts w:cs="Times New Roman"/>
                <w:color w:val="auto"/>
                <w:sz w:val="22"/>
              </w:rPr>
              <w:t>Cung cấp chứng chỉ</w:t>
            </w:r>
          </w:p>
        </w:tc>
        <w:tc>
          <w:tcPr>
            <w:tcW w:w="1128" w:type="dxa"/>
            <w:tcMar>
              <w:top w:w="60" w:type="dxa"/>
              <w:left w:w="50" w:type="dxa"/>
              <w:bottom w:w="60" w:type="dxa"/>
              <w:right w:w="50" w:type="dxa"/>
            </w:tcMar>
            <w:vAlign w:val="center"/>
          </w:tcPr>
          <w:p w14:paraId="0E16268B" w14:textId="77777777" w:rsidR="00E13AA5" w:rsidRPr="00BD0119" w:rsidRDefault="00000000" w:rsidP="00601DB7">
            <w:pPr>
              <w:spacing w:before="60" w:after="60" w:line="360" w:lineRule="auto"/>
              <w:jc w:val="center"/>
              <w:rPr>
                <w:rFonts w:cs="Times New Roman"/>
                <w:color w:val="auto"/>
                <w:sz w:val="22"/>
              </w:rPr>
            </w:pPr>
            <w:r w:rsidRPr="00BD0119">
              <w:rPr>
                <w:rFonts w:cs="Times New Roman"/>
                <w:color w:val="auto"/>
                <w:sz w:val="22"/>
              </w:rPr>
              <w:t>Không tham gia</w:t>
            </w:r>
          </w:p>
        </w:tc>
      </w:tr>
      <w:tr w:rsidR="00E13AA5" w:rsidRPr="00BD0119" w14:paraId="777F8998" w14:textId="77777777" w:rsidTr="00601DB7">
        <w:trPr>
          <w:jc w:val="center"/>
        </w:trPr>
        <w:tc>
          <w:tcPr>
            <w:tcW w:w="2304" w:type="dxa"/>
            <w:shd w:val="clear" w:color="auto" w:fill="BFBFBF" w:themeFill="background1" w:themeFillShade="BF"/>
            <w:tcMar>
              <w:top w:w="60" w:type="dxa"/>
              <w:left w:w="50" w:type="dxa"/>
              <w:bottom w:w="60" w:type="dxa"/>
              <w:right w:w="50" w:type="dxa"/>
            </w:tcMar>
            <w:vAlign w:val="center"/>
          </w:tcPr>
          <w:p w14:paraId="35C78D04" w14:textId="77777777" w:rsidR="00E13AA5" w:rsidRPr="00BD0119" w:rsidRDefault="00000000" w:rsidP="00601DB7">
            <w:pPr>
              <w:spacing w:before="60" w:after="60" w:line="360" w:lineRule="auto"/>
              <w:jc w:val="center"/>
              <w:rPr>
                <w:rFonts w:cs="Times New Roman"/>
                <w:b/>
                <w:bCs/>
                <w:color w:val="auto"/>
                <w:sz w:val="22"/>
              </w:rPr>
            </w:pPr>
            <w:r w:rsidRPr="00BD0119">
              <w:rPr>
                <w:rFonts w:cs="Times New Roman"/>
                <w:b/>
                <w:bCs/>
                <w:color w:val="auto"/>
                <w:sz w:val="22"/>
              </w:rPr>
              <w:t>Nghiệm thu công việc xây dựng</w:t>
            </w:r>
          </w:p>
        </w:tc>
        <w:tc>
          <w:tcPr>
            <w:tcW w:w="1128" w:type="dxa"/>
            <w:shd w:val="clear" w:color="auto" w:fill="F9FBFC"/>
            <w:tcMar>
              <w:top w:w="60" w:type="dxa"/>
              <w:left w:w="50" w:type="dxa"/>
              <w:bottom w:w="60" w:type="dxa"/>
              <w:right w:w="50" w:type="dxa"/>
            </w:tcMar>
            <w:vAlign w:val="center"/>
          </w:tcPr>
          <w:p w14:paraId="43799DAF" w14:textId="77777777" w:rsidR="00E13AA5" w:rsidRPr="00BD0119" w:rsidRDefault="00000000" w:rsidP="00601DB7">
            <w:pPr>
              <w:spacing w:before="60" w:after="60" w:line="360" w:lineRule="auto"/>
              <w:jc w:val="center"/>
              <w:rPr>
                <w:rFonts w:cs="Times New Roman"/>
                <w:color w:val="auto"/>
                <w:sz w:val="22"/>
              </w:rPr>
            </w:pPr>
            <w:r w:rsidRPr="00BD0119">
              <w:rPr>
                <w:rFonts w:cs="Times New Roman"/>
                <w:color w:val="auto"/>
                <w:sz w:val="22"/>
              </w:rPr>
              <w:t>Kiểm tra định kỳ</w:t>
            </w:r>
          </w:p>
        </w:tc>
        <w:tc>
          <w:tcPr>
            <w:tcW w:w="1128" w:type="dxa"/>
            <w:shd w:val="clear" w:color="auto" w:fill="F9FBFC"/>
            <w:tcMar>
              <w:top w:w="60" w:type="dxa"/>
              <w:left w:w="50" w:type="dxa"/>
              <w:bottom w:w="60" w:type="dxa"/>
              <w:right w:w="50" w:type="dxa"/>
            </w:tcMar>
            <w:vAlign w:val="center"/>
          </w:tcPr>
          <w:p w14:paraId="2BA31B24" w14:textId="77777777" w:rsidR="00E13AA5" w:rsidRPr="00BD0119" w:rsidRDefault="00000000" w:rsidP="00601DB7">
            <w:pPr>
              <w:spacing w:before="60" w:after="60" w:line="360" w:lineRule="auto"/>
              <w:jc w:val="center"/>
              <w:rPr>
                <w:rFonts w:cs="Times New Roman"/>
                <w:color w:val="auto"/>
                <w:sz w:val="22"/>
              </w:rPr>
            </w:pPr>
            <w:r w:rsidRPr="00BD0119">
              <w:rPr>
                <w:rFonts w:cs="Times New Roman"/>
                <w:color w:val="auto"/>
                <w:sz w:val="22"/>
              </w:rPr>
              <w:t>Giám sát tác giả</w:t>
            </w:r>
          </w:p>
        </w:tc>
        <w:tc>
          <w:tcPr>
            <w:tcW w:w="1128" w:type="dxa"/>
            <w:shd w:val="clear" w:color="auto" w:fill="F9FBFC"/>
            <w:tcMar>
              <w:top w:w="60" w:type="dxa"/>
              <w:left w:w="50" w:type="dxa"/>
              <w:bottom w:w="60" w:type="dxa"/>
              <w:right w:w="50" w:type="dxa"/>
            </w:tcMar>
            <w:vAlign w:val="center"/>
          </w:tcPr>
          <w:p w14:paraId="2B550261" w14:textId="77777777" w:rsidR="00E13AA5" w:rsidRPr="00BD0119" w:rsidRDefault="00000000" w:rsidP="00601DB7">
            <w:pPr>
              <w:spacing w:before="60" w:after="60" w:line="360" w:lineRule="auto"/>
              <w:jc w:val="center"/>
              <w:rPr>
                <w:rFonts w:cs="Times New Roman"/>
                <w:color w:val="auto"/>
                <w:sz w:val="22"/>
              </w:rPr>
            </w:pPr>
            <w:r w:rsidRPr="00BD0119">
              <w:rPr>
                <w:rFonts w:cs="Times New Roman"/>
                <w:color w:val="auto"/>
                <w:sz w:val="22"/>
              </w:rPr>
              <w:t>Trực tiếp nghiệm thu</w:t>
            </w:r>
          </w:p>
        </w:tc>
        <w:tc>
          <w:tcPr>
            <w:tcW w:w="1128" w:type="dxa"/>
            <w:shd w:val="clear" w:color="auto" w:fill="F9FBFC"/>
            <w:tcMar>
              <w:top w:w="60" w:type="dxa"/>
              <w:left w:w="50" w:type="dxa"/>
              <w:bottom w:w="60" w:type="dxa"/>
              <w:right w:w="50" w:type="dxa"/>
            </w:tcMar>
            <w:vAlign w:val="center"/>
          </w:tcPr>
          <w:p w14:paraId="774915F5" w14:textId="77777777" w:rsidR="00E13AA5" w:rsidRPr="00BD0119" w:rsidRDefault="00000000" w:rsidP="00601DB7">
            <w:pPr>
              <w:spacing w:before="60" w:after="60" w:line="360" w:lineRule="auto"/>
              <w:jc w:val="center"/>
              <w:rPr>
                <w:rFonts w:cs="Times New Roman"/>
                <w:color w:val="auto"/>
                <w:sz w:val="22"/>
              </w:rPr>
            </w:pPr>
            <w:r w:rsidRPr="00BD0119">
              <w:rPr>
                <w:rFonts w:cs="Times New Roman"/>
                <w:color w:val="auto"/>
                <w:sz w:val="22"/>
              </w:rPr>
              <w:t>Mời nghiệm thu</w:t>
            </w:r>
          </w:p>
        </w:tc>
        <w:tc>
          <w:tcPr>
            <w:tcW w:w="1128" w:type="dxa"/>
            <w:shd w:val="clear" w:color="auto" w:fill="F9FBFC"/>
            <w:tcMar>
              <w:top w:w="60" w:type="dxa"/>
              <w:left w:w="50" w:type="dxa"/>
              <w:bottom w:w="60" w:type="dxa"/>
              <w:right w:w="50" w:type="dxa"/>
            </w:tcMar>
            <w:vAlign w:val="center"/>
          </w:tcPr>
          <w:p w14:paraId="49DC4639" w14:textId="77777777" w:rsidR="00E13AA5" w:rsidRPr="00BD0119" w:rsidRDefault="00000000" w:rsidP="00601DB7">
            <w:pPr>
              <w:spacing w:before="60" w:after="60" w:line="360" w:lineRule="auto"/>
              <w:jc w:val="center"/>
              <w:rPr>
                <w:rFonts w:cs="Times New Roman"/>
                <w:color w:val="auto"/>
                <w:sz w:val="22"/>
              </w:rPr>
            </w:pPr>
            <w:r w:rsidRPr="00BD0119">
              <w:rPr>
                <w:rFonts w:cs="Times New Roman"/>
                <w:color w:val="auto"/>
                <w:sz w:val="22"/>
              </w:rPr>
              <w:t>Không tham gia</w:t>
            </w:r>
          </w:p>
        </w:tc>
        <w:tc>
          <w:tcPr>
            <w:tcW w:w="1128" w:type="dxa"/>
            <w:shd w:val="clear" w:color="auto" w:fill="F9FBFC"/>
            <w:tcMar>
              <w:top w:w="60" w:type="dxa"/>
              <w:left w:w="50" w:type="dxa"/>
              <w:bottom w:w="60" w:type="dxa"/>
              <w:right w:w="50" w:type="dxa"/>
            </w:tcMar>
            <w:vAlign w:val="center"/>
          </w:tcPr>
          <w:p w14:paraId="227EDA0A" w14:textId="77777777" w:rsidR="00E13AA5" w:rsidRPr="00BD0119" w:rsidRDefault="00000000" w:rsidP="00601DB7">
            <w:pPr>
              <w:spacing w:before="60" w:after="60" w:line="360" w:lineRule="auto"/>
              <w:jc w:val="center"/>
              <w:rPr>
                <w:rFonts w:cs="Times New Roman"/>
                <w:color w:val="auto"/>
                <w:sz w:val="22"/>
              </w:rPr>
            </w:pPr>
            <w:r w:rsidRPr="00BD0119">
              <w:rPr>
                <w:rFonts w:cs="Times New Roman"/>
                <w:color w:val="auto"/>
                <w:sz w:val="22"/>
              </w:rPr>
              <w:t>Không tham gia</w:t>
            </w:r>
          </w:p>
        </w:tc>
      </w:tr>
      <w:tr w:rsidR="00E13AA5" w:rsidRPr="00BD0119" w14:paraId="4009FD02" w14:textId="77777777" w:rsidTr="00601DB7">
        <w:trPr>
          <w:jc w:val="center"/>
        </w:trPr>
        <w:tc>
          <w:tcPr>
            <w:tcW w:w="2304" w:type="dxa"/>
            <w:shd w:val="clear" w:color="auto" w:fill="BFBFBF" w:themeFill="background1" w:themeFillShade="BF"/>
            <w:tcMar>
              <w:top w:w="60" w:type="dxa"/>
              <w:left w:w="50" w:type="dxa"/>
              <w:bottom w:w="60" w:type="dxa"/>
              <w:right w:w="50" w:type="dxa"/>
            </w:tcMar>
            <w:vAlign w:val="center"/>
          </w:tcPr>
          <w:p w14:paraId="72CE95DC" w14:textId="77777777" w:rsidR="00E13AA5" w:rsidRPr="00BD0119" w:rsidRDefault="00000000" w:rsidP="00601DB7">
            <w:pPr>
              <w:spacing w:before="60" w:after="60" w:line="360" w:lineRule="auto"/>
              <w:jc w:val="center"/>
              <w:rPr>
                <w:rFonts w:cs="Times New Roman"/>
                <w:b/>
                <w:bCs/>
                <w:color w:val="auto"/>
                <w:sz w:val="22"/>
              </w:rPr>
            </w:pPr>
            <w:r w:rsidRPr="00BD0119">
              <w:rPr>
                <w:rFonts w:cs="Times New Roman"/>
                <w:b/>
                <w:bCs/>
                <w:color w:val="auto"/>
                <w:sz w:val="22"/>
              </w:rPr>
              <w:t>Nghiệm thu hoàn thành, bàn giao</w:t>
            </w:r>
          </w:p>
        </w:tc>
        <w:tc>
          <w:tcPr>
            <w:tcW w:w="1128" w:type="dxa"/>
            <w:tcMar>
              <w:top w:w="60" w:type="dxa"/>
              <w:left w:w="50" w:type="dxa"/>
              <w:bottom w:w="60" w:type="dxa"/>
              <w:right w:w="50" w:type="dxa"/>
            </w:tcMar>
            <w:vAlign w:val="center"/>
          </w:tcPr>
          <w:p w14:paraId="7A580CAF" w14:textId="77777777" w:rsidR="00E13AA5" w:rsidRPr="00BD0119" w:rsidRDefault="00000000" w:rsidP="00601DB7">
            <w:pPr>
              <w:spacing w:before="60" w:after="60" w:line="360" w:lineRule="auto"/>
              <w:jc w:val="center"/>
              <w:rPr>
                <w:rFonts w:cs="Times New Roman"/>
                <w:color w:val="auto"/>
                <w:sz w:val="22"/>
              </w:rPr>
            </w:pPr>
            <w:r w:rsidRPr="00BD0119">
              <w:rPr>
                <w:rFonts w:cs="Times New Roman"/>
                <w:color w:val="auto"/>
                <w:sz w:val="22"/>
              </w:rPr>
              <w:t>Chủ trì nghiệm thu</w:t>
            </w:r>
          </w:p>
        </w:tc>
        <w:tc>
          <w:tcPr>
            <w:tcW w:w="1128" w:type="dxa"/>
            <w:tcMar>
              <w:top w:w="60" w:type="dxa"/>
              <w:left w:w="50" w:type="dxa"/>
              <w:bottom w:w="60" w:type="dxa"/>
              <w:right w:w="50" w:type="dxa"/>
            </w:tcMar>
            <w:vAlign w:val="center"/>
          </w:tcPr>
          <w:p w14:paraId="1EEB87D8" w14:textId="77777777" w:rsidR="00E13AA5" w:rsidRPr="00BD0119" w:rsidRDefault="00000000" w:rsidP="00601DB7">
            <w:pPr>
              <w:spacing w:before="60" w:after="60" w:line="360" w:lineRule="auto"/>
              <w:jc w:val="center"/>
              <w:rPr>
                <w:rFonts w:cs="Times New Roman"/>
                <w:color w:val="auto"/>
                <w:sz w:val="22"/>
              </w:rPr>
            </w:pPr>
            <w:r w:rsidRPr="00BD0119">
              <w:rPr>
                <w:rFonts w:cs="Times New Roman"/>
                <w:color w:val="auto"/>
                <w:sz w:val="22"/>
              </w:rPr>
              <w:t>Tham gia nghiệm thu</w:t>
            </w:r>
          </w:p>
        </w:tc>
        <w:tc>
          <w:tcPr>
            <w:tcW w:w="1128" w:type="dxa"/>
            <w:tcMar>
              <w:top w:w="60" w:type="dxa"/>
              <w:left w:w="50" w:type="dxa"/>
              <w:bottom w:w="60" w:type="dxa"/>
              <w:right w:w="50" w:type="dxa"/>
            </w:tcMar>
            <w:vAlign w:val="center"/>
          </w:tcPr>
          <w:p w14:paraId="4CC71D18" w14:textId="77777777" w:rsidR="00E13AA5" w:rsidRPr="00BD0119" w:rsidRDefault="00000000" w:rsidP="00601DB7">
            <w:pPr>
              <w:spacing w:before="60" w:after="60" w:line="360" w:lineRule="auto"/>
              <w:jc w:val="center"/>
              <w:rPr>
                <w:rFonts w:cs="Times New Roman"/>
                <w:color w:val="auto"/>
                <w:sz w:val="22"/>
              </w:rPr>
            </w:pPr>
            <w:r w:rsidRPr="00BD0119">
              <w:rPr>
                <w:rFonts w:cs="Times New Roman"/>
                <w:color w:val="auto"/>
                <w:sz w:val="22"/>
              </w:rPr>
              <w:t>Tham gia nghiệm thu</w:t>
            </w:r>
          </w:p>
        </w:tc>
        <w:tc>
          <w:tcPr>
            <w:tcW w:w="1128" w:type="dxa"/>
            <w:tcMar>
              <w:top w:w="60" w:type="dxa"/>
              <w:left w:w="50" w:type="dxa"/>
              <w:bottom w:w="60" w:type="dxa"/>
              <w:right w:w="50" w:type="dxa"/>
            </w:tcMar>
            <w:vAlign w:val="center"/>
          </w:tcPr>
          <w:p w14:paraId="0DB40155" w14:textId="77777777" w:rsidR="00E13AA5" w:rsidRPr="00BD0119" w:rsidRDefault="00000000" w:rsidP="00601DB7">
            <w:pPr>
              <w:spacing w:before="60" w:after="60" w:line="360" w:lineRule="auto"/>
              <w:jc w:val="center"/>
              <w:rPr>
                <w:rFonts w:cs="Times New Roman"/>
                <w:color w:val="auto"/>
                <w:sz w:val="22"/>
              </w:rPr>
            </w:pPr>
            <w:r w:rsidRPr="00BD0119">
              <w:rPr>
                <w:rFonts w:cs="Times New Roman"/>
                <w:color w:val="auto"/>
                <w:sz w:val="22"/>
              </w:rPr>
              <w:t>Lập hồ sơ hoàn công</w:t>
            </w:r>
          </w:p>
        </w:tc>
        <w:tc>
          <w:tcPr>
            <w:tcW w:w="1128" w:type="dxa"/>
            <w:tcMar>
              <w:top w:w="60" w:type="dxa"/>
              <w:left w:w="50" w:type="dxa"/>
              <w:bottom w:w="60" w:type="dxa"/>
              <w:right w:w="50" w:type="dxa"/>
            </w:tcMar>
            <w:vAlign w:val="center"/>
          </w:tcPr>
          <w:p w14:paraId="4DA3C4AA" w14:textId="77777777" w:rsidR="00E13AA5" w:rsidRPr="00BD0119" w:rsidRDefault="00000000" w:rsidP="00601DB7">
            <w:pPr>
              <w:spacing w:before="60" w:after="60" w:line="360" w:lineRule="auto"/>
              <w:jc w:val="center"/>
              <w:rPr>
                <w:rFonts w:cs="Times New Roman"/>
                <w:color w:val="auto"/>
                <w:sz w:val="22"/>
              </w:rPr>
            </w:pPr>
            <w:r w:rsidRPr="00BD0119">
              <w:rPr>
                <w:rFonts w:cs="Times New Roman"/>
                <w:color w:val="auto"/>
                <w:sz w:val="22"/>
              </w:rPr>
              <w:t>Bảo hành thiết bị</w:t>
            </w:r>
          </w:p>
        </w:tc>
        <w:tc>
          <w:tcPr>
            <w:tcW w:w="1128" w:type="dxa"/>
            <w:tcMar>
              <w:top w:w="60" w:type="dxa"/>
              <w:left w:w="50" w:type="dxa"/>
              <w:bottom w:w="60" w:type="dxa"/>
              <w:right w:w="50" w:type="dxa"/>
            </w:tcMar>
            <w:vAlign w:val="center"/>
          </w:tcPr>
          <w:p w14:paraId="1EBC7CBC" w14:textId="77777777" w:rsidR="00E13AA5" w:rsidRPr="00BD0119" w:rsidRDefault="00000000" w:rsidP="00601DB7">
            <w:pPr>
              <w:spacing w:before="60" w:after="60" w:line="360" w:lineRule="auto"/>
              <w:jc w:val="center"/>
              <w:rPr>
                <w:rFonts w:cs="Times New Roman"/>
                <w:color w:val="auto"/>
                <w:sz w:val="22"/>
              </w:rPr>
            </w:pPr>
            <w:r w:rsidRPr="00BD0119">
              <w:rPr>
                <w:rFonts w:cs="Times New Roman"/>
                <w:color w:val="auto"/>
                <w:sz w:val="22"/>
              </w:rPr>
              <w:t>Kiểm tra theo thẩm quyền</w:t>
            </w:r>
          </w:p>
        </w:tc>
      </w:tr>
    </w:tbl>
    <w:p w14:paraId="5A3BFEDB" w14:textId="77777777" w:rsidR="00E13AA5" w:rsidRPr="00BD0119" w:rsidRDefault="00E13AA5" w:rsidP="0011219A">
      <w:pPr>
        <w:spacing w:after="120" w:line="360" w:lineRule="auto"/>
        <w:jc w:val="both"/>
        <w:rPr>
          <w:color w:val="auto"/>
          <w:szCs w:val="26"/>
        </w:rPr>
      </w:pPr>
    </w:p>
    <w:p w14:paraId="4AACFC30" w14:textId="77777777" w:rsidR="00E13AA5" w:rsidRPr="00BD0119" w:rsidRDefault="00000000" w:rsidP="0011219A">
      <w:pPr>
        <w:pStyle w:val="Heading3"/>
        <w:spacing w:line="360" w:lineRule="auto"/>
        <w:jc w:val="both"/>
        <w:rPr>
          <w:color w:val="auto"/>
          <w:szCs w:val="26"/>
        </w:rPr>
      </w:pPr>
      <w:r w:rsidRPr="00BD0119">
        <w:rPr>
          <w:rFonts w:ascii="Times New Roman" w:hAnsi="Times New Roman"/>
          <w:color w:val="auto"/>
          <w:szCs w:val="26"/>
        </w:rPr>
        <w:t>5. Nhận xét và kết luận</w:t>
      </w:r>
    </w:p>
    <w:p w14:paraId="3D0213E6" w14:textId="13C230D4" w:rsidR="0011219A" w:rsidRPr="00BD0119" w:rsidRDefault="00000000" w:rsidP="00601DB7">
      <w:pPr>
        <w:spacing w:before="40" w:line="360" w:lineRule="auto"/>
        <w:ind w:firstLine="360"/>
        <w:jc w:val="both"/>
        <w:rPr>
          <w:color w:val="auto"/>
          <w:szCs w:val="26"/>
        </w:rPr>
      </w:pPr>
      <w:r w:rsidRPr="00BD0119">
        <w:rPr>
          <w:color w:val="auto"/>
          <w:szCs w:val="26"/>
        </w:rPr>
        <w:t>Phối hợp giữa các bên tham gia không đơn thuần là thủ tục hành chính mà là nhân tố quyết định khả năng kiểm soát tiến độ, chất lượng và chi phí của toàn bộ dự án. Một cơ chế phối hợp tốt giúp thông tin được truyền đạt minh bạch, giảm thiểu thời gian chờ đợi lãng phí, phát hiện sớm các nguy cơ sai hỏng và giải quyết dứt điểm các vướng mắc giao diện ngay tại hiện trường. Ban Quản lý dự án với tư cách là hạt nhân điều phối cần chủ động xây dựng quy chế làm việc rõ ràng, tạo dựng tinh thần hợp tác vì mục tiêu chung để đưa công trình về đích an toàn và hiệu quả.</w:t>
      </w:r>
      <w:r w:rsidR="00601DB7" w:rsidRPr="00BD0119">
        <w:rPr>
          <w:color w:val="auto"/>
          <w:szCs w:val="26"/>
        </w:rPr>
        <w:br w:type="page"/>
      </w:r>
    </w:p>
    <w:p w14:paraId="6953951A" w14:textId="7135E21D" w:rsidR="00E13AA5" w:rsidRPr="00BD0119" w:rsidRDefault="00000000" w:rsidP="0011219A">
      <w:pPr>
        <w:pStyle w:val="Heading2"/>
        <w:spacing w:line="360" w:lineRule="auto"/>
        <w:jc w:val="both"/>
        <w:rPr>
          <w:color w:val="auto"/>
        </w:rPr>
      </w:pPr>
      <w:r w:rsidRPr="00BD0119">
        <w:rPr>
          <w:rFonts w:ascii="Times New Roman" w:hAnsi="Times New Roman"/>
          <w:color w:val="auto"/>
        </w:rPr>
        <w:lastRenderedPageBreak/>
        <w:t>CÂU 4. Thiết kế, thi công và cung ứng vật liệu liên tục không đồng bộ. Xác định vấn đề quản lý và giải pháp</w:t>
      </w:r>
    </w:p>
    <w:p w14:paraId="468BF437" w14:textId="77777777" w:rsidR="00E13AA5" w:rsidRPr="00BD0119" w:rsidRDefault="00000000" w:rsidP="0011219A">
      <w:pPr>
        <w:pStyle w:val="Heading3"/>
        <w:spacing w:line="360" w:lineRule="auto"/>
        <w:jc w:val="both"/>
        <w:rPr>
          <w:color w:val="auto"/>
          <w:szCs w:val="26"/>
        </w:rPr>
      </w:pPr>
      <w:r w:rsidRPr="00BD0119">
        <w:rPr>
          <w:rFonts w:ascii="Times New Roman" w:hAnsi="Times New Roman"/>
          <w:color w:val="auto"/>
          <w:szCs w:val="26"/>
        </w:rPr>
        <w:t>1. Xác định vấn đề</w:t>
      </w:r>
    </w:p>
    <w:p w14:paraId="0224BFCB" w14:textId="77777777" w:rsidR="00E13AA5" w:rsidRPr="00BD0119" w:rsidRDefault="00000000" w:rsidP="00AC1A2A">
      <w:pPr>
        <w:spacing w:before="40" w:line="360" w:lineRule="auto"/>
        <w:ind w:firstLine="720"/>
        <w:jc w:val="both"/>
        <w:rPr>
          <w:color w:val="auto"/>
          <w:szCs w:val="26"/>
        </w:rPr>
      </w:pPr>
      <w:r w:rsidRPr="00BD0119">
        <w:rPr>
          <w:color w:val="auto"/>
          <w:szCs w:val="26"/>
        </w:rPr>
        <w:t xml:space="preserve">Tình trạng mất đồng bộ giữa tiến độ thiết kế, kế hoạch thi công xây lắp và kế hoạch cung ứng vật liệu là hiện tượng xảy ra khá phổ biến tại các công trình xây dựng. Vấn đề quản lý trung tâm ở đây là: </w:t>
      </w:r>
      <w:r w:rsidRPr="00BD0119">
        <w:rPr>
          <w:b/>
          <w:color w:val="auto"/>
          <w:szCs w:val="26"/>
        </w:rPr>
        <w:t>Kế hoạch tiến độ thiết kế, kế hoạch cung ứng vật tư và tiến độ thi công hiện trường chưa được lập và điều phối một cách thống nhất, thiếu sự gắn kết logic về mặt thời gian và không gian công trường.</w:t>
      </w:r>
    </w:p>
    <w:p w14:paraId="56DE921B" w14:textId="77777777" w:rsidR="00E13AA5" w:rsidRPr="00BD0119" w:rsidRDefault="00000000" w:rsidP="0011219A">
      <w:pPr>
        <w:spacing w:before="40" w:line="360" w:lineRule="auto"/>
        <w:ind w:firstLine="360"/>
        <w:jc w:val="both"/>
        <w:rPr>
          <w:color w:val="auto"/>
          <w:szCs w:val="26"/>
        </w:rPr>
      </w:pPr>
      <w:r w:rsidRPr="00BD0119">
        <w:rPr>
          <w:color w:val="auto"/>
          <w:szCs w:val="26"/>
        </w:rPr>
        <w:t>Biểu hiện cụ thể trên công trường thường bộc lộ qua các hiện tượng sau:</w:t>
      </w:r>
    </w:p>
    <w:p w14:paraId="3397FAF7" w14:textId="70053D92" w:rsidR="00E13AA5" w:rsidRPr="00BD0119" w:rsidRDefault="00000000" w:rsidP="00AC1A2A">
      <w:pPr>
        <w:pStyle w:val="ListParagraph"/>
        <w:numPr>
          <w:ilvl w:val="0"/>
          <w:numId w:val="15"/>
        </w:numPr>
        <w:spacing w:before="20" w:after="60" w:line="360" w:lineRule="auto"/>
        <w:jc w:val="both"/>
        <w:rPr>
          <w:color w:val="auto"/>
          <w:szCs w:val="26"/>
        </w:rPr>
      </w:pPr>
      <w:r w:rsidRPr="00BD0119">
        <w:rPr>
          <w:color w:val="auto"/>
          <w:szCs w:val="26"/>
        </w:rPr>
        <w:t>Công trường đã chuẩn bị sẵn sàng máy móc, thiết bị và nhân lực nhưng chưa có bản vẽ thiết kế bản vẽ thi công được duyệt, dẫn đến việc phải tạm dừng chờ việc.</w:t>
      </w:r>
    </w:p>
    <w:p w14:paraId="6883A873" w14:textId="339E5C23" w:rsidR="00E13AA5" w:rsidRPr="00BD0119" w:rsidRDefault="00000000" w:rsidP="00AC1A2A">
      <w:pPr>
        <w:pStyle w:val="ListParagraph"/>
        <w:numPr>
          <w:ilvl w:val="0"/>
          <w:numId w:val="15"/>
        </w:numPr>
        <w:spacing w:before="20" w:after="60" w:line="360" w:lineRule="auto"/>
        <w:jc w:val="both"/>
        <w:rPr>
          <w:color w:val="auto"/>
          <w:szCs w:val="26"/>
        </w:rPr>
      </w:pPr>
      <w:r w:rsidRPr="00BD0119">
        <w:rPr>
          <w:color w:val="auto"/>
          <w:szCs w:val="26"/>
        </w:rPr>
        <w:t>Bản vẽ thiết kế liên tục bị điều chỉnh, sửa đổi sau khi vật liệu đã được đặt mua hoặc đã nhập về công trường, khiến vật liệu đã tập kết không sử dụng được hoặc phải sửa chữa lại kết cấu gây tốn kém.</w:t>
      </w:r>
    </w:p>
    <w:p w14:paraId="1DE23200" w14:textId="2DF2426E" w:rsidR="00E13AA5" w:rsidRPr="00BD0119" w:rsidRDefault="00000000" w:rsidP="00AC1A2A">
      <w:pPr>
        <w:pStyle w:val="ListParagraph"/>
        <w:numPr>
          <w:ilvl w:val="0"/>
          <w:numId w:val="15"/>
        </w:numPr>
        <w:spacing w:before="20" w:after="60" w:line="360" w:lineRule="auto"/>
        <w:jc w:val="both"/>
        <w:rPr>
          <w:color w:val="auto"/>
          <w:szCs w:val="26"/>
        </w:rPr>
      </w:pPr>
      <w:r w:rsidRPr="00BD0119">
        <w:rPr>
          <w:color w:val="auto"/>
          <w:szCs w:val="26"/>
        </w:rPr>
        <w:t>Vật liệu chuyển về công trường quá sớm trong khi mặt bằng chưa giải phóng hoặc hạng mục phía trước chưa thi công xong, dẫn đến tình trạng ứ đọng kho bãi, chiếm dụng mặt bằng và vật tư bị xuống cấp do thời tiết.</w:t>
      </w:r>
    </w:p>
    <w:p w14:paraId="09A4E4E6" w14:textId="1FAB10A8" w:rsidR="00E13AA5" w:rsidRPr="00BD0119" w:rsidRDefault="00000000" w:rsidP="00AC1A2A">
      <w:pPr>
        <w:pStyle w:val="ListParagraph"/>
        <w:numPr>
          <w:ilvl w:val="0"/>
          <w:numId w:val="15"/>
        </w:numPr>
        <w:spacing w:before="20" w:after="60" w:line="360" w:lineRule="auto"/>
        <w:jc w:val="both"/>
        <w:rPr>
          <w:color w:val="auto"/>
          <w:szCs w:val="26"/>
        </w:rPr>
      </w:pPr>
      <w:r w:rsidRPr="00BD0119">
        <w:rPr>
          <w:color w:val="auto"/>
          <w:szCs w:val="26"/>
        </w:rPr>
        <w:t>Ngược lại, khi công trường đang vào giai đoạn thi công cao độ cần vật tư liên tục thì nguồn cung bị đứt đoạn, buộc dây chuyền thi công phải tạm dừng hoạt động.</w:t>
      </w:r>
    </w:p>
    <w:p w14:paraId="15EDF631" w14:textId="77777777" w:rsidR="00E13AA5" w:rsidRPr="00BD0119" w:rsidRDefault="00000000" w:rsidP="0011219A">
      <w:pPr>
        <w:pStyle w:val="Heading3"/>
        <w:spacing w:line="360" w:lineRule="auto"/>
        <w:jc w:val="both"/>
        <w:rPr>
          <w:color w:val="auto"/>
          <w:szCs w:val="26"/>
        </w:rPr>
      </w:pPr>
      <w:r w:rsidRPr="00BD0119">
        <w:rPr>
          <w:rFonts w:ascii="Times New Roman" w:hAnsi="Times New Roman"/>
          <w:color w:val="auto"/>
          <w:szCs w:val="26"/>
        </w:rPr>
        <w:t>2. Nguyên nhân quản lý</w:t>
      </w:r>
    </w:p>
    <w:p w14:paraId="650A76D6" w14:textId="77777777" w:rsidR="00E13AA5" w:rsidRPr="00BD0119" w:rsidRDefault="00000000" w:rsidP="00AC1A2A">
      <w:pPr>
        <w:spacing w:before="40" w:line="360" w:lineRule="auto"/>
        <w:ind w:firstLine="720"/>
        <w:jc w:val="both"/>
        <w:rPr>
          <w:color w:val="auto"/>
          <w:szCs w:val="26"/>
        </w:rPr>
      </w:pPr>
      <w:r w:rsidRPr="00BD0119">
        <w:rPr>
          <w:color w:val="auto"/>
          <w:szCs w:val="26"/>
        </w:rPr>
        <w:t>Hiện tượng mất đồng bộ nói trên xuất phát từ những hạn chế trong công tác quản trị dự án:</w:t>
      </w:r>
    </w:p>
    <w:p w14:paraId="5D7DE30E" w14:textId="7A474DC2" w:rsidR="00E13AA5" w:rsidRPr="00BD0119" w:rsidRDefault="00000000" w:rsidP="00AC1A2A">
      <w:pPr>
        <w:pStyle w:val="ListParagraph"/>
        <w:numPr>
          <w:ilvl w:val="0"/>
          <w:numId w:val="15"/>
        </w:numPr>
        <w:spacing w:before="20" w:after="60" w:line="360" w:lineRule="auto"/>
        <w:jc w:val="both"/>
        <w:rPr>
          <w:color w:val="auto"/>
          <w:szCs w:val="26"/>
        </w:rPr>
      </w:pPr>
      <w:r w:rsidRPr="00BD0119">
        <w:rPr>
          <w:b/>
          <w:color w:val="auto"/>
          <w:szCs w:val="26"/>
        </w:rPr>
        <w:t>Kế hoạch giữa các bộ phận được lập riêng rẽ:</w:t>
      </w:r>
      <w:r w:rsidRPr="00BD0119">
        <w:rPr>
          <w:color w:val="auto"/>
          <w:szCs w:val="26"/>
        </w:rPr>
        <w:t xml:space="preserve"> Bộ phận quản lý thiết kế, bộ phận điều hành thi công hiện trường và bộ phận cung ứng vật tư thường lập kế hoạch độc lập, không có sự ràng buộc qua lại về mặt thời gian và các mốc hoàn thành.</w:t>
      </w:r>
    </w:p>
    <w:p w14:paraId="417C7ED5" w14:textId="1251E28A" w:rsidR="00E13AA5" w:rsidRPr="00BD0119" w:rsidRDefault="00000000" w:rsidP="00AC1A2A">
      <w:pPr>
        <w:pStyle w:val="ListParagraph"/>
        <w:numPr>
          <w:ilvl w:val="0"/>
          <w:numId w:val="15"/>
        </w:numPr>
        <w:spacing w:before="20" w:after="60" w:line="360" w:lineRule="auto"/>
        <w:jc w:val="both"/>
        <w:rPr>
          <w:color w:val="auto"/>
          <w:szCs w:val="26"/>
        </w:rPr>
      </w:pPr>
      <w:r w:rsidRPr="00BD0119">
        <w:rPr>
          <w:b/>
          <w:color w:val="auto"/>
          <w:szCs w:val="26"/>
        </w:rPr>
        <w:t>Chưa tính đúng và đủ thời gian cung ứng vật tư (thời gian chuẩn bị):</w:t>
      </w:r>
      <w:r w:rsidRPr="00BD0119">
        <w:rPr>
          <w:color w:val="auto"/>
          <w:szCs w:val="26"/>
        </w:rPr>
        <w:t xml:space="preserve"> Kế hoạch mua sắm mang tính chủ quan, không tính toán đầy đủ thời gian cần thiết để tìm nguồn, ký hợp đồng, sản xuất tại nhà máy, vận chuyển đường dài và thực </w:t>
      </w:r>
      <w:r w:rsidRPr="00BD0119">
        <w:rPr>
          <w:color w:val="auto"/>
          <w:szCs w:val="26"/>
        </w:rPr>
        <w:lastRenderedPageBreak/>
        <w:t>hiện các thí nghiệm kiểm định chất lượng (nhất là đối với các loại vật tư đặc thù như thép hình cỡ lớn, cáp dự ứng lực, cấu kiện đúc sẵn hoặc thiết bị chuyên dùng).</w:t>
      </w:r>
    </w:p>
    <w:p w14:paraId="601A76B0" w14:textId="285B7837" w:rsidR="00E13AA5" w:rsidRPr="00BD0119" w:rsidRDefault="00000000" w:rsidP="00AC1A2A">
      <w:pPr>
        <w:pStyle w:val="ListParagraph"/>
        <w:numPr>
          <w:ilvl w:val="0"/>
          <w:numId w:val="15"/>
        </w:numPr>
        <w:spacing w:before="20" w:after="60" w:line="360" w:lineRule="auto"/>
        <w:jc w:val="both"/>
        <w:rPr>
          <w:color w:val="auto"/>
          <w:szCs w:val="26"/>
        </w:rPr>
      </w:pPr>
      <w:r w:rsidRPr="00BD0119">
        <w:rPr>
          <w:b/>
          <w:color w:val="auto"/>
          <w:szCs w:val="26"/>
        </w:rPr>
        <w:t>Thông tin thay đổi thiết kế truyền đạt chậm trễ:</w:t>
      </w:r>
      <w:r w:rsidRPr="00BD0119">
        <w:rPr>
          <w:color w:val="auto"/>
          <w:szCs w:val="26"/>
        </w:rPr>
        <w:t xml:space="preserve"> Khi hiện trường phát hiện sai khác địa chất hoặc điều chỉnh phương án kỹ thuật, thông tin không được thông báo kịp thời cho bộ phận cung ứng, khiến nhà thầu vẫn tiếp tục nhập hàng theo thiết kế cũ, gây lãng phí và tồn đọng vật tư.</w:t>
      </w:r>
    </w:p>
    <w:p w14:paraId="72481873" w14:textId="3A9909DC" w:rsidR="00E13AA5" w:rsidRPr="00BD0119" w:rsidRDefault="00000000" w:rsidP="00AC1A2A">
      <w:pPr>
        <w:pStyle w:val="ListParagraph"/>
        <w:numPr>
          <w:ilvl w:val="0"/>
          <w:numId w:val="15"/>
        </w:numPr>
        <w:spacing w:before="20" w:after="60" w:line="360" w:lineRule="auto"/>
        <w:jc w:val="both"/>
        <w:rPr>
          <w:color w:val="auto"/>
          <w:szCs w:val="26"/>
        </w:rPr>
      </w:pPr>
      <w:r w:rsidRPr="00BD0119">
        <w:rPr>
          <w:b/>
          <w:color w:val="auto"/>
          <w:szCs w:val="26"/>
        </w:rPr>
        <w:t>Thiếu đầu mối điều phối tập trung:</w:t>
      </w:r>
      <w:r w:rsidRPr="00BD0119">
        <w:rPr>
          <w:color w:val="auto"/>
          <w:szCs w:val="26"/>
        </w:rPr>
        <w:t xml:space="preserve"> Ban Quản lý dự án buông lỏng khâu điều phối trung gian, để các đơn vị tự xoay xở và trao đổi rời rạc, dẫn đến tình trạng thiếu thông tin cập nhật giữa công trường và nhà cung cấp.</w:t>
      </w:r>
    </w:p>
    <w:p w14:paraId="52DEDDCD" w14:textId="4BE7DDCC" w:rsidR="00E13AA5" w:rsidRPr="00BD0119" w:rsidRDefault="00000000" w:rsidP="00AC1A2A">
      <w:pPr>
        <w:pStyle w:val="ListParagraph"/>
        <w:numPr>
          <w:ilvl w:val="0"/>
          <w:numId w:val="15"/>
        </w:numPr>
        <w:spacing w:before="20" w:after="60" w:line="360" w:lineRule="auto"/>
        <w:jc w:val="both"/>
        <w:rPr>
          <w:color w:val="auto"/>
          <w:szCs w:val="26"/>
        </w:rPr>
      </w:pPr>
      <w:r w:rsidRPr="00BD0119">
        <w:rPr>
          <w:b/>
          <w:color w:val="auto"/>
          <w:szCs w:val="26"/>
        </w:rPr>
        <w:t>Quản lý hợp đồng cung ứng thiếu linh hoạt trước biến động thị trường:</w:t>
      </w:r>
      <w:r w:rsidRPr="00BD0119">
        <w:rPr>
          <w:color w:val="auto"/>
          <w:szCs w:val="26"/>
        </w:rPr>
        <w:t xml:space="preserve"> Áp dụng hình thức hợp đồng cứng nhắc trong điều kiện giá cả vật liệu xây dựng biến động mạnh (như giá thép, cát san lấp, xi măng tăng cao), khiến nhà cung ứng giao hàng cầm chừng để tránh lỗ, làm nguồn cấp cho công trường bị gián đoạn.</w:t>
      </w:r>
    </w:p>
    <w:p w14:paraId="4AEFDC36" w14:textId="77777777" w:rsidR="00E13AA5" w:rsidRPr="00BD0119" w:rsidRDefault="00000000" w:rsidP="0011219A">
      <w:pPr>
        <w:pStyle w:val="Heading3"/>
        <w:spacing w:line="360" w:lineRule="auto"/>
        <w:jc w:val="both"/>
        <w:rPr>
          <w:color w:val="auto"/>
          <w:szCs w:val="26"/>
        </w:rPr>
      </w:pPr>
      <w:r w:rsidRPr="00BD0119">
        <w:rPr>
          <w:rFonts w:ascii="Times New Roman" w:hAnsi="Times New Roman"/>
          <w:color w:val="auto"/>
          <w:szCs w:val="26"/>
        </w:rPr>
        <w:t>3. Hậu quả của sự mất đồng bộ</w:t>
      </w:r>
    </w:p>
    <w:p w14:paraId="6EDFDC2E" w14:textId="42A50956" w:rsidR="00E13AA5" w:rsidRPr="00BD0119" w:rsidRDefault="00000000" w:rsidP="00AC1A2A">
      <w:pPr>
        <w:pStyle w:val="ListParagraph"/>
        <w:numPr>
          <w:ilvl w:val="0"/>
          <w:numId w:val="15"/>
        </w:numPr>
        <w:spacing w:before="20" w:after="60" w:line="360" w:lineRule="auto"/>
        <w:jc w:val="both"/>
        <w:rPr>
          <w:color w:val="auto"/>
          <w:szCs w:val="26"/>
        </w:rPr>
      </w:pPr>
      <w:r w:rsidRPr="00BD0119">
        <w:rPr>
          <w:b/>
          <w:color w:val="auto"/>
          <w:szCs w:val="26"/>
        </w:rPr>
        <w:t>Gây đứt gãy dây chuyền thi công và lãng phí nguồn lực:</w:t>
      </w:r>
      <w:r w:rsidRPr="00BD0119">
        <w:rPr>
          <w:color w:val="auto"/>
          <w:szCs w:val="26"/>
        </w:rPr>
        <w:t xml:space="preserve"> Nhân lực kỹ thuật và máy móc thiết bị chuyên dụng của nhà thầu phải dừng chờ việc, làm giảm năng suất lao động và kéo dài thời gian thi công.</w:t>
      </w:r>
    </w:p>
    <w:p w14:paraId="1D0EC560" w14:textId="4A3506B2" w:rsidR="00E13AA5" w:rsidRPr="00BD0119" w:rsidRDefault="00000000" w:rsidP="00AC1A2A">
      <w:pPr>
        <w:pStyle w:val="ListParagraph"/>
        <w:numPr>
          <w:ilvl w:val="0"/>
          <w:numId w:val="15"/>
        </w:numPr>
        <w:spacing w:before="20" w:after="60" w:line="360" w:lineRule="auto"/>
        <w:jc w:val="both"/>
        <w:rPr>
          <w:color w:val="auto"/>
          <w:szCs w:val="26"/>
        </w:rPr>
      </w:pPr>
      <w:r w:rsidRPr="00BD0119">
        <w:rPr>
          <w:b/>
          <w:color w:val="auto"/>
          <w:szCs w:val="26"/>
        </w:rPr>
        <w:t>Tăng chi phí dự án:</w:t>
      </w:r>
      <w:r w:rsidRPr="00BD0119">
        <w:rPr>
          <w:color w:val="auto"/>
          <w:szCs w:val="26"/>
        </w:rPr>
        <w:t xml:space="preserve"> Phát sinh chi phí lưu kho bãi, bảo quản và bảo dưỡng vật tư tồn đọng; phát sinh chi phí bù đắp máy móc nằm chờ; nguy cơ lãng phí vật tư nếu thiết kế thay đổi không thể tái sử dụng.</w:t>
      </w:r>
    </w:p>
    <w:p w14:paraId="5AB6C6AB" w14:textId="4F78B614" w:rsidR="00E13AA5" w:rsidRPr="00BD0119" w:rsidRDefault="00000000" w:rsidP="00AC1A2A">
      <w:pPr>
        <w:pStyle w:val="ListParagraph"/>
        <w:numPr>
          <w:ilvl w:val="0"/>
          <w:numId w:val="15"/>
        </w:numPr>
        <w:spacing w:before="20" w:after="60" w:line="360" w:lineRule="auto"/>
        <w:jc w:val="both"/>
        <w:rPr>
          <w:color w:val="auto"/>
          <w:szCs w:val="26"/>
        </w:rPr>
      </w:pPr>
      <w:r w:rsidRPr="00BD0119">
        <w:rPr>
          <w:b/>
          <w:color w:val="auto"/>
          <w:szCs w:val="26"/>
        </w:rPr>
        <w:t>Kéo dài tiến độ hoàn thành công trình:</w:t>
      </w:r>
      <w:r w:rsidRPr="00BD0119">
        <w:rPr>
          <w:color w:val="auto"/>
          <w:szCs w:val="26"/>
        </w:rPr>
        <w:t xml:space="preserve"> Sự chậm trễ của bản vẽ thiết kế hoặc sự thiếu hụt vật liệu tại các hạng mục trên đường găng sẽ trực tiếp đẩy lùi thời điểm hoàn thành chung của toàn bộ dự án.</w:t>
      </w:r>
    </w:p>
    <w:p w14:paraId="30F0834F" w14:textId="3E72B868" w:rsidR="00E13AA5" w:rsidRPr="00BD0119" w:rsidRDefault="00000000" w:rsidP="00AC1A2A">
      <w:pPr>
        <w:pStyle w:val="ListParagraph"/>
        <w:numPr>
          <w:ilvl w:val="0"/>
          <w:numId w:val="15"/>
        </w:numPr>
        <w:spacing w:before="20" w:after="60" w:line="360" w:lineRule="auto"/>
        <w:jc w:val="both"/>
        <w:rPr>
          <w:color w:val="auto"/>
          <w:szCs w:val="26"/>
        </w:rPr>
      </w:pPr>
      <w:r w:rsidRPr="00BD0119">
        <w:rPr>
          <w:b/>
          <w:color w:val="auto"/>
          <w:szCs w:val="26"/>
        </w:rPr>
        <w:t>Nguy cơ ảnh hưởng đến chất lượng công trình:</w:t>
      </w:r>
      <w:r w:rsidRPr="00BD0119">
        <w:rPr>
          <w:color w:val="auto"/>
          <w:szCs w:val="26"/>
        </w:rPr>
        <w:t xml:space="preserve"> Khi vật tư về chậm làm tiến độ bị dồn ứ, các đơn vị thi công thường có xu hướng làm vội vã, rút ngắn thời gian công nghệ (như rút ngắn thời gian dưỡng hộ bê tông hoặc gia tải nền đường) để bù tiến độ, tiềm ẩn nguy cơ mất an toàn chất lượng về lâu dài.</w:t>
      </w:r>
    </w:p>
    <w:p w14:paraId="15EA4AD7" w14:textId="77777777" w:rsidR="00E13AA5" w:rsidRPr="00BD0119" w:rsidRDefault="00000000" w:rsidP="0011219A">
      <w:pPr>
        <w:pStyle w:val="Heading3"/>
        <w:spacing w:line="360" w:lineRule="auto"/>
        <w:jc w:val="both"/>
        <w:rPr>
          <w:color w:val="auto"/>
          <w:szCs w:val="26"/>
        </w:rPr>
      </w:pPr>
      <w:r w:rsidRPr="00BD0119">
        <w:rPr>
          <w:rFonts w:ascii="Times New Roman" w:hAnsi="Times New Roman"/>
          <w:color w:val="auto"/>
          <w:szCs w:val="26"/>
        </w:rPr>
        <w:lastRenderedPageBreak/>
        <w:t>4. Giải pháp quản lý khắc phục</w:t>
      </w:r>
    </w:p>
    <w:p w14:paraId="5845C51D" w14:textId="77777777" w:rsidR="00E13AA5" w:rsidRPr="00BD0119" w:rsidRDefault="00000000" w:rsidP="00AC1A2A">
      <w:pPr>
        <w:spacing w:before="40" w:line="360" w:lineRule="auto"/>
        <w:ind w:firstLine="720"/>
        <w:jc w:val="both"/>
        <w:rPr>
          <w:color w:val="auto"/>
          <w:szCs w:val="26"/>
        </w:rPr>
      </w:pPr>
      <w:r w:rsidRPr="00BD0119">
        <w:rPr>
          <w:color w:val="auto"/>
          <w:szCs w:val="26"/>
        </w:rPr>
        <w:t>Để bảo đảm tính đồng bộ giữa thiết kế, thi công và cung ứng vật tư, công tác quản lý dự án cần áp dụng các giải pháp cụ thể sau:</w:t>
      </w:r>
    </w:p>
    <w:p w14:paraId="07A7CD6B" w14:textId="77777777" w:rsidR="00E13AA5" w:rsidRPr="00BD0119" w:rsidRDefault="00000000" w:rsidP="00601DB7">
      <w:pPr>
        <w:pStyle w:val="Heading3"/>
        <w:ind w:left="270"/>
        <w:rPr>
          <w:color w:val="auto"/>
          <w:szCs w:val="26"/>
        </w:rPr>
      </w:pPr>
      <w:r w:rsidRPr="00BD0119">
        <w:rPr>
          <w:rFonts w:ascii="Times New Roman" w:hAnsi="Times New Roman"/>
          <w:i/>
          <w:color w:val="auto"/>
          <w:szCs w:val="26"/>
        </w:rPr>
        <w:t>4.1. Lập tiến độ tổng thể liên kết chặt chẽ ba khâu Thiết kế – Cung ứng – Thi công</w:t>
      </w:r>
    </w:p>
    <w:p w14:paraId="4B803A37" w14:textId="77777777" w:rsidR="00E13AA5" w:rsidRPr="00BD0119" w:rsidRDefault="00000000" w:rsidP="00AC1A2A">
      <w:pPr>
        <w:spacing w:before="40" w:line="360" w:lineRule="auto"/>
        <w:ind w:firstLine="720"/>
        <w:jc w:val="both"/>
        <w:rPr>
          <w:color w:val="auto"/>
          <w:szCs w:val="26"/>
        </w:rPr>
      </w:pPr>
      <w:r w:rsidRPr="00BD0119">
        <w:rPr>
          <w:color w:val="auto"/>
          <w:szCs w:val="26"/>
        </w:rPr>
        <w:t>Ban QLDA phải chủ trì cùng các bên xây dựng một bản tiến độ tổng thể thống nhất, trong đó xác lập rõ mối quan hệ phụ thuộc logic: Bản vẽ thiết kế được duyệt chuyển sang Đặt hàng, sản xuất, vận chuyển và kiểm định vật liệu, tiếp đến Tập kết vật tư về công trường và Bắt đầu lắp dựng thi công. Kế hoạch cung ứng vật tư phải được tính lùi từ thời điểm bắt đầu thi công thực tế của từng hạng mục, trừ đi toàn bộ thời gian vận chuyển và thời gian thí nghiệm kiểm định chất lượng đầu vào.</w:t>
      </w:r>
    </w:p>
    <w:p w14:paraId="1146409A" w14:textId="77777777" w:rsidR="00E13AA5" w:rsidRPr="00BD0119" w:rsidRDefault="00000000" w:rsidP="00601DB7">
      <w:pPr>
        <w:pStyle w:val="Heading3"/>
        <w:ind w:left="270"/>
        <w:rPr>
          <w:color w:val="auto"/>
          <w:szCs w:val="26"/>
        </w:rPr>
      </w:pPr>
      <w:r w:rsidRPr="00BD0119">
        <w:rPr>
          <w:rFonts w:ascii="Times New Roman" w:hAnsi="Times New Roman"/>
          <w:i/>
          <w:color w:val="auto"/>
          <w:szCs w:val="26"/>
        </w:rPr>
        <w:t>4.2. Lập kế hoạch cung ứng bám sát thực tế công trường và phân loại vật liệu</w:t>
      </w:r>
    </w:p>
    <w:p w14:paraId="4F2907A5" w14:textId="5221203F" w:rsidR="00E13AA5" w:rsidRPr="00BD0119" w:rsidRDefault="00000000" w:rsidP="00AC1A2A">
      <w:pPr>
        <w:pStyle w:val="ListParagraph"/>
        <w:numPr>
          <w:ilvl w:val="0"/>
          <w:numId w:val="15"/>
        </w:numPr>
        <w:spacing w:before="20" w:after="60" w:line="360" w:lineRule="auto"/>
        <w:jc w:val="both"/>
        <w:rPr>
          <w:color w:val="auto"/>
          <w:szCs w:val="26"/>
        </w:rPr>
      </w:pPr>
      <w:r w:rsidRPr="00BD0119">
        <w:rPr>
          <w:color w:val="auto"/>
          <w:szCs w:val="26"/>
        </w:rPr>
        <w:t>Định kỳ hàng tuần hoặc hàng tháng, bộ phận thi công và bộ phận cung ứng phải cùng rà soát lại tiến độ thực tế để điều chỉnh khối lượng và thời điểm giao hàng, tránh việc nhập ồ ạt vật tư khi mặt bằng hiện trường chưa sẵn sàng tiếp nhận.</w:t>
      </w:r>
    </w:p>
    <w:p w14:paraId="74172B84" w14:textId="2598EC02" w:rsidR="00E13AA5" w:rsidRPr="00BD0119" w:rsidRDefault="00000000" w:rsidP="00AC1A2A">
      <w:pPr>
        <w:pStyle w:val="ListParagraph"/>
        <w:numPr>
          <w:ilvl w:val="0"/>
          <w:numId w:val="15"/>
        </w:numPr>
        <w:spacing w:before="20" w:after="60" w:line="360" w:lineRule="auto"/>
        <w:jc w:val="both"/>
        <w:rPr>
          <w:color w:val="auto"/>
          <w:szCs w:val="26"/>
        </w:rPr>
      </w:pPr>
      <w:r w:rsidRPr="00BD0119">
        <w:rPr>
          <w:i/>
          <w:color w:val="auto"/>
          <w:szCs w:val="26"/>
        </w:rPr>
        <w:t>Phân loại chiến lược cung ứng theo tính chất vật liệu:</w:t>
      </w:r>
    </w:p>
    <w:p w14:paraId="37ED5A58" w14:textId="2FC3DACF" w:rsidR="00E13AA5" w:rsidRPr="00BD0119" w:rsidRDefault="00000000" w:rsidP="00AC1A2A">
      <w:pPr>
        <w:pStyle w:val="ListParagraph"/>
        <w:numPr>
          <w:ilvl w:val="0"/>
          <w:numId w:val="15"/>
        </w:numPr>
        <w:spacing w:before="20" w:after="60" w:line="360" w:lineRule="auto"/>
        <w:jc w:val="both"/>
        <w:rPr>
          <w:color w:val="auto"/>
          <w:szCs w:val="26"/>
        </w:rPr>
      </w:pPr>
      <w:r w:rsidRPr="00BD0119">
        <w:rPr>
          <w:color w:val="auto"/>
          <w:szCs w:val="26"/>
        </w:rPr>
        <w:t>Đối với vật liệu thông thường, khối lượng lớn (như cát, đá, đất đắp, xi măng, sắt thép): Cần khảo sát kỹ các nguồn cung hợp pháp và duy trì một lượng dự trữ an toàn hợp lý tại các bãi tập kết phụ cận để tránh đứt gãy nguồn cung khi thời tiết xấu hoặc thị trường biến động.</w:t>
      </w:r>
    </w:p>
    <w:p w14:paraId="27AFB152" w14:textId="195AB091" w:rsidR="00E13AA5" w:rsidRPr="00BD0119" w:rsidRDefault="00000000" w:rsidP="00AC1A2A">
      <w:pPr>
        <w:pStyle w:val="ListParagraph"/>
        <w:numPr>
          <w:ilvl w:val="0"/>
          <w:numId w:val="15"/>
        </w:numPr>
        <w:spacing w:before="20" w:after="60" w:line="360" w:lineRule="auto"/>
        <w:jc w:val="both"/>
        <w:rPr>
          <w:color w:val="auto"/>
          <w:szCs w:val="26"/>
        </w:rPr>
      </w:pPr>
      <w:r w:rsidRPr="00BD0119">
        <w:rPr>
          <w:color w:val="auto"/>
          <w:szCs w:val="26"/>
        </w:rPr>
        <w:t>Đối với cấu kiện đúc sẵn hoặc thiết bị chuyên dùng (như dầm cầu, thiết bị cơ điện): Cần điều phối giao hàng theo từng đợt lắp đặt thực tế, vận chuyển thẳng đến vị trí cẩu lắp để tiết kiệm diện tích kho bãi và giảm thiểu chi phí bốc dỡ trung gian.</w:t>
      </w:r>
    </w:p>
    <w:p w14:paraId="1A3257FB" w14:textId="77777777" w:rsidR="00E13AA5" w:rsidRPr="00BD0119" w:rsidRDefault="00000000" w:rsidP="00601DB7">
      <w:pPr>
        <w:pStyle w:val="Heading3"/>
        <w:ind w:left="270"/>
        <w:rPr>
          <w:color w:val="auto"/>
          <w:szCs w:val="26"/>
        </w:rPr>
      </w:pPr>
      <w:r w:rsidRPr="00BD0119">
        <w:rPr>
          <w:rFonts w:ascii="Times New Roman" w:hAnsi="Times New Roman"/>
          <w:i/>
          <w:color w:val="auto"/>
          <w:szCs w:val="26"/>
        </w:rPr>
        <w:t>4.3. Kiểm soát chặt chẽ quy trình thay đổi thiết kế</w:t>
      </w:r>
    </w:p>
    <w:p w14:paraId="1865ECB6" w14:textId="5CF3D772" w:rsidR="00E13AA5" w:rsidRPr="00BD0119" w:rsidRDefault="00000000" w:rsidP="00AC1A2A">
      <w:pPr>
        <w:pStyle w:val="ListParagraph"/>
        <w:numPr>
          <w:ilvl w:val="0"/>
          <w:numId w:val="15"/>
        </w:numPr>
        <w:spacing w:before="20" w:after="60" w:line="360" w:lineRule="auto"/>
        <w:jc w:val="both"/>
        <w:rPr>
          <w:color w:val="auto"/>
          <w:szCs w:val="26"/>
        </w:rPr>
      </w:pPr>
      <w:r w:rsidRPr="00BD0119">
        <w:rPr>
          <w:color w:val="auto"/>
          <w:szCs w:val="26"/>
        </w:rPr>
        <w:t>Thiết lập quy định bắt buộc: Mọi điều chỉnh kỹ thuật hoặc thay đổi thiết kế phải được gửi ngay cho bộ phận cung ứng và bộ phận thi công trong thời hạn xác định, giúp nhà thầu kịp thời dừng hoặc điều chỉnh các đơn đặt hàng vật tư không còn phù hợp.</w:t>
      </w:r>
    </w:p>
    <w:p w14:paraId="1936C242" w14:textId="751E9F5F" w:rsidR="00E13AA5" w:rsidRPr="00BD0119" w:rsidRDefault="00000000" w:rsidP="00AC1A2A">
      <w:pPr>
        <w:pStyle w:val="ListParagraph"/>
        <w:numPr>
          <w:ilvl w:val="0"/>
          <w:numId w:val="15"/>
        </w:numPr>
        <w:spacing w:before="20" w:after="60" w:line="360" w:lineRule="auto"/>
        <w:jc w:val="both"/>
        <w:rPr>
          <w:color w:val="auto"/>
          <w:szCs w:val="26"/>
        </w:rPr>
      </w:pPr>
      <w:r w:rsidRPr="00BD0119">
        <w:rPr>
          <w:color w:val="auto"/>
          <w:szCs w:val="26"/>
        </w:rPr>
        <w:lastRenderedPageBreak/>
        <w:t>Quy định rõ trách nhiệm và thời hạn tối đa để tư vấn giám sát và chủ đầu tư xem xét, phê duyệt hồ sơ vật liệu đệ trình của nhà thầu nhằm rút ngắn thời gian chờ đợi.</w:t>
      </w:r>
    </w:p>
    <w:p w14:paraId="64C72408" w14:textId="77777777" w:rsidR="00E13AA5" w:rsidRPr="00BD0119" w:rsidRDefault="00000000" w:rsidP="00601DB7">
      <w:pPr>
        <w:pStyle w:val="Heading3"/>
        <w:ind w:left="270"/>
        <w:rPr>
          <w:color w:val="auto"/>
          <w:szCs w:val="26"/>
        </w:rPr>
      </w:pPr>
      <w:r w:rsidRPr="00BD0119">
        <w:rPr>
          <w:rFonts w:ascii="Times New Roman" w:hAnsi="Times New Roman"/>
          <w:i/>
          <w:color w:val="auto"/>
          <w:szCs w:val="26"/>
        </w:rPr>
        <w:t>4.4. Tăng cường chế độ giao ban điều phối và thiết lập đầu mối chịu trách nhiệm</w:t>
      </w:r>
    </w:p>
    <w:p w14:paraId="46BE40BD" w14:textId="27BCB64A" w:rsidR="00E13AA5" w:rsidRPr="00BD0119" w:rsidRDefault="00000000" w:rsidP="00AC1A2A">
      <w:pPr>
        <w:pStyle w:val="ListParagraph"/>
        <w:numPr>
          <w:ilvl w:val="0"/>
          <w:numId w:val="15"/>
        </w:numPr>
        <w:spacing w:before="20" w:after="60" w:line="360" w:lineRule="auto"/>
        <w:jc w:val="both"/>
        <w:rPr>
          <w:color w:val="auto"/>
          <w:szCs w:val="26"/>
        </w:rPr>
      </w:pPr>
      <w:r w:rsidRPr="00BD0119">
        <w:rPr>
          <w:color w:val="auto"/>
          <w:szCs w:val="26"/>
        </w:rPr>
        <w:t>Duy trì các cuộc họp điều phối giao ban định kỳ giữa ba bộ phận: kỹ thuật thiết kế, hiện trường thi công và cung ứng vật tư để cùng rà soát kế hoạch tuần/tháng, chỉ rõ các điểm nghẽn và tháo gỡ kịp thời.</w:t>
      </w:r>
    </w:p>
    <w:p w14:paraId="0BC679D7" w14:textId="75BEADC0" w:rsidR="00E13AA5" w:rsidRPr="00BD0119" w:rsidRDefault="00000000" w:rsidP="00AC1A2A">
      <w:pPr>
        <w:pStyle w:val="ListParagraph"/>
        <w:numPr>
          <w:ilvl w:val="0"/>
          <w:numId w:val="15"/>
        </w:numPr>
        <w:spacing w:before="20" w:after="60" w:line="360" w:lineRule="auto"/>
        <w:jc w:val="both"/>
        <w:rPr>
          <w:color w:val="auto"/>
          <w:szCs w:val="26"/>
        </w:rPr>
      </w:pPr>
      <w:r w:rsidRPr="00BD0119">
        <w:rPr>
          <w:color w:val="auto"/>
          <w:szCs w:val="26"/>
        </w:rPr>
        <w:t>Ban QLDA cần phân công một cán bộ chuyên trách làm đầu mối điều phối, chịu trách nhiệm theo dõi và kết nối sự nhịp nhàng giữa tiến độ cấp bản vẽ, tiến độ cung ứng vật tư và tiến độ thi công.</w:t>
      </w:r>
    </w:p>
    <w:p w14:paraId="583CE527" w14:textId="77777777" w:rsidR="00E13AA5" w:rsidRPr="00BD0119" w:rsidRDefault="00000000" w:rsidP="00601DB7">
      <w:pPr>
        <w:pStyle w:val="Heading3"/>
        <w:ind w:left="270"/>
        <w:rPr>
          <w:color w:val="auto"/>
          <w:szCs w:val="26"/>
        </w:rPr>
      </w:pPr>
      <w:r w:rsidRPr="00BD0119">
        <w:rPr>
          <w:rFonts w:ascii="Times New Roman" w:hAnsi="Times New Roman"/>
          <w:i/>
          <w:color w:val="auto"/>
          <w:szCs w:val="26"/>
        </w:rPr>
        <w:t>4.5. Ứng dụng công cụ quản lý tiến độ và mô hình thông tin công trình hỗ trợ</w:t>
      </w:r>
    </w:p>
    <w:p w14:paraId="332FDDEA" w14:textId="71075834" w:rsidR="00E13AA5" w:rsidRPr="00BD0119" w:rsidRDefault="00000000" w:rsidP="00AC1A2A">
      <w:pPr>
        <w:pStyle w:val="ListParagraph"/>
        <w:numPr>
          <w:ilvl w:val="0"/>
          <w:numId w:val="15"/>
        </w:numPr>
        <w:spacing w:before="20" w:after="60" w:line="360" w:lineRule="auto"/>
        <w:jc w:val="both"/>
        <w:rPr>
          <w:color w:val="auto"/>
          <w:szCs w:val="26"/>
        </w:rPr>
      </w:pPr>
      <w:r w:rsidRPr="00BD0119">
        <w:rPr>
          <w:color w:val="auto"/>
          <w:szCs w:val="26"/>
        </w:rPr>
        <w:t>Ứng dụng các phần mềm quản lý tiến độ chuyên ngành để cập nhật thường xuyên tiến độ thực tế, cảnh báo sớm các nguy cơ chậm trễ về vật tư và bản vẽ.</w:t>
      </w:r>
    </w:p>
    <w:p w14:paraId="4E611E31" w14:textId="5E1085EA" w:rsidR="00E13AA5" w:rsidRPr="00BD0119" w:rsidRDefault="00000000" w:rsidP="00AC1A2A">
      <w:pPr>
        <w:pStyle w:val="ListParagraph"/>
        <w:numPr>
          <w:ilvl w:val="0"/>
          <w:numId w:val="15"/>
        </w:numPr>
        <w:spacing w:before="20" w:after="60" w:line="360" w:lineRule="auto"/>
        <w:jc w:val="both"/>
        <w:rPr>
          <w:color w:val="auto"/>
          <w:szCs w:val="26"/>
        </w:rPr>
      </w:pPr>
      <w:r w:rsidRPr="00BD0119">
        <w:rPr>
          <w:color w:val="auto"/>
          <w:szCs w:val="26"/>
        </w:rPr>
        <w:t>Đối với các dự án có điều kiện, việc ứng dụng mô hình thông tin công trình (BIM) giúp mô phỏng trực quan sự kết nối giữa không gian thi công và tiến độ cung ứng, hỗ trợ các bên phát hiện trước các xung đột về mặt bằng bãi tập kết và bố trí cẩu lắp vật liệu hợp lý.</w:t>
      </w:r>
    </w:p>
    <w:p w14:paraId="7ED022E0" w14:textId="77777777" w:rsidR="00E13AA5" w:rsidRPr="00BD0119" w:rsidRDefault="00000000" w:rsidP="0011219A">
      <w:pPr>
        <w:pStyle w:val="Heading3"/>
        <w:spacing w:line="360" w:lineRule="auto"/>
        <w:jc w:val="both"/>
        <w:rPr>
          <w:color w:val="auto"/>
          <w:szCs w:val="26"/>
        </w:rPr>
      </w:pPr>
      <w:r w:rsidRPr="00BD0119">
        <w:rPr>
          <w:rFonts w:ascii="Times New Roman" w:hAnsi="Times New Roman"/>
          <w:color w:val="auto"/>
          <w:szCs w:val="26"/>
        </w:rPr>
        <w:t>5. Nhận xét và kết luận</w:t>
      </w:r>
    </w:p>
    <w:p w14:paraId="5F2A9918" w14:textId="004003E4" w:rsidR="0011219A" w:rsidRPr="00BD0119" w:rsidRDefault="00000000" w:rsidP="00AC1A2A">
      <w:pPr>
        <w:spacing w:before="40" w:line="360" w:lineRule="auto"/>
        <w:ind w:firstLine="720"/>
        <w:jc w:val="both"/>
        <w:rPr>
          <w:color w:val="auto"/>
          <w:szCs w:val="26"/>
        </w:rPr>
      </w:pPr>
      <w:r w:rsidRPr="00BD0119">
        <w:rPr>
          <w:color w:val="auto"/>
          <w:szCs w:val="26"/>
        </w:rPr>
        <w:t>Sự đồng bộ giữa thiết kế, thi công và cung ứng vật tư chính là điều kiện cốt lõi để duy trì nhịp độ sản xuất liên tục trên công trường xây dựng. Để khắc phục triệt để tình trạng mất đồng bộ, người quản lý không thể điều hành theo lối chắp vá, bị động mà phải thiết lập một kế hoạch tiến độ tích hợp ngay từ đầu, lấy tiến độ thi công thực tế làm căn cứ điều phối nguồn vật tư và kiểm soát chặt chẽ quy trình thay đổi thiết kế. Một hệ thống quản lý đồng bộ và thông tin thông suốt sẽ giúp dự án triệt tiêu lãng phí do chờ việc, bảo đảm chất lượng công trình và giúp dự án về đích đúng hẹn</w:t>
      </w:r>
      <w:r w:rsidR="0011219A" w:rsidRPr="00BD0119">
        <w:rPr>
          <w:color w:val="auto"/>
          <w:szCs w:val="26"/>
        </w:rPr>
        <w:t>.</w:t>
      </w:r>
      <w:r w:rsidR="00601DB7" w:rsidRPr="00BD0119">
        <w:rPr>
          <w:color w:val="auto"/>
          <w:szCs w:val="26"/>
        </w:rPr>
        <w:br w:type="page"/>
      </w:r>
    </w:p>
    <w:p w14:paraId="11D6ECDB" w14:textId="3B3053DE" w:rsidR="00E13AA5" w:rsidRPr="00BD0119" w:rsidRDefault="00000000" w:rsidP="0011219A">
      <w:pPr>
        <w:pStyle w:val="Heading2"/>
        <w:spacing w:line="360" w:lineRule="auto"/>
        <w:jc w:val="both"/>
        <w:rPr>
          <w:color w:val="auto"/>
        </w:rPr>
      </w:pPr>
      <w:r w:rsidRPr="00BD0119">
        <w:rPr>
          <w:rFonts w:ascii="Times New Roman" w:hAnsi="Times New Roman"/>
          <w:color w:val="auto"/>
        </w:rPr>
        <w:lastRenderedPageBreak/>
        <w:t>CÂU 5. Một quyết định của Ban QLDA làm chậm ba nhà thầu khác nhau. Hãy đề xuất cơ chế phối hợp khắc phục</w:t>
      </w:r>
    </w:p>
    <w:p w14:paraId="7D493C3C" w14:textId="77777777" w:rsidR="00E13AA5" w:rsidRPr="00BD0119" w:rsidRDefault="00000000" w:rsidP="0011219A">
      <w:pPr>
        <w:pStyle w:val="Heading3"/>
        <w:spacing w:line="360" w:lineRule="auto"/>
        <w:jc w:val="both"/>
        <w:rPr>
          <w:color w:val="auto"/>
          <w:szCs w:val="26"/>
        </w:rPr>
      </w:pPr>
      <w:r w:rsidRPr="00BD0119">
        <w:rPr>
          <w:rFonts w:ascii="Times New Roman" w:hAnsi="Times New Roman"/>
          <w:color w:val="auto"/>
          <w:szCs w:val="26"/>
        </w:rPr>
        <w:t>1. Xác định vấn đề và bản chất tác động dây chuyền</w:t>
      </w:r>
    </w:p>
    <w:p w14:paraId="7D98D037" w14:textId="77777777" w:rsidR="00E13AA5" w:rsidRPr="00BD0119" w:rsidRDefault="00000000" w:rsidP="00AC1A2A">
      <w:pPr>
        <w:spacing w:before="40" w:line="360" w:lineRule="auto"/>
        <w:ind w:firstLine="720"/>
        <w:jc w:val="both"/>
        <w:rPr>
          <w:color w:val="auto"/>
          <w:szCs w:val="26"/>
        </w:rPr>
      </w:pPr>
      <w:r w:rsidRPr="00BD0119">
        <w:rPr>
          <w:color w:val="auto"/>
          <w:szCs w:val="26"/>
        </w:rPr>
        <w:t>Trong quá trình thực hiện dự án xây dựng, các gói thầu thi công thường có mối quan hệ phụ thuộc chặt chẽ lẫn nhau về không gian mặt bằng và trình tự công nghệ (chẳng hạn: nhà thầu móng hoàn thành mới có mặt bằng bàn giao cho nhà thầu kết cấu thân; nhà thầu kết cấu thân thi công xong sàn mới bàn giao cho nhà thầu lắp đặt thiết bị).</w:t>
      </w:r>
    </w:p>
    <w:p w14:paraId="6A78C916" w14:textId="77777777" w:rsidR="00E13AA5" w:rsidRPr="00BD0119" w:rsidRDefault="00000000" w:rsidP="00AC1A2A">
      <w:pPr>
        <w:spacing w:before="40" w:line="360" w:lineRule="auto"/>
        <w:ind w:firstLine="720"/>
        <w:jc w:val="both"/>
        <w:rPr>
          <w:color w:val="auto"/>
          <w:szCs w:val="26"/>
        </w:rPr>
      </w:pPr>
      <w:r w:rsidRPr="00BD0119">
        <w:rPr>
          <w:color w:val="auto"/>
          <w:szCs w:val="26"/>
        </w:rPr>
        <w:t xml:space="preserve">Khi Ban Quản lý dự án ban hành một quyết định can thiệp kỹ thuật (như yêu cầu tạm dừng thi công một khu vực để khảo sát địa chất bổ sung hoặc điều chỉnh thiết kế móng), quyết định này không chỉ ảnh hưởng trực tiếp đến nhà thầu đang thi công hạng mục đó, mà còn tạo ra </w:t>
      </w:r>
      <w:r w:rsidRPr="00BD0119">
        <w:rPr>
          <w:b/>
          <w:color w:val="auto"/>
          <w:szCs w:val="26"/>
        </w:rPr>
        <w:t>tác động dây chuyền làm chậm các nhà thầu ở các công đoạn tiếp sau</w:t>
      </w:r>
      <w:r w:rsidRPr="00BD0119">
        <w:rPr>
          <w:color w:val="auto"/>
          <w:szCs w:val="26"/>
        </w:rPr>
        <w:t>.</w:t>
      </w:r>
    </w:p>
    <w:p w14:paraId="36C73B9E" w14:textId="77777777" w:rsidR="00E13AA5" w:rsidRPr="00BD0119" w:rsidRDefault="00000000" w:rsidP="00AC1A2A">
      <w:pPr>
        <w:spacing w:before="40" w:line="360" w:lineRule="auto"/>
        <w:ind w:firstLine="720"/>
        <w:jc w:val="both"/>
        <w:rPr>
          <w:color w:val="auto"/>
          <w:szCs w:val="26"/>
        </w:rPr>
      </w:pPr>
      <w:r w:rsidRPr="00BD0119">
        <w:rPr>
          <w:i/>
          <w:color w:val="auto"/>
          <w:szCs w:val="26"/>
        </w:rPr>
        <w:t>Ví dụ minh họa:</w:t>
      </w:r>
      <w:r w:rsidRPr="00BD0119">
        <w:rPr>
          <w:color w:val="auto"/>
          <w:szCs w:val="26"/>
        </w:rPr>
        <w:t xml:space="preserve"> Trong một dự án xây dựng cầu đường, Ban QLDA ban hành quyết định tạm dừng thi công hố móng trụ cầu để khảo sát địa chất bổ sung do phát hiện biến động địa tầng so với hồ sơ khảo sát ban đầu. Quyết định này khiến Nhà thầu A (thi công móng cọc) phải tạm dừng máy móc thiết bị; kéo theo Nhà thầu B (thi công kết cấu phần thân và dầm cầu) không có mặt bằng móng để tiếp nhận, các dầm đúc sẵn tại bãi bị tồn ứ; đồng thời Nhà thầu C (thi công lắp đặt hệ thống cơ điện, chiếu sáng hoặc khe co giãn) cũng bị lùi thời gian triển khai công việc hoàn thiện.</w:t>
      </w:r>
    </w:p>
    <w:p w14:paraId="1446E216" w14:textId="77777777" w:rsidR="00E13AA5" w:rsidRPr="00BD0119" w:rsidRDefault="00000000" w:rsidP="00AC1A2A">
      <w:pPr>
        <w:spacing w:before="40" w:line="360" w:lineRule="auto"/>
        <w:ind w:firstLine="720"/>
        <w:jc w:val="both"/>
        <w:rPr>
          <w:color w:val="auto"/>
          <w:szCs w:val="26"/>
        </w:rPr>
      </w:pPr>
      <w:r w:rsidRPr="00BD0119">
        <w:rPr>
          <w:color w:val="auto"/>
          <w:szCs w:val="26"/>
        </w:rPr>
        <w:t>Tình huống này rất dễ dẫn đến nguy cơ các nhà thầu đồng loạt gửi văn bản khiếu nại, yêu cầu gia hạn thời gian hoàn thành hợp đồng và đòi bồi thường các chi phí phát sinh do máy móc, nhân lực phải nằm chờ việc.</w:t>
      </w:r>
    </w:p>
    <w:p w14:paraId="7E5C169E" w14:textId="77777777" w:rsidR="00E13AA5" w:rsidRPr="00BD0119" w:rsidRDefault="00000000" w:rsidP="0011219A">
      <w:pPr>
        <w:pStyle w:val="Heading3"/>
        <w:spacing w:line="360" w:lineRule="auto"/>
        <w:jc w:val="both"/>
        <w:rPr>
          <w:color w:val="auto"/>
          <w:szCs w:val="26"/>
        </w:rPr>
      </w:pPr>
      <w:r w:rsidRPr="00BD0119">
        <w:rPr>
          <w:rFonts w:ascii="Times New Roman" w:hAnsi="Times New Roman"/>
          <w:color w:val="auto"/>
          <w:szCs w:val="26"/>
        </w:rPr>
        <w:t>2. Đề xuất cơ chế phối hợp khắc phục</w:t>
      </w:r>
    </w:p>
    <w:p w14:paraId="2DDCA72E" w14:textId="77777777" w:rsidR="00E13AA5" w:rsidRPr="00BD0119" w:rsidRDefault="00000000" w:rsidP="00AC1A2A">
      <w:pPr>
        <w:spacing w:before="40" w:line="360" w:lineRule="auto"/>
        <w:ind w:firstLine="720"/>
        <w:jc w:val="both"/>
        <w:rPr>
          <w:color w:val="auto"/>
          <w:szCs w:val="26"/>
        </w:rPr>
      </w:pPr>
      <w:r w:rsidRPr="00BD0119">
        <w:rPr>
          <w:color w:val="auto"/>
          <w:szCs w:val="26"/>
        </w:rPr>
        <w:t>Để giải quyết sự cố tiến độ này một cách hài hòa và hiệu quả, Ban QLDA cần chủ trì triển khai cơ chế phối hợp gồm 5 bước cụ thể sau:</w:t>
      </w:r>
    </w:p>
    <w:p w14:paraId="05066C40" w14:textId="77777777" w:rsidR="00E13AA5" w:rsidRPr="00BD0119" w:rsidRDefault="00000000" w:rsidP="0011219A">
      <w:pPr>
        <w:keepNext/>
        <w:spacing w:before="120" w:after="60" w:line="360" w:lineRule="auto"/>
        <w:jc w:val="both"/>
        <w:rPr>
          <w:color w:val="auto"/>
          <w:szCs w:val="26"/>
        </w:rPr>
      </w:pPr>
      <w:r w:rsidRPr="00BD0119">
        <w:rPr>
          <w:b/>
          <w:i/>
          <w:color w:val="auto"/>
          <w:szCs w:val="26"/>
        </w:rPr>
        <w:t>Bước 1: Xác nhận thông tin và khoanh vùng phạm vi ảnh hưởng</w:t>
      </w:r>
    </w:p>
    <w:p w14:paraId="6273933D" w14:textId="3FFFF048" w:rsidR="00E13AA5" w:rsidRPr="00BD0119" w:rsidRDefault="00000000" w:rsidP="00AC1A2A">
      <w:pPr>
        <w:pStyle w:val="ListParagraph"/>
        <w:numPr>
          <w:ilvl w:val="0"/>
          <w:numId w:val="15"/>
        </w:numPr>
        <w:spacing w:before="20" w:after="60" w:line="360" w:lineRule="auto"/>
        <w:jc w:val="both"/>
        <w:rPr>
          <w:color w:val="auto"/>
          <w:szCs w:val="26"/>
        </w:rPr>
      </w:pPr>
      <w:r w:rsidRPr="00BD0119">
        <w:rPr>
          <w:color w:val="auto"/>
          <w:szCs w:val="26"/>
        </w:rPr>
        <w:t xml:space="preserve">Ban QLDA ban hành văn bản thông báo chính thức gửi các nhà thầu, tư vấn giám sát và tư vấn thiết kế, nêu rõ lý do kỹ thuật của quyết định tạm dừng thi công (nhằm bảo đảm an toàn kết cấu công trình lâu dài), xác định cụ thể phạm </w:t>
      </w:r>
      <w:r w:rsidRPr="00BD0119">
        <w:rPr>
          <w:color w:val="auto"/>
          <w:szCs w:val="26"/>
        </w:rPr>
        <w:lastRenderedPageBreak/>
        <w:t>vi ranh giới khu vực tạm dừng và dự kiến thời gian xử lý xong. Việc thông báo chính thức bằng văn bản giúp loại bỏ các thông tin suy đoán thiếu căn cứ trên công trường.</w:t>
      </w:r>
    </w:p>
    <w:p w14:paraId="06E469A6" w14:textId="0FD4D0D8" w:rsidR="00E13AA5" w:rsidRPr="00BD0119" w:rsidRDefault="00000000" w:rsidP="00AC1A2A">
      <w:pPr>
        <w:pStyle w:val="ListParagraph"/>
        <w:numPr>
          <w:ilvl w:val="0"/>
          <w:numId w:val="15"/>
        </w:numPr>
        <w:spacing w:before="20" w:after="60" w:line="360" w:lineRule="auto"/>
        <w:jc w:val="both"/>
        <w:rPr>
          <w:color w:val="auto"/>
          <w:szCs w:val="26"/>
        </w:rPr>
      </w:pPr>
      <w:r w:rsidRPr="00BD0119">
        <w:rPr>
          <w:color w:val="auto"/>
          <w:szCs w:val="26"/>
        </w:rPr>
        <w:t>Chỉ đạo tư vấn giám sát phối hợp cùng chỉ huy trưởng của ba nhà thầu tiến hành kiểm tra thực tế và ký biên bản xác nhận hiện trạng công trường tại thời điểm quyết định có hiệu lực: xác nhận số lượng máy móc, thiết bị và lực lượng nhân công đang có mặt bị dừng việc thực tế. Đây là tài liệu pháp lý quan trọng để làm căn cứ minh bạch giải quyết các vấn đề hợp đồng sau này.</w:t>
      </w:r>
    </w:p>
    <w:p w14:paraId="03B5BAA8" w14:textId="77777777" w:rsidR="00E13AA5" w:rsidRPr="00BD0119" w:rsidRDefault="00000000" w:rsidP="0011219A">
      <w:pPr>
        <w:keepNext/>
        <w:spacing w:before="120" w:after="60" w:line="360" w:lineRule="auto"/>
        <w:jc w:val="both"/>
        <w:rPr>
          <w:color w:val="auto"/>
          <w:szCs w:val="26"/>
        </w:rPr>
      </w:pPr>
      <w:r w:rsidRPr="00BD0119">
        <w:rPr>
          <w:b/>
          <w:i/>
          <w:color w:val="auto"/>
          <w:szCs w:val="26"/>
        </w:rPr>
        <w:t>Bước 2: Tổ chức cuộc họp điều phối khẩn cấp giữa các bên</w:t>
      </w:r>
    </w:p>
    <w:p w14:paraId="6DC67F18" w14:textId="3D156D88" w:rsidR="00E13AA5" w:rsidRPr="00BD0119" w:rsidRDefault="00000000" w:rsidP="00AC1A2A">
      <w:pPr>
        <w:pStyle w:val="ListParagraph"/>
        <w:numPr>
          <w:ilvl w:val="0"/>
          <w:numId w:val="15"/>
        </w:numPr>
        <w:spacing w:before="20" w:after="60" w:line="360" w:lineRule="auto"/>
        <w:jc w:val="both"/>
        <w:rPr>
          <w:color w:val="auto"/>
          <w:szCs w:val="26"/>
        </w:rPr>
      </w:pPr>
      <w:r w:rsidRPr="00BD0119">
        <w:rPr>
          <w:color w:val="auto"/>
          <w:szCs w:val="26"/>
        </w:rPr>
        <w:t>Lãnh đạo Ban QLDA trực tiếp chủ trì cuộc họp khẩn với sự tham gia đầy đủ của tư vấn thiết kế, tư vấn giám sát và chỉ huy trưởng của cả ba nhà thầu nhằm công khai tình hình, lắng nghe khó khăn cụ thể của từng đơn vị và xác lập tinh thần hợp tác cùng tháo gỡ.</w:t>
      </w:r>
    </w:p>
    <w:p w14:paraId="7306A12B" w14:textId="38E765C4" w:rsidR="00E13AA5" w:rsidRPr="00BD0119" w:rsidRDefault="00000000" w:rsidP="00AC1A2A">
      <w:pPr>
        <w:pStyle w:val="ListParagraph"/>
        <w:numPr>
          <w:ilvl w:val="0"/>
          <w:numId w:val="15"/>
        </w:numPr>
        <w:spacing w:before="20" w:after="60" w:line="360" w:lineRule="auto"/>
        <w:jc w:val="both"/>
        <w:rPr>
          <w:color w:val="auto"/>
          <w:szCs w:val="26"/>
        </w:rPr>
      </w:pPr>
      <w:r w:rsidRPr="00BD0119">
        <w:rPr>
          <w:color w:val="auto"/>
          <w:szCs w:val="26"/>
        </w:rPr>
        <w:t>Phân loại và rà soát công việc đối với từng gói thầu: xác định phần việc nào bắt buộc phải tạm dừng; phần việc nào vẫn có thể tiếp tục triển khai bình thường.</w:t>
      </w:r>
    </w:p>
    <w:p w14:paraId="6061ECB9" w14:textId="455C06C2" w:rsidR="00E13AA5" w:rsidRPr="00BD0119" w:rsidRDefault="00000000" w:rsidP="00AC1A2A">
      <w:pPr>
        <w:pStyle w:val="ListParagraph"/>
        <w:numPr>
          <w:ilvl w:val="0"/>
          <w:numId w:val="15"/>
        </w:numPr>
        <w:spacing w:before="20" w:after="60" w:line="360" w:lineRule="auto"/>
        <w:jc w:val="both"/>
        <w:rPr>
          <w:color w:val="auto"/>
          <w:szCs w:val="26"/>
        </w:rPr>
      </w:pPr>
      <w:r w:rsidRPr="00BD0119">
        <w:rPr>
          <w:color w:val="auto"/>
          <w:szCs w:val="26"/>
        </w:rPr>
        <w:t>Thống nhất phương án điều chuyển nguồn lực tạm thời để giảm thiểu thiệt hại do thời gian chờ đợi:</w:t>
      </w:r>
    </w:p>
    <w:p w14:paraId="27C36A06" w14:textId="33E899CC" w:rsidR="00E13AA5" w:rsidRPr="00BD0119" w:rsidRDefault="00000000" w:rsidP="00AC1A2A">
      <w:pPr>
        <w:pStyle w:val="ListParagraph"/>
        <w:numPr>
          <w:ilvl w:val="0"/>
          <w:numId w:val="15"/>
        </w:numPr>
        <w:spacing w:before="20" w:after="60" w:line="360" w:lineRule="auto"/>
        <w:jc w:val="both"/>
        <w:rPr>
          <w:color w:val="auto"/>
          <w:szCs w:val="26"/>
        </w:rPr>
      </w:pPr>
      <w:r w:rsidRPr="00BD0119">
        <w:rPr>
          <w:i/>
          <w:color w:val="auto"/>
          <w:szCs w:val="26"/>
        </w:rPr>
        <w:t>Đối với nhà thầu móng:</w:t>
      </w:r>
      <w:r w:rsidRPr="00BD0119">
        <w:rPr>
          <w:color w:val="auto"/>
          <w:szCs w:val="26"/>
        </w:rPr>
        <w:t xml:space="preserve"> Xem xét điều chuyển thiết bị khoan cọc, máy móc sang thi công tại các vị trí móng trụ khác không bị vướng địa chất trong cùng dự án.</w:t>
      </w:r>
    </w:p>
    <w:p w14:paraId="0EC7227A" w14:textId="27CE25B7" w:rsidR="00E13AA5" w:rsidRPr="00BD0119" w:rsidRDefault="00000000" w:rsidP="00AC1A2A">
      <w:pPr>
        <w:pStyle w:val="ListParagraph"/>
        <w:numPr>
          <w:ilvl w:val="0"/>
          <w:numId w:val="15"/>
        </w:numPr>
        <w:spacing w:before="20" w:after="60" w:line="360" w:lineRule="auto"/>
        <w:jc w:val="both"/>
        <w:rPr>
          <w:color w:val="auto"/>
          <w:szCs w:val="26"/>
        </w:rPr>
      </w:pPr>
      <w:r w:rsidRPr="00BD0119">
        <w:rPr>
          <w:i/>
          <w:color w:val="auto"/>
          <w:szCs w:val="26"/>
        </w:rPr>
        <w:t>Đối với nhà thầu kết cấu thân:</w:t>
      </w:r>
      <w:r w:rsidRPr="00BD0119">
        <w:rPr>
          <w:color w:val="auto"/>
          <w:szCs w:val="26"/>
        </w:rPr>
        <w:t xml:space="preserve"> Hướng dẫn nhà thầu tập trung nhân lực gia công trước cốt thép, ván khuôn, hoặc đúc sẵn các cấu kiện tại bãi tập kết trong thời gian chờ mặt bằng móng.</w:t>
      </w:r>
    </w:p>
    <w:p w14:paraId="088261F0" w14:textId="1354B121" w:rsidR="00E13AA5" w:rsidRPr="00BD0119" w:rsidRDefault="00000000" w:rsidP="00AC1A2A">
      <w:pPr>
        <w:pStyle w:val="ListParagraph"/>
        <w:numPr>
          <w:ilvl w:val="0"/>
          <w:numId w:val="15"/>
        </w:numPr>
        <w:spacing w:before="20" w:after="60" w:line="360" w:lineRule="auto"/>
        <w:jc w:val="both"/>
        <w:rPr>
          <w:color w:val="auto"/>
          <w:szCs w:val="26"/>
        </w:rPr>
      </w:pPr>
      <w:r w:rsidRPr="00BD0119">
        <w:rPr>
          <w:i/>
          <w:color w:val="auto"/>
          <w:szCs w:val="26"/>
        </w:rPr>
        <w:t>Đối với nhà thầu lắp đặt thiết bị:</w:t>
      </w:r>
      <w:r w:rsidRPr="00BD0119">
        <w:rPr>
          <w:color w:val="auto"/>
          <w:szCs w:val="26"/>
        </w:rPr>
        <w:t xml:space="preserve"> Rà soát lại lịch vận chuyển thiết bị từ nơi sản xuất về công trường; trường hợp thiết bị đã vận chuyển về, Ban QLDA hỗ trợ bố trí kho bãi an toàn ngay trong khu vực công trường để bảo quản, tránh phát sinh chi phí lưu kho lưu bãi ngoài hiện trường.</w:t>
      </w:r>
    </w:p>
    <w:p w14:paraId="0CF3EFD5" w14:textId="77777777" w:rsidR="00E13AA5" w:rsidRPr="00BD0119" w:rsidRDefault="00000000" w:rsidP="0011219A">
      <w:pPr>
        <w:keepNext/>
        <w:spacing w:before="120" w:after="60" w:line="360" w:lineRule="auto"/>
        <w:jc w:val="both"/>
        <w:rPr>
          <w:color w:val="auto"/>
          <w:szCs w:val="26"/>
        </w:rPr>
      </w:pPr>
      <w:r w:rsidRPr="00BD0119">
        <w:rPr>
          <w:b/>
          <w:i/>
          <w:color w:val="auto"/>
          <w:szCs w:val="26"/>
        </w:rPr>
        <w:t>Bước 3: Lập tiến độ điều chỉnh chung và tổ chức bàn giao mặt bằng cuốn chiếu</w:t>
      </w:r>
    </w:p>
    <w:p w14:paraId="05448856" w14:textId="5371B6DE" w:rsidR="00E13AA5" w:rsidRPr="00BD0119" w:rsidRDefault="00000000" w:rsidP="00AC1A2A">
      <w:pPr>
        <w:pStyle w:val="ListParagraph"/>
        <w:numPr>
          <w:ilvl w:val="0"/>
          <w:numId w:val="15"/>
        </w:numPr>
        <w:spacing w:before="20" w:after="60" w:line="360" w:lineRule="auto"/>
        <w:jc w:val="both"/>
        <w:rPr>
          <w:color w:val="auto"/>
          <w:szCs w:val="26"/>
        </w:rPr>
      </w:pPr>
      <w:r w:rsidRPr="00BD0119">
        <w:rPr>
          <w:color w:val="auto"/>
          <w:szCs w:val="26"/>
        </w:rPr>
        <w:t xml:space="preserve">Ban QLDA không để từng nhà thầu tự xoay xở điều chỉnh tiến độ riêng lẻ, mà phải chủ trì tổng hợp và ban hành một </w:t>
      </w:r>
      <w:r w:rsidRPr="00BD0119">
        <w:rPr>
          <w:b/>
          <w:color w:val="auto"/>
          <w:szCs w:val="26"/>
        </w:rPr>
        <w:t>bản tiến độ điều chỉnh chung</w:t>
      </w:r>
      <w:r w:rsidRPr="00BD0119">
        <w:rPr>
          <w:color w:val="auto"/>
          <w:szCs w:val="26"/>
        </w:rPr>
        <w:t xml:space="preserve"> cho toàn bộ các gói thầu liên quan nhằm bảo đảm tính đồng bộ.</w:t>
      </w:r>
    </w:p>
    <w:p w14:paraId="312F096F" w14:textId="53207E06" w:rsidR="00E13AA5" w:rsidRPr="00BD0119" w:rsidRDefault="00000000" w:rsidP="00AC1A2A">
      <w:pPr>
        <w:pStyle w:val="ListParagraph"/>
        <w:numPr>
          <w:ilvl w:val="0"/>
          <w:numId w:val="15"/>
        </w:numPr>
        <w:spacing w:before="20" w:after="60" w:line="360" w:lineRule="auto"/>
        <w:jc w:val="both"/>
        <w:rPr>
          <w:color w:val="auto"/>
          <w:szCs w:val="26"/>
        </w:rPr>
      </w:pPr>
      <w:r w:rsidRPr="00BD0119">
        <w:rPr>
          <w:i/>
          <w:color w:val="auto"/>
          <w:szCs w:val="26"/>
        </w:rPr>
        <w:lastRenderedPageBreak/>
        <w:t>Áp dụng giải pháp bàn giao mặt bằng cuốn chiếu từng phần:</w:t>
      </w:r>
      <w:r w:rsidRPr="00BD0119">
        <w:rPr>
          <w:color w:val="auto"/>
          <w:szCs w:val="26"/>
        </w:rPr>
        <w:t xml:space="preserve"> Thay vì chờ đợi nhà thầu móng hoàn thành toàn bộ gói thầu mới bàn giao, Ban QLDA chỉ đạo tư vấn giám sát tổ chức nghiệm thu ngay từng hạng mục móng độc lập khi vừa thi công xong để bàn giao ngay mặt bằng cho nhà thầu kết cấu vào triển khai, tạo điều kiện cho các công việc được gối đầu liên tục.</w:t>
      </w:r>
    </w:p>
    <w:p w14:paraId="7489B805" w14:textId="70A235F4" w:rsidR="00E13AA5" w:rsidRPr="00BD0119" w:rsidRDefault="00000000" w:rsidP="00AC1A2A">
      <w:pPr>
        <w:pStyle w:val="ListParagraph"/>
        <w:numPr>
          <w:ilvl w:val="0"/>
          <w:numId w:val="15"/>
        </w:numPr>
        <w:spacing w:before="20" w:after="60" w:line="360" w:lineRule="auto"/>
        <w:jc w:val="both"/>
        <w:rPr>
          <w:color w:val="auto"/>
          <w:szCs w:val="26"/>
        </w:rPr>
      </w:pPr>
      <w:r w:rsidRPr="00BD0119">
        <w:rPr>
          <w:color w:val="auto"/>
          <w:szCs w:val="26"/>
        </w:rPr>
        <w:t>Đôn đốc tư vấn thiết kế khẩn trương hoàn thiện hồ sơ điều chỉnh kỹ thuật để sớm cho phép công trường thi công trở lại bình thường. Sau khi có phương án mới, có thể xem xét yêu cầu nhà thầu bổ sung thêm mũi thi công hoặc bố trí tăng ca hợp lý để bù lại phần thời gian đã mất.</w:t>
      </w:r>
    </w:p>
    <w:p w14:paraId="626589B5" w14:textId="77777777" w:rsidR="00E13AA5" w:rsidRPr="00BD0119" w:rsidRDefault="00000000" w:rsidP="0011219A">
      <w:pPr>
        <w:keepNext/>
        <w:spacing w:before="120" w:after="60" w:line="360" w:lineRule="auto"/>
        <w:jc w:val="both"/>
        <w:rPr>
          <w:color w:val="auto"/>
          <w:szCs w:val="26"/>
        </w:rPr>
      </w:pPr>
      <w:r w:rsidRPr="00BD0119">
        <w:rPr>
          <w:b/>
          <w:i/>
          <w:color w:val="auto"/>
          <w:szCs w:val="26"/>
        </w:rPr>
        <w:t>Bước 4: Xem xét giải quyết về tiến độ và chi phí theo hợp đồng</w:t>
      </w:r>
    </w:p>
    <w:p w14:paraId="6C60C230" w14:textId="06EFC69F" w:rsidR="00E13AA5" w:rsidRPr="00BD0119" w:rsidRDefault="00000000" w:rsidP="00AC1A2A">
      <w:pPr>
        <w:pStyle w:val="ListParagraph"/>
        <w:numPr>
          <w:ilvl w:val="0"/>
          <w:numId w:val="15"/>
        </w:numPr>
        <w:spacing w:before="20" w:after="60" w:line="360" w:lineRule="auto"/>
        <w:jc w:val="both"/>
        <w:rPr>
          <w:color w:val="auto"/>
          <w:szCs w:val="26"/>
        </w:rPr>
      </w:pPr>
      <w:r w:rsidRPr="00BD0119">
        <w:rPr>
          <w:i/>
          <w:color w:val="auto"/>
          <w:szCs w:val="26"/>
        </w:rPr>
        <w:t>Về tiến độ:</w:t>
      </w:r>
      <w:r w:rsidRPr="00BD0119">
        <w:rPr>
          <w:color w:val="auto"/>
          <w:szCs w:val="26"/>
        </w:rPr>
        <w:t xml:space="preserve"> Sau khi xác định rõ nguyên nhân khách quan của việc dừng thi công xuất phát từ quyết định của Ban QLDA nhằm xử lý sự cố địa chất, Ban QLDA căn cứ vào mức độ ảnh hưởng thực tế đến các công việc trên đường găng để xem xét việc gia hạn thời gian thực hiện hợp đồng tương ứng cho các nhà thầu bị ảnh hưởng, bảo đảm không áp dụng chế tài phạt chậm tiến độ đối với khoảng thời gian dừng chờ này.</w:t>
      </w:r>
    </w:p>
    <w:p w14:paraId="570698AF" w14:textId="28F0F638" w:rsidR="00E13AA5" w:rsidRPr="00BD0119" w:rsidRDefault="00000000" w:rsidP="00AC1A2A">
      <w:pPr>
        <w:pStyle w:val="ListParagraph"/>
        <w:numPr>
          <w:ilvl w:val="0"/>
          <w:numId w:val="15"/>
        </w:numPr>
        <w:spacing w:before="20" w:after="60" w:line="360" w:lineRule="auto"/>
        <w:jc w:val="both"/>
        <w:rPr>
          <w:color w:val="auto"/>
          <w:szCs w:val="26"/>
        </w:rPr>
      </w:pPr>
      <w:r w:rsidRPr="00BD0119">
        <w:rPr>
          <w:i/>
          <w:color w:val="auto"/>
          <w:szCs w:val="26"/>
        </w:rPr>
        <w:t>Về chi phí phát sinh:</w:t>
      </w:r>
      <w:r w:rsidRPr="00BD0119">
        <w:rPr>
          <w:color w:val="auto"/>
          <w:szCs w:val="26"/>
        </w:rPr>
        <w:t xml:space="preserve"> Sau khi xác định nguyên nhân, trách nhiệm và mức độ ảnh hưởng, Ban QLDA cần căn cứ hợp đồng và quy định pháp luật áp dụng để xem xét việc điều chỉnh tiến độ, gia hạn thời gian hoặc xử lý chi phí phát sinh nếu nhà thầu đáp ứng đủ điều kiện. Ban QLDA cùng tư vấn giám sát phải kiểm tra, thẩm tra chặt chẽ tính hợp lý, hợp lệ của các chứng từ chứng minh thiệt hại thực tế (chẳng hạn như chi phí khấu hao máy móc nằm chờ theo quy định hiện hành, chi phí lương tối thiểu cho thợ điều khiển máy trong thời gian dừng việc, chi phí bảo quản lưu kho thiết bị). Các khoản chi phí phát sinh hợp lý chỉ được xem xét giải quyết nếu nhà thầu đáp ứng đầy đủ điều kiện theo hợp đồng và được trích từ nguồn kinh phí hợp pháp của dự án (như chi phí dự phòng theo quy định). Ban QLDA không tự động chấp thuận bồi thường toàn bộ mọi yêu cầu nếu chưa thẩm tra kỹ lưỡng hồ sơ chứng từ.</w:t>
      </w:r>
    </w:p>
    <w:p w14:paraId="2DC1A6D3" w14:textId="77777777" w:rsidR="00AC1A2A" w:rsidRPr="00BD0119" w:rsidRDefault="00AC1A2A" w:rsidP="00AC1A2A">
      <w:pPr>
        <w:pStyle w:val="ListParagraph"/>
        <w:spacing w:before="20" w:after="60" w:line="360" w:lineRule="auto"/>
        <w:jc w:val="both"/>
        <w:rPr>
          <w:color w:val="auto"/>
          <w:szCs w:val="26"/>
        </w:rPr>
      </w:pPr>
    </w:p>
    <w:p w14:paraId="331C451F" w14:textId="77777777" w:rsidR="00E13AA5" w:rsidRPr="00BD0119" w:rsidRDefault="00000000" w:rsidP="0011219A">
      <w:pPr>
        <w:keepNext/>
        <w:spacing w:before="120" w:after="60" w:line="360" w:lineRule="auto"/>
        <w:jc w:val="both"/>
        <w:rPr>
          <w:color w:val="auto"/>
          <w:szCs w:val="26"/>
        </w:rPr>
      </w:pPr>
      <w:r w:rsidRPr="00BD0119">
        <w:rPr>
          <w:b/>
          <w:i/>
          <w:color w:val="auto"/>
          <w:szCs w:val="26"/>
        </w:rPr>
        <w:lastRenderedPageBreak/>
        <w:t>Bước 5: Thiết lập biện pháp phòng ngừa tái diễn trong quy trình quản lý</w:t>
      </w:r>
    </w:p>
    <w:p w14:paraId="5E947E0B" w14:textId="39DCC353" w:rsidR="00E13AA5" w:rsidRPr="00BD0119" w:rsidRDefault="00000000" w:rsidP="00AC1A2A">
      <w:pPr>
        <w:pStyle w:val="ListParagraph"/>
        <w:numPr>
          <w:ilvl w:val="0"/>
          <w:numId w:val="15"/>
        </w:numPr>
        <w:spacing w:before="20" w:after="60" w:line="360" w:lineRule="auto"/>
        <w:jc w:val="both"/>
        <w:rPr>
          <w:color w:val="auto"/>
          <w:szCs w:val="26"/>
        </w:rPr>
      </w:pPr>
      <w:r w:rsidRPr="00BD0119">
        <w:rPr>
          <w:i/>
          <w:color w:val="auto"/>
          <w:szCs w:val="26"/>
        </w:rPr>
        <w:t>Quy trình đánh giá tác động trước khi ra quyết định:</w:t>
      </w:r>
      <w:r w:rsidRPr="00BD0119">
        <w:rPr>
          <w:color w:val="auto"/>
          <w:szCs w:val="26"/>
        </w:rPr>
        <w:t xml:space="preserve"> Rút kinh nghiệm từ sự cố, Ban QLDA cần ban hành quy định nội bộ: Trước khi ban hành bất kỳ quyết định thay đổi kỹ thuật hoặc dừng thi công nào trong tương lai, bộ phận tham mưu phải tiến hành rà soát, đánh giá trước tác động chéo đến các gói thầu liên quan (về mặt bằng, về tiến độ gối đầu và nguy cơ phát sinh chi phí).</w:t>
      </w:r>
    </w:p>
    <w:p w14:paraId="01B4464A" w14:textId="596C4761" w:rsidR="00E13AA5" w:rsidRPr="00BD0119" w:rsidRDefault="00000000" w:rsidP="00AC1A2A">
      <w:pPr>
        <w:pStyle w:val="ListParagraph"/>
        <w:numPr>
          <w:ilvl w:val="0"/>
          <w:numId w:val="15"/>
        </w:numPr>
        <w:spacing w:before="20" w:after="60" w:line="360" w:lineRule="auto"/>
        <w:jc w:val="both"/>
        <w:rPr>
          <w:color w:val="auto"/>
          <w:szCs w:val="26"/>
        </w:rPr>
      </w:pPr>
      <w:r w:rsidRPr="00BD0119">
        <w:rPr>
          <w:i/>
          <w:color w:val="auto"/>
          <w:szCs w:val="26"/>
        </w:rPr>
        <w:t>Tham vấn các đơn vị liên quan:</w:t>
      </w:r>
      <w:r w:rsidRPr="00BD0119">
        <w:rPr>
          <w:color w:val="auto"/>
          <w:szCs w:val="26"/>
        </w:rPr>
        <w:t xml:space="preserve"> Lấy ý kiến tham vấn của tư vấn giám sát và các nhà thầu có khả năng bị ảnh hưởng trước khi đưa ra quyết định chính thức, nhằm chủ động chuẩn bị sẵn các phương án điều chuyển công việc và hạn chế tối đa sự bất ngờ.</w:t>
      </w:r>
    </w:p>
    <w:p w14:paraId="7BF933A2" w14:textId="06BD886B" w:rsidR="00E13AA5" w:rsidRPr="00BD0119" w:rsidRDefault="00000000" w:rsidP="00AC1A2A">
      <w:pPr>
        <w:pStyle w:val="ListParagraph"/>
        <w:numPr>
          <w:ilvl w:val="0"/>
          <w:numId w:val="15"/>
        </w:numPr>
        <w:spacing w:before="20" w:after="60" w:line="360" w:lineRule="auto"/>
        <w:jc w:val="both"/>
        <w:rPr>
          <w:color w:val="auto"/>
          <w:szCs w:val="26"/>
        </w:rPr>
      </w:pPr>
      <w:r w:rsidRPr="00BD0119">
        <w:rPr>
          <w:i/>
          <w:color w:val="auto"/>
          <w:szCs w:val="26"/>
        </w:rPr>
        <w:t>Chỉ định một đầu mối điều phối duy nhất:</w:t>
      </w:r>
      <w:r w:rsidRPr="00BD0119">
        <w:rPr>
          <w:color w:val="auto"/>
          <w:szCs w:val="26"/>
        </w:rPr>
        <w:t xml:space="preserve"> Phân công một cán bộ lãnh đạo Ban QLDA làm đầu mối chuyên trách chịu trách nhiệm điều phối, giải quyết nhanh các xung đột giao diện mặt bằng và tháo gỡ vướng mắc giữa các nhà thầu trong suốt quá trình thi công.</w:t>
      </w:r>
    </w:p>
    <w:p w14:paraId="223EDB3F" w14:textId="1F36718B" w:rsidR="00E13AA5" w:rsidRPr="00BD0119" w:rsidRDefault="00000000" w:rsidP="00AC1A2A">
      <w:pPr>
        <w:pStyle w:val="ListParagraph"/>
        <w:numPr>
          <w:ilvl w:val="0"/>
          <w:numId w:val="15"/>
        </w:numPr>
        <w:spacing w:before="20" w:after="60" w:line="360" w:lineRule="auto"/>
        <w:jc w:val="both"/>
        <w:rPr>
          <w:color w:val="auto"/>
          <w:szCs w:val="26"/>
        </w:rPr>
      </w:pPr>
      <w:r w:rsidRPr="00BD0119">
        <w:rPr>
          <w:i/>
          <w:color w:val="auto"/>
          <w:szCs w:val="26"/>
        </w:rPr>
        <w:t>Thường xuyên cập nhật tiến độ tổng thể:</w:t>
      </w:r>
      <w:r w:rsidRPr="00BD0119">
        <w:rPr>
          <w:color w:val="auto"/>
          <w:szCs w:val="26"/>
        </w:rPr>
        <w:t xml:space="preserve"> Ngay sau mỗi biến động lớn, tiến độ tổng thể phải được cập nhật kịp thời để các bên cùng nắm bắt và điều chỉnh kế hoạch huy động nguồn lực đồng bộ.</w:t>
      </w:r>
    </w:p>
    <w:p w14:paraId="606DC0FF" w14:textId="77777777" w:rsidR="00E13AA5" w:rsidRPr="00BD0119" w:rsidRDefault="00000000" w:rsidP="0011219A">
      <w:pPr>
        <w:pStyle w:val="Heading3"/>
        <w:spacing w:line="360" w:lineRule="auto"/>
        <w:jc w:val="both"/>
        <w:rPr>
          <w:color w:val="auto"/>
          <w:szCs w:val="26"/>
        </w:rPr>
      </w:pPr>
      <w:r w:rsidRPr="00BD0119">
        <w:rPr>
          <w:rFonts w:ascii="Times New Roman" w:hAnsi="Times New Roman"/>
          <w:color w:val="auto"/>
          <w:szCs w:val="26"/>
        </w:rPr>
        <w:t>3. Nhận xét và kết luận</w:t>
      </w:r>
    </w:p>
    <w:p w14:paraId="23AB58E6" w14:textId="63FC0C04" w:rsidR="0011219A" w:rsidRPr="00BD0119" w:rsidRDefault="00000000" w:rsidP="00AC1A2A">
      <w:pPr>
        <w:spacing w:before="40" w:line="360" w:lineRule="auto"/>
        <w:ind w:firstLine="720"/>
        <w:jc w:val="both"/>
        <w:rPr>
          <w:color w:val="auto"/>
          <w:szCs w:val="26"/>
        </w:rPr>
      </w:pPr>
      <w:r w:rsidRPr="00BD0119">
        <w:rPr>
          <w:color w:val="auto"/>
          <w:szCs w:val="26"/>
        </w:rPr>
        <w:t>Khi một quyết định quản lý gây ra tác động dây chuyền làm chậm nhiều nhà thầu, Ban Quản lý dự án phải thể hiện rõ vai trò hạt nhân điều phối và dẫn dắt cuộc khủng hoảng. Việc tiếp cận giải quyết riêng rẽ từng hợp đồng mà không xem xét mối quan hệ phụ thuộc lẫn nhau giữa các gói thầu sẽ chỉ làm gia tăng xung đột và kéo dài thêm sự chậm trễ. Một cơ chế phối hợp tập trung, minh bạch, kết hợp giữa việc điều chuyển nguồn lực linh hoạt, lập tiến độ điều chỉnh chung và xử lý quyền lợi các bên trên cơ sở thượng tôn hợp đồng chính là con đường đúng đắn nhất để đưa dự án trở lại quỹ đạo an toàn.</w:t>
      </w:r>
      <w:r w:rsidR="0011219A" w:rsidRPr="00BD0119">
        <w:rPr>
          <w:color w:val="auto"/>
          <w:szCs w:val="26"/>
        </w:rPr>
        <w:br w:type="page"/>
      </w:r>
    </w:p>
    <w:p w14:paraId="6D91F0EB" w14:textId="726EE746" w:rsidR="00E13AA5" w:rsidRPr="00BD0119" w:rsidRDefault="00000000" w:rsidP="0011219A">
      <w:pPr>
        <w:pStyle w:val="Heading2"/>
        <w:spacing w:line="360" w:lineRule="auto"/>
        <w:jc w:val="both"/>
        <w:rPr>
          <w:color w:val="auto"/>
        </w:rPr>
      </w:pPr>
      <w:r w:rsidRPr="00BD0119">
        <w:rPr>
          <w:rFonts w:ascii="Times New Roman" w:hAnsi="Times New Roman"/>
          <w:color w:val="auto"/>
        </w:rPr>
        <w:lastRenderedPageBreak/>
        <w:t>TÀI LIỆU THAM KHẢO</w:t>
      </w:r>
    </w:p>
    <w:p w14:paraId="12D451FF" w14:textId="77777777" w:rsidR="00E13AA5" w:rsidRPr="00BD0119" w:rsidRDefault="00000000" w:rsidP="0011219A">
      <w:pPr>
        <w:spacing w:before="40" w:line="360" w:lineRule="auto"/>
        <w:ind w:left="360"/>
        <w:jc w:val="both"/>
        <w:rPr>
          <w:color w:val="auto"/>
          <w:szCs w:val="26"/>
        </w:rPr>
      </w:pPr>
      <w:r w:rsidRPr="00BD0119">
        <w:rPr>
          <w:b/>
          <w:color w:val="auto"/>
          <w:szCs w:val="26"/>
        </w:rPr>
        <w:t xml:space="preserve">1. </w:t>
      </w:r>
      <w:r w:rsidRPr="00BD0119">
        <w:rPr>
          <w:color w:val="auto"/>
          <w:szCs w:val="26"/>
        </w:rPr>
        <w:t xml:space="preserve">Bùi Ngọc Toàn (2018), </w:t>
      </w:r>
      <w:r w:rsidRPr="00BD0119">
        <w:rPr>
          <w:i/>
          <w:color w:val="auto"/>
          <w:szCs w:val="26"/>
        </w:rPr>
        <w:t>Các nguyên lý quản lý dự án</w:t>
      </w:r>
      <w:r w:rsidRPr="00BD0119">
        <w:rPr>
          <w:color w:val="auto"/>
          <w:szCs w:val="26"/>
        </w:rPr>
        <w:t>, Nhà xuất bản Giao thông Vận tải, Hà Nội.</w:t>
      </w:r>
    </w:p>
    <w:p w14:paraId="765A6964" w14:textId="77777777" w:rsidR="00E13AA5" w:rsidRPr="00BD0119" w:rsidRDefault="00000000" w:rsidP="0011219A">
      <w:pPr>
        <w:spacing w:before="40" w:line="360" w:lineRule="auto"/>
        <w:ind w:left="360"/>
        <w:jc w:val="both"/>
        <w:rPr>
          <w:color w:val="auto"/>
          <w:szCs w:val="26"/>
        </w:rPr>
      </w:pPr>
      <w:r w:rsidRPr="00BD0119">
        <w:rPr>
          <w:b/>
          <w:color w:val="auto"/>
          <w:szCs w:val="26"/>
        </w:rPr>
        <w:t xml:space="preserve">2. </w:t>
      </w:r>
      <w:r w:rsidRPr="00BD0119">
        <w:rPr>
          <w:color w:val="auto"/>
          <w:szCs w:val="26"/>
        </w:rPr>
        <w:t xml:space="preserve">Nguyễn Duy Hưng, Nguyễn Anh Tuấn (2024), </w:t>
      </w:r>
      <w:r w:rsidRPr="00BD0119">
        <w:rPr>
          <w:i/>
          <w:color w:val="auto"/>
          <w:szCs w:val="26"/>
        </w:rPr>
        <w:t>Giáo trình Quản lý dự án xây dựng</w:t>
      </w:r>
      <w:r w:rsidRPr="00BD0119">
        <w:rPr>
          <w:color w:val="auto"/>
          <w:szCs w:val="26"/>
        </w:rPr>
        <w:t>, Nhà xuất bản Giao thông Vận tải, Hà Nội.</w:t>
      </w:r>
    </w:p>
    <w:p w14:paraId="058A25A8" w14:textId="77777777" w:rsidR="00E13AA5" w:rsidRPr="00BD0119" w:rsidRDefault="00000000" w:rsidP="0011219A">
      <w:pPr>
        <w:spacing w:before="40" w:line="360" w:lineRule="auto"/>
        <w:ind w:left="360"/>
        <w:jc w:val="both"/>
        <w:rPr>
          <w:color w:val="auto"/>
          <w:szCs w:val="26"/>
        </w:rPr>
      </w:pPr>
      <w:r w:rsidRPr="00BD0119">
        <w:rPr>
          <w:b/>
          <w:color w:val="auto"/>
          <w:szCs w:val="26"/>
        </w:rPr>
        <w:t xml:space="preserve">3. </w:t>
      </w:r>
      <w:r w:rsidRPr="00BD0119">
        <w:rPr>
          <w:color w:val="auto"/>
          <w:szCs w:val="26"/>
        </w:rPr>
        <w:t xml:space="preserve">Quốc hội nước CHXHCN Việt Nam, </w:t>
      </w:r>
      <w:r w:rsidRPr="00BD0119">
        <w:rPr>
          <w:i/>
          <w:color w:val="auto"/>
          <w:szCs w:val="26"/>
        </w:rPr>
        <w:t>Luật Xây dựng số 50/2014/QH13</w:t>
      </w:r>
      <w:r w:rsidRPr="00BD0119">
        <w:rPr>
          <w:color w:val="auto"/>
          <w:szCs w:val="26"/>
        </w:rPr>
        <w:t xml:space="preserve"> và </w:t>
      </w:r>
      <w:r w:rsidRPr="00BD0119">
        <w:rPr>
          <w:i/>
          <w:color w:val="auto"/>
          <w:szCs w:val="26"/>
        </w:rPr>
        <w:t>Luật sửa đổi, bổ sung một số điều của Luật Xây dựng số 62/2020/QH14</w:t>
      </w:r>
      <w:r w:rsidRPr="00BD0119">
        <w:rPr>
          <w:color w:val="auto"/>
          <w:szCs w:val="26"/>
        </w:rPr>
        <w:t>.</w:t>
      </w:r>
    </w:p>
    <w:p w14:paraId="1FD3491E" w14:textId="77777777" w:rsidR="00E13AA5" w:rsidRPr="00BD0119" w:rsidRDefault="00000000" w:rsidP="0011219A">
      <w:pPr>
        <w:spacing w:before="40" w:line="360" w:lineRule="auto"/>
        <w:ind w:left="360"/>
        <w:jc w:val="both"/>
        <w:rPr>
          <w:color w:val="auto"/>
          <w:szCs w:val="26"/>
        </w:rPr>
      </w:pPr>
      <w:r w:rsidRPr="00BD0119">
        <w:rPr>
          <w:b/>
          <w:color w:val="auto"/>
          <w:szCs w:val="26"/>
        </w:rPr>
        <w:t xml:space="preserve">4. </w:t>
      </w:r>
      <w:r w:rsidRPr="00BD0119">
        <w:rPr>
          <w:color w:val="auto"/>
          <w:szCs w:val="26"/>
        </w:rPr>
        <w:t xml:space="preserve">Chính phủ nước CHXHCN Việt Nam, </w:t>
      </w:r>
      <w:r w:rsidRPr="00BD0119">
        <w:rPr>
          <w:i/>
          <w:color w:val="auto"/>
          <w:szCs w:val="26"/>
        </w:rPr>
        <w:t>Nghị định số 15/2021/NĐ-CP ngày 03/03/2021 quy định chi tiết một số nội dung về quản lý dự án đầu tư xây dựng</w:t>
      </w:r>
      <w:r w:rsidRPr="00BD0119">
        <w:rPr>
          <w:color w:val="auto"/>
          <w:szCs w:val="26"/>
        </w:rPr>
        <w:t xml:space="preserve"> (được sửa đổi, bổ sung bởi Nghị định số 35/2023/NĐ-CP).</w:t>
      </w:r>
    </w:p>
    <w:p w14:paraId="07A8C863" w14:textId="77777777" w:rsidR="00E13AA5" w:rsidRPr="00BD0119" w:rsidRDefault="00000000" w:rsidP="0011219A">
      <w:pPr>
        <w:spacing w:before="40" w:line="360" w:lineRule="auto"/>
        <w:ind w:left="360"/>
        <w:jc w:val="both"/>
        <w:rPr>
          <w:color w:val="auto"/>
          <w:szCs w:val="26"/>
        </w:rPr>
      </w:pPr>
      <w:r w:rsidRPr="00BD0119">
        <w:rPr>
          <w:b/>
          <w:color w:val="auto"/>
          <w:szCs w:val="26"/>
        </w:rPr>
        <w:t xml:space="preserve">5. </w:t>
      </w:r>
      <w:r w:rsidRPr="00BD0119">
        <w:rPr>
          <w:color w:val="auto"/>
          <w:szCs w:val="26"/>
        </w:rPr>
        <w:t xml:space="preserve">Chính phủ nước CHXHCN Việt Nam, </w:t>
      </w:r>
      <w:r w:rsidRPr="00BD0119">
        <w:rPr>
          <w:i/>
          <w:color w:val="auto"/>
          <w:szCs w:val="26"/>
        </w:rPr>
        <w:t>Nghị định số 06/2021/NĐ-CP ngày 26/01/2021 quy định chi tiết về quản lý chất lượng, thi công xây dựng và bảo trì công trình xây dựng</w:t>
      </w:r>
      <w:r w:rsidRPr="00BD0119">
        <w:rPr>
          <w:color w:val="auto"/>
          <w:szCs w:val="26"/>
        </w:rPr>
        <w:t>.</w:t>
      </w:r>
    </w:p>
    <w:p w14:paraId="711C3230" w14:textId="77777777" w:rsidR="00E13AA5" w:rsidRPr="0011219A" w:rsidRDefault="00000000" w:rsidP="0011219A">
      <w:pPr>
        <w:spacing w:before="40" w:line="360" w:lineRule="auto"/>
        <w:ind w:left="360"/>
        <w:jc w:val="both"/>
        <w:rPr>
          <w:color w:val="auto"/>
          <w:szCs w:val="26"/>
        </w:rPr>
      </w:pPr>
      <w:r w:rsidRPr="00BD0119">
        <w:rPr>
          <w:b/>
          <w:color w:val="auto"/>
          <w:szCs w:val="26"/>
        </w:rPr>
        <w:t xml:space="preserve">6. </w:t>
      </w:r>
      <w:r w:rsidRPr="00BD0119">
        <w:rPr>
          <w:color w:val="auto"/>
          <w:szCs w:val="26"/>
        </w:rPr>
        <w:t xml:space="preserve">Chính phủ nước CHXHCN Việt Nam, </w:t>
      </w:r>
      <w:r w:rsidRPr="00BD0119">
        <w:rPr>
          <w:i/>
          <w:color w:val="auto"/>
          <w:szCs w:val="26"/>
        </w:rPr>
        <w:t>Nghị định số 10/2021/NĐ-CP ngày 09/02/2021 về quản lý chi phí đầu tư xây dựng</w:t>
      </w:r>
      <w:r w:rsidRPr="00BD0119">
        <w:rPr>
          <w:color w:val="auto"/>
          <w:szCs w:val="26"/>
        </w:rPr>
        <w:t>.</w:t>
      </w:r>
    </w:p>
    <w:sectPr w:rsidR="00E13AA5" w:rsidRPr="0011219A" w:rsidSect="00034616">
      <w:footerReference w:type="default" r:id="rId7"/>
      <w:pgSz w:w="11909" w:h="16834"/>
      <w:pgMar w:top="1138" w:right="1138" w:bottom="1138" w:left="1699" w:header="576" w:footer="576"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51F8EF5" w14:textId="77777777" w:rsidR="0074535C" w:rsidRPr="00BD0119" w:rsidRDefault="0074535C">
      <w:pPr>
        <w:spacing w:after="0" w:line="240" w:lineRule="auto"/>
      </w:pPr>
      <w:r w:rsidRPr="00BD0119">
        <w:separator/>
      </w:r>
    </w:p>
  </w:endnote>
  <w:endnote w:type="continuationSeparator" w:id="0">
    <w:p w14:paraId="0049C32C" w14:textId="77777777" w:rsidR="0074535C" w:rsidRPr="00BD0119" w:rsidRDefault="0074535C">
      <w:pPr>
        <w:spacing w:after="0" w:line="240" w:lineRule="auto"/>
      </w:pPr>
      <w:r w:rsidRPr="00BD0119">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MS Mincho">
    <w:panose1 w:val="02020609040205080304"/>
    <w:charset w:val="80"/>
    <w:family w:val="modern"/>
    <w:pitch w:val="fixed"/>
    <w:sig w:usb0="E00002FF" w:usb1="6AC7FDFB" w:usb2="08000012" w:usb3="00000000" w:csb0="000200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A3"/>
    <w:family w:val="roman"/>
    <w:pitch w:val="variable"/>
    <w:sig w:usb0="E00006FF" w:usb1="420024FF" w:usb2="02000000" w:usb3="00000000" w:csb0="0000019F" w:csb1="00000000"/>
  </w:font>
  <w:font w:name="Calibri">
    <w:panose1 w:val="020F0502020204030204"/>
    <w:charset w:val="A3"/>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3B4F3F" w14:textId="77777777" w:rsidR="00E13AA5" w:rsidRPr="00BD0119" w:rsidRDefault="00000000">
    <w:pPr>
      <w:pStyle w:val="Footer"/>
      <w:jc w:val="right"/>
    </w:pPr>
    <w:r w:rsidRPr="00BD0119">
      <w:rPr>
        <w:color w:val="595959"/>
        <w:sz w:val="19"/>
      </w:rPr>
      <w:t xml:space="preserve">Trang </w:t>
    </w:r>
    <w:r w:rsidRPr="00BD0119">
      <w:rPr>
        <w:color w:val="595959"/>
        <w:sz w:val="19"/>
      </w:rPr>
      <w:fldChar w:fldCharType="begin"/>
    </w:r>
    <w:r w:rsidRPr="00BD0119">
      <w:rPr>
        <w:color w:val="595959"/>
        <w:sz w:val="19"/>
      </w:rPr>
      <w:instrText xml:space="preserve"> PAGE </w:instrText>
    </w:r>
    <w:r w:rsidRPr="00BD0119">
      <w:rPr>
        <w:color w:val="595959"/>
        <w:sz w:val="19"/>
      </w:rPr>
      <w:fldChar w:fldCharType="separate"/>
    </w:r>
    <w:r w:rsidR="0011219A" w:rsidRPr="00BD0119">
      <w:rPr>
        <w:color w:val="595959"/>
        <w:sz w:val="19"/>
      </w:rPr>
      <w:t>1</w:t>
    </w:r>
    <w:r w:rsidRPr="00BD0119">
      <w:rPr>
        <w:color w:val="595959"/>
        <w:sz w:val="19"/>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AC6D5C8" w14:textId="77777777" w:rsidR="0074535C" w:rsidRPr="00BD0119" w:rsidRDefault="0074535C">
      <w:pPr>
        <w:spacing w:after="0" w:line="240" w:lineRule="auto"/>
      </w:pPr>
      <w:r w:rsidRPr="00BD0119">
        <w:separator/>
      </w:r>
    </w:p>
  </w:footnote>
  <w:footnote w:type="continuationSeparator" w:id="0">
    <w:p w14:paraId="1F1BF920" w14:textId="77777777" w:rsidR="0074535C" w:rsidRPr="00BD0119" w:rsidRDefault="0074535C">
      <w:pPr>
        <w:spacing w:after="0" w:line="240" w:lineRule="auto"/>
      </w:pPr>
      <w:r w:rsidRPr="00BD0119">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98B458E"/>
    <w:multiLevelType w:val="hybridMultilevel"/>
    <w:tmpl w:val="1A269BDC"/>
    <w:lvl w:ilvl="0" w:tplc="D0E0D27C">
      <w:numFmt w:val="bullet"/>
      <w:lvlText w:val="•"/>
      <w:lvlJc w:val="left"/>
      <w:pPr>
        <w:ind w:left="1080" w:hanging="360"/>
      </w:pPr>
      <w:rPr>
        <w:rFonts w:ascii="Times New Roman" w:eastAsiaTheme="minorEastAsia" w:hAnsi="Times New Roman" w:cs="Times New Roman" w:hint="default"/>
        <w:b/>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0" w15:restartNumberingAfterBreak="0">
    <w:nsid w:val="0D2E533C"/>
    <w:multiLevelType w:val="hybridMultilevel"/>
    <w:tmpl w:val="F0F6A2F2"/>
    <w:lvl w:ilvl="0" w:tplc="D0E0D27C">
      <w:numFmt w:val="bullet"/>
      <w:lvlText w:val="•"/>
      <w:lvlJc w:val="left"/>
      <w:pPr>
        <w:ind w:left="1080" w:hanging="360"/>
      </w:pPr>
      <w:rPr>
        <w:rFonts w:ascii="Times New Roman" w:eastAsiaTheme="minorEastAsia" w:hAnsi="Times New Roman" w:cs="Times New Roman" w:hint="default"/>
        <w:b/>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1" w15:restartNumberingAfterBreak="0">
    <w:nsid w:val="0DC033E3"/>
    <w:multiLevelType w:val="hybridMultilevel"/>
    <w:tmpl w:val="92FE7DD0"/>
    <w:lvl w:ilvl="0" w:tplc="D0E0D27C">
      <w:numFmt w:val="bullet"/>
      <w:lvlText w:val="•"/>
      <w:lvlJc w:val="left"/>
      <w:pPr>
        <w:ind w:left="1080" w:hanging="360"/>
      </w:pPr>
      <w:rPr>
        <w:rFonts w:ascii="Times New Roman" w:eastAsiaTheme="minorEastAsia" w:hAnsi="Times New Roman" w:cs="Times New Roman" w:hint="default"/>
        <w:b/>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2" w15:restartNumberingAfterBreak="0">
    <w:nsid w:val="1DF3236E"/>
    <w:multiLevelType w:val="hybridMultilevel"/>
    <w:tmpl w:val="C3B0BB32"/>
    <w:lvl w:ilvl="0" w:tplc="D0E0D27C">
      <w:numFmt w:val="bullet"/>
      <w:lvlText w:val="•"/>
      <w:lvlJc w:val="left"/>
      <w:pPr>
        <w:ind w:left="1080" w:hanging="360"/>
      </w:pPr>
      <w:rPr>
        <w:rFonts w:ascii="Times New Roman" w:eastAsiaTheme="minorEastAsia" w:hAnsi="Times New Roman" w:cs="Times New Roman" w:hint="default"/>
        <w:b/>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3" w15:restartNumberingAfterBreak="0">
    <w:nsid w:val="24CE2C0E"/>
    <w:multiLevelType w:val="hybridMultilevel"/>
    <w:tmpl w:val="8ADE0984"/>
    <w:lvl w:ilvl="0" w:tplc="D0E0D27C">
      <w:numFmt w:val="bullet"/>
      <w:lvlText w:val="•"/>
      <w:lvlJc w:val="left"/>
      <w:pPr>
        <w:ind w:left="1080" w:hanging="360"/>
      </w:pPr>
      <w:rPr>
        <w:rFonts w:ascii="Times New Roman" w:eastAsiaTheme="minorEastAsia" w:hAnsi="Times New Roman" w:cs="Times New Roman" w:hint="default"/>
        <w:b/>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4" w15:restartNumberingAfterBreak="0">
    <w:nsid w:val="280207A9"/>
    <w:multiLevelType w:val="hybridMultilevel"/>
    <w:tmpl w:val="6A304BA0"/>
    <w:lvl w:ilvl="0" w:tplc="D0E0D27C">
      <w:numFmt w:val="bullet"/>
      <w:lvlText w:val="•"/>
      <w:lvlJc w:val="left"/>
      <w:pPr>
        <w:ind w:left="720" w:hanging="360"/>
      </w:pPr>
      <w:rPr>
        <w:rFonts w:ascii="Times New Roman" w:eastAsiaTheme="minorEastAsia" w:hAnsi="Times New Roman" w:cs="Times New Roman"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358C0879"/>
    <w:multiLevelType w:val="hybridMultilevel"/>
    <w:tmpl w:val="703E6646"/>
    <w:lvl w:ilvl="0" w:tplc="D0E0D27C">
      <w:numFmt w:val="bullet"/>
      <w:lvlText w:val="•"/>
      <w:lvlJc w:val="left"/>
      <w:pPr>
        <w:ind w:left="1080" w:hanging="360"/>
      </w:pPr>
      <w:rPr>
        <w:rFonts w:ascii="Times New Roman" w:eastAsiaTheme="minorEastAsia" w:hAnsi="Times New Roman" w:cs="Times New Roman" w:hint="default"/>
        <w:b/>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6" w15:restartNumberingAfterBreak="0">
    <w:nsid w:val="45F32E11"/>
    <w:multiLevelType w:val="hybridMultilevel"/>
    <w:tmpl w:val="19ECCCA2"/>
    <w:lvl w:ilvl="0" w:tplc="D0E0D27C">
      <w:numFmt w:val="bullet"/>
      <w:lvlText w:val="•"/>
      <w:lvlJc w:val="left"/>
      <w:pPr>
        <w:ind w:left="1080" w:hanging="360"/>
      </w:pPr>
      <w:rPr>
        <w:rFonts w:ascii="Times New Roman" w:eastAsiaTheme="minorEastAsia" w:hAnsi="Times New Roman" w:cs="Times New Roman" w:hint="default"/>
        <w:b/>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7" w15:restartNumberingAfterBreak="0">
    <w:nsid w:val="4A07240A"/>
    <w:multiLevelType w:val="hybridMultilevel"/>
    <w:tmpl w:val="A380E250"/>
    <w:lvl w:ilvl="0" w:tplc="D0E0D27C">
      <w:numFmt w:val="bullet"/>
      <w:lvlText w:val="•"/>
      <w:lvlJc w:val="left"/>
      <w:pPr>
        <w:ind w:left="1080" w:hanging="360"/>
      </w:pPr>
      <w:rPr>
        <w:rFonts w:ascii="Times New Roman" w:eastAsiaTheme="minorEastAsia" w:hAnsi="Times New Roman" w:cs="Times New Roman" w:hint="default"/>
        <w:b/>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8" w15:restartNumberingAfterBreak="0">
    <w:nsid w:val="4E06766A"/>
    <w:multiLevelType w:val="hybridMultilevel"/>
    <w:tmpl w:val="14B8176E"/>
    <w:lvl w:ilvl="0" w:tplc="D0E0D27C">
      <w:numFmt w:val="bullet"/>
      <w:lvlText w:val="•"/>
      <w:lvlJc w:val="left"/>
      <w:pPr>
        <w:ind w:left="1080" w:hanging="360"/>
      </w:pPr>
      <w:rPr>
        <w:rFonts w:ascii="Times New Roman" w:eastAsiaTheme="minorEastAsia" w:hAnsi="Times New Roman" w:cs="Times New Roman" w:hint="default"/>
        <w:b/>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9" w15:restartNumberingAfterBreak="0">
    <w:nsid w:val="58DF1A7B"/>
    <w:multiLevelType w:val="hybridMultilevel"/>
    <w:tmpl w:val="4176C1D2"/>
    <w:lvl w:ilvl="0" w:tplc="D0E0D27C">
      <w:numFmt w:val="bullet"/>
      <w:lvlText w:val="•"/>
      <w:lvlJc w:val="left"/>
      <w:pPr>
        <w:ind w:left="1080" w:hanging="360"/>
      </w:pPr>
      <w:rPr>
        <w:rFonts w:ascii="Times New Roman" w:eastAsiaTheme="minorEastAsia" w:hAnsi="Times New Roman" w:cs="Times New Roman" w:hint="default"/>
        <w:b/>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0" w15:restartNumberingAfterBreak="0">
    <w:nsid w:val="5F5D48C7"/>
    <w:multiLevelType w:val="hybridMultilevel"/>
    <w:tmpl w:val="E52C4702"/>
    <w:lvl w:ilvl="0" w:tplc="EDE4C750">
      <w:numFmt w:val="bullet"/>
      <w:lvlText w:val="•"/>
      <w:lvlJc w:val="left"/>
      <w:pPr>
        <w:ind w:left="720" w:hanging="360"/>
      </w:pPr>
      <w:rPr>
        <w:rFonts w:ascii="Times New Roman" w:eastAsiaTheme="minorEastAsia" w:hAnsi="Times New Roman" w:cs="Times New Roman"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664B0730"/>
    <w:multiLevelType w:val="hybridMultilevel"/>
    <w:tmpl w:val="E9422C1A"/>
    <w:lvl w:ilvl="0" w:tplc="D0E0D27C">
      <w:numFmt w:val="bullet"/>
      <w:lvlText w:val="•"/>
      <w:lvlJc w:val="left"/>
      <w:pPr>
        <w:ind w:left="1080" w:hanging="360"/>
      </w:pPr>
      <w:rPr>
        <w:rFonts w:ascii="Times New Roman" w:eastAsiaTheme="minorEastAsia" w:hAnsi="Times New Roman" w:cs="Times New Roman" w:hint="default"/>
        <w:b/>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2" w15:restartNumberingAfterBreak="0">
    <w:nsid w:val="67E47373"/>
    <w:multiLevelType w:val="hybridMultilevel"/>
    <w:tmpl w:val="96E8AA1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3" w15:restartNumberingAfterBreak="0">
    <w:nsid w:val="6C571B7D"/>
    <w:multiLevelType w:val="hybridMultilevel"/>
    <w:tmpl w:val="8BDCD824"/>
    <w:lvl w:ilvl="0" w:tplc="D0E0D27C">
      <w:numFmt w:val="bullet"/>
      <w:lvlText w:val="•"/>
      <w:lvlJc w:val="left"/>
      <w:pPr>
        <w:ind w:left="1080" w:hanging="360"/>
      </w:pPr>
      <w:rPr>
        <w:rFonts w:ascii="Times New Roman" w:eastAsiaTheme="minorEastAsia" w:hAnsi="Times New Roman" w:cs="Times New Roman" w:hint="default"/>
        <w:b/>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4" w15:restartNumberingAfterBreak="0">
    <w:nsid w:val="6C913B1D"/>
    <w:multiLevelType w:val="hybridMultilevel"/>
    <w:tmpl w:val="F2D6B19C"/>
    <w:lvl w:ilvl="0" w:tplc="D0E0D27C">
      <w:numFmt w:val="bullet"/>
      <w:lvlText w:val="•"/>
      <w:lvlJc w:val="left"/>
      <w:pPr>
        <w:ind w:left="1080" w:hanging="360"/>
      </w:pPr>
      <w:rPr>
        <w:rFonts w:ascii="Times New Roman" w:eastAsiaTheme="minorEastAsia" w:hAnsi="Times New Roman" w:cs="Times New Roman" w:hint="default"/>
        <w:b/>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5" w15:restartNumberingAfterBreak="0">
    <w:nsid w:val="709B4809"/>
    <w:multiLevelType w:val="hybridMultilevel"/>
    <w:tmpl w:val="478E9140"/>
    <w:lvl w:ilvl="0" w:tplc="D0E0D27C">
      <w:numFmt w:val="bullet"/>
      <w:lvlText w:val="•"/>
      <w:lvlJc w:val="left"/>
      <w:pPr>
        <w:ind w:left="720" w:hanging="360"/>
      </w:pPr>
      <w:rPr>
        <w:rFonts w:ascii="Times New Roman" w:eastAsiaTheme="minorEastAsia" w:hAnsi="Times New Roman" w:cs="Times New Roman"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70D27DC0"/>
    <w:multiLevelType w:val="hybridMultilevel"/>
    <w:tmpl w:val="DF4E4E2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7" w15:restartNumberingAfterBreak="0">
    <w:nsid w:val="712C04FC"/>
    <w:multiLevelType w:val="hybridMultilevel"/>
    <w:tmpl w:val="DC289A1A"/>
    <w:lvl w:ilvl="0" w:tplc="D0E0D27C">
      <w:numFmt w:val="bullet"/>
      <w:lvlText w:val="•"/>
      <w:lvlJc w:val="left"/>
      <w:pPr>
        <w:ind w:left="1080" w:hanging="360"/>
      </w:pPr>
      <w:rPr>
        <w:rFonts w:ascii="Times New Roman" w:eastAsiaTheme="minorEastAsia" w:hAnsi="Times New Roman" w:cs="Times New Roman" w:hint="default"/>
        <w:b/>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8" w15:restartNumberingAfterBreak="0">
    <w:nsid w:val="71BE47DC"/>
    <w:multiLevelType w:val="hybridMultilevel"/>
    <w:tmpl w:val="EA987E60"/>
    <w:lvl w:ilvl="0" w:tplc="D0E0D27C">
      <w:numFmt w:val="bullet"/>
      <w:lvlText w:val="•"/>
      <w:lvlJc w:val="left"/>
      <w:pPr>
        <w:ind w:left="1080" w:hanging="360"/>
      </w:pPr>
      <w:rPr>
        <w:rFonts w:ascii="Times New Roman" w:eastAsiaTheme="minorEastAsia" w:hAnsi="Times New Roman" w:cs="Times New Roman" w:hint="default"/>
        <w:b/>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9" w15:restartNumberingAfterBreak="0">
    <w:nsid w:val="71EC35BD"/>
    <w:multiLevelType w:val="hybridMultilevel"/>
    <w:tmpl w:val="8C6450A8"/>
    <w:lvl w:ilvl="0" w:tplc="D0E0D27C">
      <w:numFmt w:val="bullet"/>
      <w:lvlText w:val="•"/>
      <w:lvlJc w:val="left"/>
      <w:pPr>
        <w:ind w:left="1080" w:hanging="360"/>
      </w:pPr>
      <w:rPr>
        <w:rFonts w:ascii="Times New Roman" w:eastAsiaTheme="minorEastAsia" w:hAnsi="Times New Roman" w:cs="Times New Roman" w:hint="default"/>
        <w:b/>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0" w15:restartNumberingAfterBreak="0">
    <w:nsid w:val="7AA308E6"/>
    <w:multiLevelType w:val="hybridMultilevel"/>
    <w:tmpl w:val="04BE3C92"/>
    <w:lvl w:ilvl="0" w:tplc="D0E0D27C">
      <w:numFmt w:val="bullet"/>
      <w:lvlText w:val="•"/>
      <w:lvlJc w:val="left"/>
      <w:pPr>
        <w:ind w:left="1080" w:hanging="360"/>
      </w:pPr>
      <w:rPr>
        <w:rFonts w:ascii="Times New Roman" w:eastAsiaTheme="minorEastAsia" w:hAnsi="Times New Roman" w:cs="Times New Roman" w:hint="default"/>
        <w:b/>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16cid:durableId="2095396518">
    <w:abstractNumId w:val="8"/>
  </w:num>
  <w:num w:numId="2" w16cid:durableId="1019820976">
    <w:abstractNumId w:val="6"/>
  </w:num>
  <w:num w:numId="3" w16cid:durableId="699627092">
    <w:abstractNumId w:val="5"/>
  </w:num>
  <w:num w:numId="4" w16cid:durableId="1391463565">
    <w:abstractNumId w:val="4"/>
  </w:num>
  <w:num w:numId="5" w16cid:durableId="636494641">
    <w:abstractNumId w:val="7"/>
  </w:num>
  <w:num w:numId="6" w16cid:durableId="3677836">
    <w:abstractNumId w:val="3"/>
  </w:num>
  <w:num w:numId="7" w16cid:durableId="671882331">
    <w:abstractNumId w:val="2"/>
  </w:num>
  <w:num w:numId="8" w16cid:durableId="20935878">
    <w:abstractNumId w:val="1"/>
  </w:num>
  <w:num w:numId="9" w16cid:durableId="1335690105">
    <w:abstractNumId w:val="0"/>
  </w:num>
  <w:num w:numId="10" w16cid:durableId="1286623606">
    <w:abstractNumId w:val="22"/>
  </w:num>
  <w:num w:numId="11" w16cid:durableId="1251618591">
    <w:abstractNumId w:val="20"/>
  </w:num>
  <w:num w:numId="12" w16cid:durableId="1901970">
    <w:abstractNumId w:val="26"/>
  </w:num>
  <w:num w:numId="13" w16cid:durableId="529421500">
    <w:abstractNumId w:val="14"/>
  </w:num>
  <w:num w:numId="14" w16cid:durableId="831680009">
    <w:abstractNumId w:val="11"/>
  </w:num>
  <w:num w:numId="15" w16cid:durableId="1738895197">
    <w:abstractNumId w:val="25"/>
  </w:num>
  <w:num w:numId="16" w16cid:durableId="18707736">
    <w:abstractNumId w:val="21"/>
  </w:num>
  <w:num w:numId="17" w16cid:durableId="834301842">
    <w:abstractNumId w:val="10"/>
  </w:num>
  <w:num w:numId="18" w16cid:durableId="1613171905">
    <w:abstractNumId w:val="27"/>
  </w:num>
  <w:num w:numId="19" w16cid:durableId="67045922">
    <w:abstractNumId w:val="30"/>
  </w:num>
  <w:num w:numId="20" w16cid:durableId="642003930">
    <w:abstractNumId w:val="24"/>
  </w:num>
  <w:num w:numId="21" w16cid:durableId="1115711323">
    <w:abstractNumId w:val="19"/>
  </w:num>
  <w:num w:numId="22" w16cid:durableId="1370645006">
    <w:abstractNumId w:val="29"/>
  </w:num>
  <w:num w:numId="23" w16cid:durableId="721053121">
    <w:abstractNumId w:val="23"/>
  </w:num>
  <w:num w:numId="24" w16cid:durableId="1014846015">
    <w:abstractNumId w:val="28"/>
  </w:num>
  <w:num w:numId="25" w16cid:durableId="558052216">
    <w:abstractNumId w:val="17"/>
  </w:num>
  <w:num w:numId="26" w16cid:durableId="588854021">
    <w:abstractNumId w:val="9"/>
  </w:num>
  <w:num w:numId="27" w16cid:durableId="2107455051">
    <w:abstractNumId w:val="13"/>
  </w:num>
  <w:num w:numId="28" w16cid:durableId="1344744966">
    <w:abstractNumId w:val="16"/>
  </w:num>
  <w:num w:numId="29" w16cid:durableId="856502612">
    <w:abstractNumId w:val="12"/>
  </w:num>
  <w:num w:numId="30" w16cid:durableId="491676947">
    <w:abstractNumId w:val="18"/>
  </w:num>
  <w:num w:numId="31" w16cid:durableId="669141404">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2"/>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1219A"/>
    <w:rsid w:val="0015074B"/>
    <w:rsid w:val="0029639D"/>
    <w:rsid w:val="002B63FE"/>
    <w:rsid w:val="00326F90"/>
    <w:rsid w:val="00601DB7"/>
    <w:rsid w:val="00651580"/>
    <w:rsid w:val="0074535C"/>
    <w:rsid w:val="00AA1D8D"/>
    <w:rsid w:val="00AC1A2A"/>
    <w:rsid w:val="00B47730"/>
    <w:rsid w:val="00BD0119"/>
    <w:rsid w:val="00CB0664"/>
    <w:rsid w:val="00E13AA5"/>
    <w:rsid w:val="00E73BEA"/>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14F7548"/>
  <w14:defaultImageDpi w14:val="300"/>
  <w15:docId w15:val="{8AAB0045-E935-4B41-94C9-BF983D1027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80" w:line="324" w:lineRule="auto"/>
    </w:pPr>
    <w:rPr>
      <w:rFonts w:ascii="Times New Roman" w:hAnsi="Times New Roman"/>
      <w:noProof/>
      <w:color w:val="262626"/>
      <w:sz w:val="26"/>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26</TotalTime>
  <Pages>19</Pages>
  <Words>4844</Words>
  <Characters>27612</Characters>
  <Application>Microsoft Office Word</Application>
  <DocSecurity>0</DocSecurity>
  <Lines>230</Lines>
  <Paragraphs>64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32392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nguyen tien</cp:lastModifiedBy>
  <cp:revision>4</cp:revision>
  <dcterms:created xsi:type="dcterms:W3CDTF">2013-12-23T23:15:00Z</dcterms:created>
  <dcterms:modified xsi:type="dcterms:W3CDTF">2026-09-15T15:15:00Z</dcterms:modified>
  <cp:category/>
</cp:coreProperties>
</file>