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Secondary run in paragraph.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