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F7E5C" w14:textId="3C24BC87" w:rsidR="00FF52AF" w:rsidRDefault="00FF52AF" w:rsidP="00FF52AF">
      <w:pPr>
        <w:pStyle w:val="Heading1"/>
        <w:rPr>
          <w:rFonts w:hint="eastAsia"/>
        </w:rPr>
      </w:pPr>
      <w:r>
        <w:rPr>
          <w:rFonts w:hint="eastAsia"/>
        </w:rPr>
        <w:t>Task 8: Creating OCL Constraints (Optional)</w:t>
      </w:r>
    </w:p>
    <w:p w14:paraId="5728FEBF" w14:textId="20A5E2D6" w:rsidR="00906DBE" w:rsidRDefault="00906DBE" w:rsidP="007B41B9">
      <w:pPr>
        <w:pStyle w:val="NormalWeb"/>
        <w:shd w:val="clear" w:color="auto" w:fill="FFFFFF"/>
        <w:spacing w:before="0" w:beforeAutospacing="0" w:after="240" w:afterAutospacing="0"/>
        <w:rPr>
          <w:rFonts w:asciiTheme="minorEastAsia" w:eastAsiaTheme="minorEastAsia" w:hAnsiTheme="minorEastAsia" w:cs="Segoe UI"/>
          <w:color w:val="24292E"/>
        </w:rPr>
      </w:pPr>
      <w:r>
        <w:rPr>
          <w:rFonts w:asciiTheme="minorEastAsia" w:eastAsiaTheme="minorEastAsia" w:hAnsiTheme="minorEastAsia" w:cs="Segoe UI"/>
          <w:color w:val="24292E"/>
        </w:rPr>
        <w:t>Now you have successfully defined your UML profile and implemented your UML profile editor. Your optional task is to define the OCL constraints for the connection Stereotypes. In UML profiling, there is no default constraints added to Stereotypes, so that your Stereotypes that extend UML connector meta-elements are free to connect any Stereotypes. This introduces problems in UML modelling, thus there is a need to check the validity of the connector Stereotypes. You a</w:t>
      </w:r>
      <w:bookmarkStart w:id="0" w:name="_GoBack"/>
      <w:bookmarkEnd w:id="0"/>
      <w:r>
        <w:rPr>
          <w:rFonts w:asciiTheme="minorEastAsia" w:eastAsiaTheme="minorEastAsia" w:hAnsiTheme="minorEastAsia" w:cs="Segoe UI"/>
          <w:color w:val="24292E"/>
        </w:rPr>
        <w:t xml:space="preserve">re required to define 2 OCL constraints: </w:t>
      </w:r>
    </w:p>
    <w:p w14:paraId="16FBED4F" w14:textId="5B9EBB3A" w:rsidR="00906DBE" w:rsidRDefault="00906DBE" w:rsidP="00906DBE">
      <w:pPr>
        <w:pStyle w:val="NormalWeb"/>
        <w:numPr>
          <w:ilvl w:val="0"/>
          <w:numId w:val="3"/>
        </w:numPr>
        <w:shd w:val="clear" w:color="auto" w:fill="FFFFFF"/>
        <w:spacing w:before="0" w:beforeAutospacing="0" w:after="240" w:afterAutospacing="0"/>
        <w:rPr>
          <w:rFonts w:asciiTheme="minorEastAsia" w:eastAsiaTheme="minorEastAsia" w:hAnsiTheme="minorEastAsia" w:cs="Segoe UI"/>
          <w:color w:val="24292E"/>
        </w:rPr>
      </w:pPr>
      <w:proofErr w:type="spellStart"/>
      <w:r w:rsidRPr="00906DBE">
        <w:rPr>
          <w:rFonts w:asciiTheme="minorEastAsia" w:eastAsiaTheme="minorEastAsia" w:hAnsiTheme="minorEastAsia" w:cs="Segoe UI"/>
          <w:b/>
          <w:color w:val="24292E"/>
        </w:rPr>
        <w:t>checkEndTypes</w:t>
      </w:r>
      <w:proofErr w:type="spellEnd"/>
      <w:r>
        <w:rPr>
          <w:rFonts w:asciiTheme="minorEastAsia" w:eastAsiaTheme="minorEastAsia" w:hAnsiTheme="minorEastAsia" w:cs="Segoe UI"/>
          <w:color w:val="24292E"/>
        </w:rPr>
        <w:t xml:space="preserve"> – to check that the objects connected by the connector are of correct types.</w:t>
      </w:r>
    </w:p>
    <w:p w14:paraId="73818718" w14:textId="56EEF93B" w:rsidR="00906DBE" w:rsidRDefault="00906DBE" w:rsidP="00906DBE">
      <w:pPr>
        <w:pStyle w:val="NormalWeb"/>
        <w:numPr>
          <w:ilvl w:val="0"/>
          <w:numId w:val="3"/>
        </w:numPr>
        <w:shd w:val="clear" w:color="auto" w:fill="FFFFFF"/>
        <w:spacing w:before="0" w:beforeAutospacing="0" w:after="240" w:afterAutospacing="0"/>
        <w:rPr>
          <w:rFonts w:asciiTheme="minorEastAsia" w:eastAsiaTheme="minorEastAsia" w:hAnsiTheme="minorEastAsia" w:cs="Segoe UI"/>
          <w:color w:val="24292E"/>
        </w:rPr>
      </w:pPr>
      <w:proofErr w:type="spellStart"/>
      <w:r>
        <w:rPr>
          <w:rFonts w:asciiTheme="minorEastAsia" w:eastAsiaTheme="minorEastAsia" w:hAnsiTheme="minorEastAsia" w:cs="Segoe UI"/>
          <w:b/>
          <w:color w:val="24292E"/>
        </w:rPr>
        <w:t>checkNavigability</w:t>
      </w:r>
      <w:proofErr w:type="spellEnd"/>
      <w:r>
        <w:rPr>
          <w:rFonts w:asciiTheme="minorEastAsia" w:eastAsiaTheme="minorEastAsia" w:hAnsiTheme="minorEastAsia" w:cs="Segoe UI"/>
          <w:b/>
          <w:color w:val="24292E"/>
        </w:rPr>
        <w:t xml:space="preserve"> </w:t>
      </w:r>
      <w:r>
        <w:rPr>
          <w:rFonts w:asciiTheme="minorEastAsia" w:eastAsiaTheme="minorEastAsia" w:hAnsiTheme="minorEastAsia" w:cs="Segoe UI"/>
          <w:color w:val="24292E"/>
        </w:rPr>
        <w:t xml:space="preserve">– to check the direction of the connector is correct. </w:t>
      </w:r>
    </w:p>
    <w:p w14:paraId="28DC1D95" w14:textId="1606555C" w:rsidR="00906DBE" w:rsidRDefault="00906DBE" w:rsidP="00906DBE">
      <w:pPr>
        <w:pStyle w:val="NormalWeb"/>
        <w:shd w:val="clear" w:color="auto" w:fill="FFFFFF"/>
        <w:spacing w:before="0" w:beforeAutospacing="0" w:after="240" w:afterAutospacing="0"/>
        <w:rPr>
          <w:rFonts w:asciiTheme="minorEastAsia" w:eastAsiaTheme="minorEastAsia" w:hAnsiTheme="minorEastAsia" w:cs="Segoe UI"/>
          <w:color w:val="24292E"/>
        </w:rPr>
      </w:pPr>
      <w:r>
        <w:rPr>
          <w:rFonts w:asciiTheme="minorEastAsia" w:eastAsiaTheme="minorEastAsia" w:hAnsiTheme="minorEastAsia" w:cs="Segoe UI"/>
          <w:color w:val="24292E"/>
        </w:rPr>
        <w:t>Due to the complexity of the UML metamodel</w:t>
      </w:r>
      <w:r w:rsidR="00883455">
        <w:rPr>
          <w:rFonts w:asciiTheme="minorEastAsia" w:eastAsiaTheme="minorEastAsia" w:hAnsiTheme="minorEastAsia" w:cs="Segoe UI"/>
          <w:color w:val="24292E"/>
        </w:rPr>
        <w:t>, altogether with the complexity of OCL syntax,</w:t>
      </w:r>
      <w:r>
        <w:rPr>
          <w:rFonts w:asciiTheme="minorEastAsia" w:eastAsiaTheme="minorEastAsia" w:hAnsiTheme="minorEastAsia" w:cs="Segoe UI"/>
          <w:color w:val="24292E"/>
        </w:rPr>
        <w:t xml:space="preserve"> </w:t>
      </w:r>
      <w:r w:rsidR="00883455">
        <w:rPr>
          <w:rFonts w:asciiTheme="minorEastAsia" w:eastAsiaTheme="minorEastAsia" w:hAnsiTheme="minorEastAsia" w:cs="Segoe UI"/>
          <w:color w:val="24292E"/>
        </w:rPr>
        <w:t>this task is optional. If you feel confident, please proceed.</w:t>
      </w:r>
    </w:p>
    <w:p w14:paraId="2F78BE9C" w14:textId="77777777" w:rsidR="00883455" w:rsidRDefault="00883455" w:rsidP="00883455">
      <w:pPr>
        <w:pStyle w:val="NormalWeb"/>
        <w:shd w:val="clear" w:color="auto" w:fill="FFFFFF"/>
        <w:spacing w:before="0" w:beforeAutospacing="0" w:after="0" w:afterAutospacing="0"/>
        <w:rPr>
          <w:rFonts w:ascii="Segoe UI" w:hAnsi="Segoe UI" w:cs="Segoe UI"/>
          <w:b/>
          <w:color w:val="24292E"/>
        </w:rPr>
      </w:pPr>
      <w:r w:rsidRPr="00985F2F">
        <w:rPr>
          <w:rFonts w:ascii="Segoe UI" w:hAnsi="Segoe UI" w:cs="Segoe UI" w:hint="eastAsia"/>
          <w:b/>
          <w:color w:val="24292E"/>
        </w:rPr>
        <w:t>Tasks:</w:t>
      </w:r>
    </w:p>
    <w:p w14:paraId="46353BDE" w14:textId="5A2920E8" w:rsidR="00883455" w:rsidRDefault="00883455" w:rsidP="00883455">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hint="eastAsia"/>
          <w:b/>
          <w:color w:val="24292E"/>
        </w:rPr>
        <w:t xml:space="preserve">Define </w:t>
      </w:r>
      <w:r>
        <w:rPr>
          <w:rFonts w:ascii="Segoe UI" w:hAnsi="Segoe UI" w:cs="Segoe UI"/>
          <w:b/>
          <w:color w:val="24292E"/>
        </w:rPr>
        <w:t xml:space="preserve">the </w:t>
      </w:r>
      <w:proofErr w:type="spellStart"/>
      <w:r w:rsidRPr="00906DBE">
        <w:rPr>
          <w:rFonts w:asciiTheme="minorEastAsia" w:eastAsiaTheme="minorEastAsia" w:hAnsiTheme="minorEastAsia" w:cs="Segoe UI"/>
          <w:b/>
          <w:color w:val="24292E"/>
        </w:rPr>
        <w:t>checkEndTypes</w:t>
      </w:r>
      <w:proofErr w:type="spellEnd"/>
      <w:r>
        <w:rPr>
          <w:rFonts w:asciiTheme="minorEastAsia" w:eastAsiaTheme="minorEastAsia" w:hAnsiTheme="minorEastAsia" w:cs="Segoe UI"/>
          <w:color w:val="24292E"/>
        </w:rPr>
        <w:t xml:space="preserve"> </w:t>
      </w:r>
      <w:r>
        <w:rPr>
          <w:rFonts w:ascii="Segoe UI" w:hAnsi="Segoe UI" w:cs="Segoe UI"/>
          <w:b/>
          <w:color w:val="24292E"/>
        </w:rPr>
        <w:t>constraint for an arbitrary connector</w:t>
      </w:r>
      <w:r>
        <w:rPr>
          <w:rFonts w:ascii="Segoe UI" w:hAnsi="Segoe UI" w:cs="Segoe UI" w:hint="eastAsia"/>
          <w:b/>
          <w:color w:val="24292E"/>
        </w:rPr>
        <w:t>.</w:t>
      </w:r>
    </w:p>
    <w:p w14:paraId="2429C822" w14:textId="1E79FFFD" w:rsidR="00883455" w:rsidRDefault="00883455" w:rsidP="00883455">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hint="eastAsia"/>
          <w:b/>
          <w:color w:val="24292E"/>
        </w:rPr>
        <w:t xml:space="preserve">Define </w:t>
      </w:r>
      <w:r>
        <w:rPr>
          <w:rFonts w:ascii="Segoe UI" w:hAnsi="Segoe UI" w:cs="Segoe UI"/>
          <w:b/>
          <w:color w:val="24292E"/>
        </w:rPr>
        <w:t xml:space="preserve">the </w:t>
      </w:r>
      <w:proofErr w:type="spellStart"/>
      <w:r>
        <w:rPr>
          <w:rFonts w:asciiTheme="minorEastAsia" w:eastAsiaTheme="minorEastAsia" w:hAnsiTheme="minorEastAsia" w:cs="Segoe UI"/>
          <w:b/>
          <w:color w:val="24292E"/>
        </w:rPr>
        <w:t>checkNavigability</w:t>
      </w:r>
      <w:proofErr w:type="spellEnd"/>
      <w:r>
        <w:rPr>
          <w:rFonts w:asciiTheme="minorEastAsia" w:eastAsiaTheme="minorEastAsia" w:hAnsiTheme="minorEastAsia" w:cs="Segoe UI"/>
          <w:b/>
          <w:color w:val="24292E"/>
        </w:rPr>
        <w:t xml:space="preserve"> </w:t>
      </w:r>
      <w:r>
        <w:rPr>
          <w:rFonts w:ascii="Segoe UI" w:hAnsi="Segoe UI" w:cs="Segoe UI"/>
          <w:b/>
          <w:color w:val="24292E"/>
        </w:rPr>
        <w:t>constraint for an arbitrary connector</w:t>
      </w:r>
      <w:r>
        <w:rPr>
          <w:rFonts w:ascii="Segoe UI" w:hAnsi="Segoe UI" w:cs="Segoe UI" w:hint="eastAsia"/>
          <w:b/>
          <w:color w:val="24292E"/>
        </w:rPr>
        <w:t>.</w:t>
      </w:r>
    </w:p>
    <w:p w14:paraId="58FC8145" w14:textId="71AAFCC6" w:rsidR="00906DBE" w:rsidRPr="00883455" w:rsidRDefault="00883455" w:rsidP="00883455">
      <w:pPr>
        <w:pStyle w:val="NormalWeb"/>
        <w:numPr>
          <w:ilvl w:val="0"/>
          <w:numId w:val="2"/>
        </w:numPr>
        <w:shd w:val="clear" w:color="auto" w:fill="FFFFFF"/>
        <w:spacing w:before="0" w:beforeAutospacing="0" w:after="0" w:afterAutospacing="0"/>
        <w:rPr>
          <w:rFonts w:ascii="Segoe UI" w:hAnsi="Segoe UI" w:cs="Segoe UI"/>
          <w:b/>
          <w:color w:val="24292E"/>
        </w:rPr>
      </w:pPr>
      <w:r>
        <w:rPr>
          <w:rFonts w:ascii="Segoe UI" w:hAnsi="Segoe UI" w:cs="Segoe UI"/>
          <w:b/>
          <w:color w:val="24292E"/>
        </w:rPr>
        <w:t>If you find no problems with the previous tasks, define the OCL constraints for all connectors.</w:t>
      </w:r>
    </w:p>
    <w:p w14:paraId="61A942DA" w14:textId="77777777" w:rsidR="00985F2F" w:rsidRDefault="00985F2F" w:rsidP="007B41B9">
      <w:pPr>
        <w:pStyle w:val="NormalWeb"/>
        <w:shd w:val="clear" w:color="auto" w:fill="FFFFFF"/>
        <w:spacing w:before="0" w:beforeAutospacing="0" w:after="0" w:afterAutospacing="0"/>
        <w:rPr>
          <w:rFonts w:ascii="Segoe UI" w:hAnsi="Segoe UI" w:cs="Segoe UI"/>
          <w:color w:val="24292E"/>
        </w:rPr>
      </w:pPr>
    </w:p>
    <w:p w14:paraId="093135DB" w14:textId="7E7CA80C" w:rsidR="007B41B9" w:rsidRDefault="007B41B9" w:rsidP="007B41B9">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Note: You have 60 minutes to complete this task</w:t>
      </w:r>
    </w:p>
    <w:p w14:paraId="2EE46E13" w14:textId="29C26B6C" w:rsidR="007B41B9" w:rsidRDefault="007B41B9" w:rsidP="007B41B9"/>
    <w:sectPr w:rsidR="007B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11BDC"/>
    <w:multiLevelType w:val="hybridMultilevel"/>
    <w:tmpl w:val="ECD2B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CA73E0"/>
    <w:multiLevelType w:val="hybridMultilevel"/>
    <w:tmpl w:val="2D5EB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0F313C"/>
    <w:multiLevelType w:val="hybridMultilevel"/>
    <w:tmpl w:val="1B7E2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80"/>
    <w:rsid w:val="002B4E1F"/>
    <w:rsid w:val="00357EE1"/>
    <w:rsid w:val="007579C8"/>
    <w:rsid w:val="007B41B9"/>
    <w:rsid w:val="00815926"/>
    <w:rsid w:val="00842EC3"/>
    <w:rsid w:val="00883455"/>
    <w:rsid w:val="00906DBE"/>
    <w:rsid w:val="00985F2F"/>
    <w:rsid w:val="00B04757"/>
    <w:rsid w:val="00B345B3"/>
    <w:rsid w:val="00B81251"/>
    <w:rsid w:val="00C23164"/>
    <w:rsid w:val="00D26F80"/>
    <w:rsid w:val="00FB575A"/>
    <w:rsid w:val="00FF52A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5389"/>
  <w15:chartTrackingRefBased/>
  <w15:docId w15:val="{3FA4D399-A8CB-4499-80CD-7C9A65C7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1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1B9"/>
    <w:rPr>
      <w:color w:val="0000FF"/>
      <w:u w:val="single"/>
    </w:rPr>
  </w:style>
  <w:style w:type="character" w:styleId="Strong">
    <w:name w:val="Strong"/>
    <w:basedOn w:val="DefaultParagraphFont"/>
    <w:uiPriority w:val="22"/>
    <w:qFormat/>
    <w:rsid w:val="007B41B9"/>
    <w:rPr>
      <w:b/>
      <w:bCs/>
    </w:rPr>
  </w:style>
  <w:style w:type="character" w:customStyle="1" w:styleId="Heading1Char">
    <w:name w:val="Heading 1 Char"/>
    <w:basedOn w:val="DefaultParagraphFont"/>
    <w:link w:val="Heading1"/>
    <w:uiPriority w:val="9"/>
    <w:rsid w:val="00FF52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16030">
      <w:bodyDiv w:val="1"/>
      <w:marLeft w:val="0"/>
      <w:marRight w:val="0"/>
      <w:marTop w:val="0"/>
      <w:marBottom w:val="0"/>
      <w:divBdr>
        <w:top w:val="none" w:sz="0" w:space="0" w:color="auto"/>
        <w:left w:val="none" w:sz="0" w:space="0" w:color="auto"/>
        <w:bottom w:val="none" w:sz="0" w:space="0" w:color="auto"/>
        <w:right w:val="none" w:sz="0" w:space="0" w:color="auto"/>
      </w:divBdr>
      <w:divsChild>
        <w:div w:id="115399030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3945386">
          <w:blockQuote w:val="1"/>
          <w:marLeft w:val="0"/>
          <w:marRight w:val="0"/>
          <w:marTop w:val="0"/>
          <w:marBottom w:val="240"/>
          <w:divBdr>
            <w:top w:val="none" w:sz="0" w:space="0" w:color="auto"/>
            <w:left w:val="single" w:sz="24" w:space="12" w:color="DFE2E5"/>
            <w:bottom w:val="none" w:sz="0" w:space="0" w:color="auto"/>
            <w:right w:val="none" w:sz="0" w:space="0" w:color="auto"/>
          </w:divBdr>
        </w:div>
        <w:div w:id="1456607290">
          <w:blockQuote w:val="1"/>
          <w:marLeft w:val="0"/>
          <w:marRight w:val="0"/>
          <w:marTop w:val="0"/>
          <w:marBottom w:val="240"/>
          <w:divBdr>
            <w:top w:val="none" w:sz="0" w:space="0" w:color="auto"/>
            <w:left w:val="single" w:sz="24" w:space="12" w:color="DFE2E5"/>
            <w:bottom w:val="none" w:sz="0" w:space="0" w:color="auto"/>
            <w:right w:val="none" w:sz="0" w:space="0" w:color="auto"/>
          </w:divBdr>
        </w:div>
        <w:div w:id="3963930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23400775">
      <w:bodyDiv w:val="1"/>
      <w:marLeft w:val="0"/>
      <w:marRight w:val="0"/>
      <w:marTop w:val="0"/>
      <w:marBottom w:val="0"/>
      <w:divBdr>
        <w:top w:val="none" w:sz="0" w:space="0" w:color="auto"/>
        <w:left w:val="none" w:sz="0" w:space="0" w:color="auto"/>
        <w:bottom w:val="none" w:sz="0" w:space="0" w:color="auto"/>
        <w:right w:val="none" w:sz="0" w:space="0" w:color="auto"/>
      </w:divBdr>
    </w:div>
    <w:div w:id="1994868903">
      <w:bodyDiv w:val="1"/>
      <w:marLeft w:val="0"/>
      <w:marRight w:val="0"/>
      <w:marTop w:val="0"/>
      <w:marBottom w:val="0"/>
      <w:divBdr>
        <w:top w:val="none" w:sz="0" w:space="0" w:color="auto"/>
        <w:left w:val="none" w:sz="0" w:space="0" w:color="auto"/>
        <w:bottom w:val="none" w:sz="0" w:space="0" w:color="auto"/>
        <w:right w:val="none" w:sz="0" w:space="0" w:color="auto"/>
      </w:divBdr>
    </w:div>
    <w:div w:id="2025937667">
      <w:bodyDiv w:val="1"/>
      <w:marLeft w:val="0"/>
      <w:marRight w:val="0"/>
      <w:marTop w:val="0"/>
      <w:marBottom w:val="0"/>
      <w:divBdr>
        <w:top w:val="none" w:sz="0" w:space="0" w:color="auto"/>
        <w:left w:val="none" w:sz="0" w:space="0" w:color="auto"/>
        <w:bottom w:val="none" w:sz="0" w:space="0" w:color="auto"/>
        <w:right w:val="none" w:sz="0" w:space="0" w:color="auto"/>
      </w:divBdr>
    </w:div>
    <w:div w:id="21322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172</Words>
  <Characters>986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9</cp:revision>
  <dcterms:created xsi:type="dcterms:W3CDTF">2019-02-17T15:32:00Z</dcterms:created>
  <dcterms:modified xsi:type="dcterms:W3CDTF">2019-02-19T16:33:00Z</dcterms:modified>
</cp:coreProperties>
</file>