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center"/>
        <w:rPr>
          <w:b w:val="1"/>
          <w:bCs w:val="1"/>
        </w:rPr>
      </w:pPr>
      <w:bookmarkStart w:colFirst="0" w:colLast="0" w:name="_448mocj7ui83" w:id="0"/>
      <w:bookmarkEnd w:id="0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52463" cy="652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65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Signal Butte Ranch- Common Property Violations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q48htjc21bp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Exterior Home Maintenance &amp; Appearance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Peeling paint (house, garage door, trim, shed, etc.) </w:t>
      </w:r>
      <w:r w:rsidDel="00000000" w:rsidR="00000000" w:rsidRPr="00000000">
        <w:rPr>
          <w:color w:val="ff0000"/>
          <w:rtl w:val="0"/>
        </w:rPr>
        <w:t xml:space="preserve">This is a big expense, so only give if it looks really bad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 exterior paint color changes, including the perimeter fence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Broken, rusted, or damaged gates or fences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 or damaged window coverings (e.g. sheets, foil, torn screens)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Roof-mounted equipment (except approved solar panels)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Unmaintained shutters, awnings, or other building elements (must be complementary to the color scheme of the house)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12g5zmnhn3g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Landscaping and Yard Maintenance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Overgrown weeds, noxious grass, or dead plants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Fewer than 3 living plants in front yard (minimum vegetation rule)- we might be getting rid of this requirement, so don’t give violations on this one for now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Bare dirt or missing granite (dirt must be covered with grass, turf, or granite ground cover)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Trash, broken items, or ornaments that are not harmonious with the character of the neighborhood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 not properly pruned (e.g., low-hanging or blocking sidewalks)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uk2b7bnu14n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Structures and Additions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Sheds or patio covers visible over the fence (1 shed above the fence line may be approved)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or unapproved ramadas, gazebos, or play structures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Driveway expansions without approval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Perimeter wall height increases without approval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construction quality or unapproved materials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2ghghd4ah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5rv1ot5h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and Parking Violations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Parking on unapproved surfaces (no parking on dirt or grass)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Driveways/parking areas exceeding 50% of front yard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with expired registration or inoperable condition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of RVs, trailers, boats, trucks over 1 ton visible from the street (temporary parking is permitted)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common areas or vacant lots for vehicle access or parking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street parking</w:t>
      </w:r>
      <w:r w:rsidDel="00000000" w:rsidR="00000000" w:rsidRPr="00000000">
        <w:rPr>
          <w:color w:val="ff0000"/>
          <w:rtl w:val="0"/>
        </w:rPr>
        <w:t xml:space="preserve"> (street parking is permitted when it is occasional and overflow in 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34dzw6r3f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Trash and Containers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Trash or recycling bins visible on non-collection days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Trash stored outside of designated covered containers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9r7hm7x0r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Recreation and Equipment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Unapproved basketball hoops (attached to house, torn or poor condition)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decorations not removed within 30 days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y29tkxq1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Use and Conduct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a business from the home that violates zoning or creates traffic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construction without prior ARC approval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property in violation of Mesa City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mao11suk8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Areas and Repairs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 to Association common walls or landscaping during construction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modifications to common areas</w:t>
        <w:br w:type="textWrapping"/>
        <w:br w:type="textWrapping"/>
      </w:r>
    </w:p>
    <w:sectPr>
      <w:pgSz w:h="15840" w:w="12240" w:orient="portrait"/>
      <w:pgMar w:bottom="36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