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Gradient_problem.h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GradientProblem的例子代表了一般的非线性优化问题，要求必须知道目标函数的值和对应的梯度。Problem类只可用来构建非线性最小二乘问题，GradientProblem对目标函数的形式没有限制。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GradientProblem的结构由FirstOrderFunction和LocalParameterization组成，后者不是必须包含的。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FirstOrderFunction用来评估（evaluate）目标函数的代价cost和梯度gradient；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LocalParameterization在ambient空间和局部正切空间之间做选择，当没有提供LocalParameterization时，假定了正且空间与梯度向量所在的ambient欧式空间一致。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hAnsi="DejaVu Math TeX Gyre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Rosenbrock</w:t>
      </w:r>
      <w:r>
        <w:rPr>
          <w:rFonts w:hint="eastAsia"/>
          <w:lang w:val="en-US" w:eastAsia="zh-CN"/>
        </w:rPr>
        <w:t>方程：</w:t>
      </w:r>
      <m:oMath>
        <m:r>
          <m:rPr/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f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 xml:space="preserve">(x,y) = </m:t>
        </m:r>
        <m:sSup>
          <m:sSupPr>
            <m:ctrlPr>
              <w:rPr>
                <w:rFonts w:hint="default" w:ascii="DejaVu Math TeX Gyre" w:hAnsi="DejaVu Math TeX Gyre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(1−x)</m:t>
            </m:r>
            <m:ctrlPr>
              <w:rPr>
                <w:rFonts w:hint="default" w:ascii="DejaVu Math TeX Gyre" w:hAnsi="DejaVu Math TeX Gyre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+100</m:t>
        </m:r>
        <m:sSup>
          <m:sSupPr>
            <m:ctrlPr>
              <w:rPr>
                <w:rFonts w:hint="default" w:ascii="DejaVu Math TeX Gyre" w:hAnsi="DejaVu Math TeX Gyre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(y−</m:t>
            </m:r>
            <m:sSup>
              <m:sSupPr>
                <m:ctrlPr>
                  <w:rPr>
                    <w:rFonts w:hint="default" w:ascii="DejaVu Math TeX Gyre" w:hAnsi="DejaVu Math TeX Gyre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x</m:t>
                </m:r>
                <m:ctrlPr>
                  <w:rPr>
                    <w:rFonts w:hint="default" w:ascii="DejaVu Math TeX Gyre" w:hAnsi="DejaVu Math TeX Gyre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2</m:t>
                </m:r>
                <m:ctrlPr>
                  <w:rPr>
                    <w:rFonts w:hint="default" w:ascii="DejaVu Math TeX Gyre" w:hAnsi="DejaVu Math TeX Gyre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DejaVu Math TeX Gyre" w:hAnsi="DejaVu Math TeX Gyre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hAnsi="DejaVu Math TeX Gyre" w:cstheme="minorBidi"/>
          <w:i w:val="0"/>
          <w:iCs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hAnsi="DejaVu Math TeX Gyre" w:cstheme="minorBidi"/>
          <w:i w:val="0"/>
          <w:iCs/>
          <w:kern w:val="2"/>
          <w:sz w:val="21"/>
          <w:szCs w:val="24"/>
          <w:highlight w:val="yellow"/>
          <w:lang w:val="en-US" w:eastAsia="zh-CN" w:bidi="ar-SA"/>
        </w:rPr>
        <w:t>还看不懂这个类写的啥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hAnsi="DejaVu Math TeX Gyre" w:cstheme="minorBidi"/>
          <w:i w:val="0"/>
          <w:iCs/>
          <w:kern w:val="2"/>
          <w:sz w:val="21"/>
          <w:szCs w:val="24"/>
          <w:highlight w:val="yellow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sized_cost_function.h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数据上固定的代价函数类，与数据动态固定的基类相比，减少了boilerplate。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kNumResiduals模板参数可以是2或者5,或ceres::DYNAMIC,若为最后一种，运行时子类需要调用set_num_residuals()函数。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Ceres运行报错：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估计residualblock时发生错误：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有两种可能的原因：1.CostFunction没</w:t>
      </w:r>
      <w:bookmarkStart w:id="0" w:name="_GoBack"/>
      <w:bookmarkEnd w:id="0"/>
      <w:r>
        <w:rPr>
          <w:rFonts w:hint="eastAsia"/>
          <w:lang w:val="en-US" w:eastAsia="zh-CN"/>
        </w:rPr>
        <w:t>有evaluate和填满所需要的residual及jacobian；2.计算jacobian时出现了无穷值，nan/infinite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Residual block大小1；参数block x1 residuals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对每个参数快，其值打印在第一列，jacobian值打印在对应的residual下。若参数块为常数，其jacobian打印为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not computed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；若jacobian/residual某列要求给出，但用户代码中没有写出，表示未初始化(uninitialized)，视为错误；residual和jacobian被evaluate为inf/nan也视为错误。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输入参数是指针数组，指向含有多个参数块的数组，参数的元素相同，都为parameter block_sizes，参数块的顺序和parameter_block_size一致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Residuals，大小为num_residuals的数组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ians，是大小为parameter_block_size的数组，数组元素为指针，指向每个参数块的雅可比矩阵，雅可比的顺序与parameter_block_size相同，即第i个元素是num_residuals_*parameter_block_size[i]，每个雅可比矩阵块都以row-major顺序存储，即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如果jacobians为空，则不返回导数，当只计算cost时是这样。如果jacobians[i]为空，则第i个参数的雅可比就不可返回。返回值表示residuals和/或jacobians的计算是否成功。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可用于交流数值failure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7E435"/>
    <w:rsid w:val="BFB7E435"/>
    <w:rsid w:val="CFD7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2019-11-24T03:46:00Z</dcterms:created>
  <dc:creator>General Shark</dc:creator>
  <cp:lastModifiedBy>General Shark</cp:lastModifiedBy>
  <dcterms:modified xsi:type="dcterms:W3CDTF">2019-11-25T22:25:11Z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