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/>
          <w:color w:val="000000"/>
          <w:sz w:val="24"/>
          <w:szCs w:val="24"/>
        </w:rPr>
        <w:t xml:space="preserve">ДОГОВОР СТРОИТЕЛЬНОГО ПОДРЯДА </w:t>
      </w: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  <w:highlight w:val="yellow"/>
          <w:highlightCs w:val="yellow"/>
        </w:rPr>
        <w:t xml:space="preserve">№ДОГ-2026-03-0004</w:t>
      </w:r>
    </w:p>
    <w:p>
      <w:pPr>
        <w:spacing w:after="0" w:line="240" w:lineRule="auto"/>
      </w:pPr>
    </w:p>
    <w:tbl>
      <w:tblPr>
        <w:tblW w:type="dxa" w:w="9355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single" w:color="auto" w:sz="4"/>
          <w:insideV w:val="single" w:color="auto" w:sz="4"/>
        </w:tblBorders>
      </w:tblPr>
      <w:tblGrid>
        <w:gridCol w:w="4670"/>
        <w:gridCol w:w="4685"/>
      </w:tblGrid>
      <w:tr>
        <w:tc>
          <w:tcPr>
            <w:tcW w:type="dxa" w:w="46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4"/>
                <w:szCs w:val="24"/>
              </w:rPr>
              <w:t xml:space="preserve">г. Минск</w:t>
            </w:r>
          </w:p>
        </w:tc>
        <w:tc>
          <w:tcPr>
            <w:tcW w:type="dxa" w:w="4685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4"/>
                <w:szCs w:val="24"/>
              </w:rPr>
              <w:t xml:space="preserve">«04» марта 2026 г.</w:t>
            </w:r>
          </w:p>
        </w:tc>
      </w:tr>
    </w:tbl>
    <w:p>
      <w:pPr>
        <w:spacing w:after="0" w:line="240" w:lineRule="auto"/>
      </w:pPr>
    </w:p>
    <w:p>
      <w:pPr>
        <w:spacing w:after="0" w:line="240" w:lineRule="auto"/>
      </w:pP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ЗАО ЕвроГрупп, именуемое в дальнейшем «Заказчик», в лице Директор Хурс Артем Викторович, действующего на основании Устава, с одной стороны, и Общество с ограниченной ответственностью «МСК Релайбл», именуемое в дальнейшем «Подрядчик», в лице директора Хурс В.И., действующего на основании Устава, с другой стороны, совместно именуемые в дальнейшем «Стороны», в соответствии с Гражданским кодексом Республики Беларусь, Законом Республики Беларусь от 05.07.2004 г. № 300-З «Об архитектурной, градостроительной и строительной деятельности в Республике Беларусь», Правилами заключения и исполнения договоров строительного подряда (в дальнейшем – «Правила»), утвержденными Постановлением Совета Министров Республики Беларусь от 15.09.1998 г. № 1450 (с изменениями и дополнениями), заключили настоящий договор (далее – Договор) о нижеследующем: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1. ПРЕДМЕТ ДОГОВОРА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1.1. Подрядчик обязуется своими силами выполнить комплекс строительно-монтажных работ (далее - Работ) на объекте: «Prime HALL, расположенного по адресу: ул. Мележа 12» (далее – Объект) в соответствии с проектной документацией и Ведомостью объемов и стоимости работ (Приложение №1), являющимися неотъемлемой частью настоящего Договора, и сдать их Заказчику, а Заказчик обязуется создать Подрядчику необходимые условия для выполнения работ, принять результаты работ и уплатить обусловленную Договором цену.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1.2. Наименования работ, подлежащих выполнению по настоящему Договору, их объемы, стоимость и график производства работ содержатся в приложениях: 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Приложение №1 Ведомость объемов и стоимости работ; 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Приложение №2 Протокол согласования договорной цены; 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Приложение №3 График строительства (производства работ); 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Приложение №4 График платежей при строительстве (выполнении работ).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Указанные приложения являются неотъемлемыми частями настоящего Договора.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1.3. Объект – объект строительства «Prime HALL, расположенного по адресу: ул. Мележа 12».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1.4. Работы должны быть выполнены в соответствии с разрешительной документацией, проектной документацией, Договором и его приложениями, действующим законодательством Республики Беларусь, в том числе ТНПА, действующими в Республике Беларусь на момент выполнения работ.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2. СРОКИ И ПОРЯДОК ВЫПОЛНЕНИЯ РАБОТ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2.1. Сроки выполнения Работ, предусмотренных в п. 1.1. Договора: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начало выполнения Работ – 4 марта 2026 года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окончание выполнения Работ – 22 мая 2027 года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2.2. Сроки выполнения строительно-монтажных Работ (как начальный, так и конечный) могут изменяться Сторонами в случаях: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нарушения Заказчиком установленных договором сроков передачи проектной документации;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существенного нарушения установленного договором порядка расчетов (Графика финансирования, приложение № 4);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несвоевременной передачи Подрядчику фронта работ;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по письменному соглашению Сторон;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выявления в ходе выполнения строительно-монтажных Работ, дополнительных объемов строительных работ, не предусмотренных проектной документацией и влияющих на своевременное исполнение подрядчиком своих договорных обязательств;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вследствие обстоятельств непреодолимой силы.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2.3. Срок строительства продлевается по соглашению сторон в установленном настоящем порядке и Правилами с учетом продолжительности действия обстоятельств, препятствующих исполнению обязательств по договору, путем подписания дополнительного соглашения к Договору.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2.4. Сроки выполнения Работ по договору не продлеваются в случае вины Подрядчика в приостановлении Работ, а также в иных случаях, предусмотренных настоящим Договором. Все затраты, связанные с приостановкой строительства по указанному основанию, относятся на результаты хозяйственной и финансовой деятельности Подрядчика и Заказчиком не компенсируются.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К приостановлению Работ по вине Подрядчика относятся в том числе: запрещение (приостановление) работ на Объекте по решению органов (организаций) или лиц, осуществляющих технический, авторский, санитарно-эпидемиологический, экологический надзор, другие виды контроля за строительством с оформлением соответствующих предписаний, актов и иных документов в которых будет указана вина Подрядчика, а также неисполнение (несвоевременное исполнение) Подрядчиком своих обязательств по Договору и (или) договорами с третьими лицами, которые привели к приостановке работ на Объекте.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2.5. Подрядчик выполняет Работы собственными силами без привлечения субподрядчиков.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2.6. Основанием для заключения Договора является наличие следующих документов у Подрядчика: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– документов, подтверждающих право Подрядчика на осуществление строительной деятельности в соответствии с требованиями законодательства;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– документов, подтверждающих наличие в штате аттестованных специалистов для выполнения работ собственными силами Подрядчика.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2.7. Для решения текущих вопросов, возникающих в ходе выполнения Работ, предусмотренных настоящим Договором, и строительства Объекта, Стороны вправе проводить производственные совещания с участием участвующих в строительстве лиц, результаты совещаний оформляются протоколом и являются обязательными для исполнения Сторонами настоящего Договора и всеми участниками строительства Объекта.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2.8. Представителями Сторон при исполнении настоящего Договора признаются должностные лица органов управления, лица, уполномоченные доверенностью.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3. ЦЕНА ДОГОВОРА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3.1. Цена Договора определена по соглашению Сторон в соответствии с Протоколом согласования договорной цены (Приложение №2) и Графиком строительства (производства работ) (Приложение 3). Цена договора включает в себя стоимость всего комплекса строительных работ согласно ведомости объемов и стоимости работ, включая все необходимые сопутствующие работы для получения результата, соответствующего требованиям технических нормативных актов и проектной документации; материалов; транспорта; эксплуатации машин и механизмов и иных затрат Подрядчика и составляет 0,00 (________________________________________________) с учетом НДС 20% - 42 940 000,00 (________________________________________________).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   Цена Договора покрывает все расходы Подрядчика, необходимые для нормального функционирования и полного завершения строительных работ на Объекте, получения конечного продукта (результата работ), в том числе стоимость материальных ресурсов, затраты на транспортировку, а также пошлины, сборы, налоги.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3.2. Цена договора, отраженная в протоколе согласования договорной цены, является неизменной до завершения выполнения работ и может быть изменена только в случаях: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3.2.1. изменения по инициативе Заказчика проектной документации, за исключением ее изменения по причине возникновения дополнительных работ; 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3.2.2. налогового законодательства в части установления и (или) отмены налогов и отчислений в доходы соответствующих бюджетов, которые влияют на формирование неизменной цены Договора, изменения налоговых ставок и объектов налогообложения, установления и (или) отмены налоговых льгот;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3.2.3. нормативных правовых актов, регулирующих отношения в сфере ценообразования в строительстве;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3.2.4. полного или частичного отказа Заказчика от выполнения Работ с письменным уведомлением Подрядчика за 5 (пять) календарных дней до момента начала выполнения конкретных видов работ;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3.2.5. выявления в ходе строительства дополнительных объемов работ, не предусмотренных проектной документацией.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3.3. Стоимость работ, не предусмотренных настоящим Договором, выявленных Подрядчиком и необходимых для выполнения (дополнительные работы), не входит в цену настоящего Договора и подлежит оплате при условии предварительного согласования Сторонами необходимости их выполнения и их стоимости. Согласование необходимости выполнения дополнительных работ и их стоимости производится путем подписания уполномоченными представителями Подрядчика и Заказчика Акта на дополнительные работы и прилагаемой к нему сметы.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   Расчет стоимости дополнительных работ производится по Базе нормативов расхода ресурсов в натуральном выражении 2022 года (далее – НРР 2022г.) на основании Методических указаний по применению нормативов расхода ресурсов в натуральном выражении (НРР 8.01.104-2022).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3.4. Изменение цены Договора оформляется путем подписания дополнительного соглашения к Договору.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3.5. Источник финансирования – собственные средства Заказчика.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3.6. Все расчеты по Договору осуществляются в белорусских рублях.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3.7. При срыве по вине Подрядчика срока строительства Объекта (выполнения строительных работ), установленного Договором, строительные работы, выполненные после указанного срока, оплачиваются по ценам, действовавшим на установленную Договором дату их завершения.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4. ПОРЯДОК РАСЧЕТОВ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4.1. Заказчик производит платежи Подрядчику в соответствии с Графиком платежей (Приложение №4).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4.2. Оплату за выполненные работы по настоящему Договору Заказчик производит в течение 10 (десяти) календарных дней с даты приемки выполненных этапов работ на основании справки о стоимости выполненных работ (форма С-3а) и акта сдачи-приемки выполненных работ (форма С-2б).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   Справки по форме С-3а, акты по форме С-2б и иные документы должны соответствовать формам, утвержденным Министерством архитектуры и строительства Республики Беларусь.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4.3. Оплата за материалы производится Заказчиком путём перечисления денежных средств в течении 5 (пяти) календарных дней после предоставления акта на основании товарно-транспортных накладных за недельный период с обязательным нахождением материалов на объекте.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4.4. Подрядчик обязан предоставить надлежащим образом оформленные акт сдачи-приемки выполненных работ и справку о стоимости выполненных работ не позднее 3 (трех) рабочих дней по окончании отчетного периода. Заказчик обязан в течение 3 (трёх) рабочих дней рассмотреть предоставленные Подрядчиком акт сдачи-приемки выполненных работ и справку о стоимости выполненных работ, подписать их и заверить печатью.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4.5. Одновременно с актом сдачи-приемки работ Подрядчик обязан передать Заказчику следующую документацию: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– надлежащим образом оформленную ведомость израсходованных материалов на производство работ в отчетном периоде;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– надлежащим образом оформленную ведомость смонтированного оборудования за расчетный период;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– исполнительную документацию, предусмотренную ТНПА;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– копии сертификатов соответствия, паспорта, акты испытаний и иные документы на материалы, оборудование, конструкции и комплектующие изделия;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– иные документы и документацию, имеющие отношение к выполнению работ.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4.6. За расчетный период принимается календарный месяц.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4.7. При отказе одной из Сторон от подписания акта сдачи-приемки работ в нем делается отметка об этом с указанием мотивов отказа, и акт подписывается другой Стороной.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5. ОБЕСПЕЧЕНИЕ СТРОИТЕЛЬСТВА ПРОЕКТНОЙ ДОКУМЕНТАЦИЕЙ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5.1. Заказчик обязан до начала выполнения строительно-монтажных работ, но не позднее трёх рабочих дней до начала работ передать полный комплект проектной документации в трёх экземплярах Подрядчику со штампом «к производству работ».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5.2. Заказчик, при внесении в проектную документацию изменений, обязан в течении трёх рабочих дней передать Подрядчику не менее 3 (трёх) экземпляров измененной документации.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6. ПРАВА И ОБЯЗАННОСТИ СТОРОН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6.1. Заказчик обязуется: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6.1.1. надлежащим образом исполнять условия Договора;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6.1.2. предоставить Подрядчику по двухстороннему акту строительную площадку (фронт работ) до начала производства работ;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6.1.3. обеспечивать финансирование работ, принимать и своевременно оплачивать в установленном порядке надлежащим образом и качественно выполненные работы;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6.1.4. незамедлительно письменно уведомлять Подрядчика о работах ненадлежащего качества и отступлениях от условий заключенного Договора;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6.1.5. в пределах своей компетенции содействовать Подрядчику в выполнении работ, принимать меры по устранению препятствий в исполнении Договора;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6.1.6. выплачивать неустойку Подрядчику, предусмотренную настоящим Договором, в случае неисполнения или ненадлежащего исполнения своих обязательств;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6.1.7. обеспечить производство строительно-монтажных работ электрической энергией, водоснабжением и иными коммунальными услугами;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6.1.8. принимать в установленном порядке надлежащим образом и качественно выполненные строительные работы;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6.1.9. при выявлении работ ненадлежащего качества в период гарантийного срока оформить дефектный акт на гарантийный ремонт по форме С-23;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6.1.10. назначить приказом из числа своих сотрудников ответственного исполнителя для подписания актов выполненных работ и исполнительной документации.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6.2. Заказчик имеет право: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6.2.1. инициировать внесение изменений в Договор, требовать его расторжения в случаях, предусмотренных законодательством;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6.2.2. осуществлять контроль и технический надзор за ходом и качеством выполняемых работ, соблюдением сроков их выполнения;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6.2.3. посещать Объект в течение всего периода выполнения работ и знакомиться с ходом выполнения работ;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6.2.4. требовать от Подрядчика информацию о ходе производства работ, о намечаемых конкретных датах завершения работ;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6.2.5. требовать за счет Подрядчика устранения результата работ ненадлежащего качества;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6.2.6. отказаться от принятия результата Работ в случае выявления Работ ненадлежащего качества;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6.2.7. взыскать с Подрядчика неустойку в случае нарушения настоящего Договора Подрядчиком.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 Подрядчик обязуется: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6.3.1. исполнять условия Договора;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6.3.2. выполнять Работы в соответствии с требованиями нормативных правовых актов, в том числе технических нормативных правовых актов;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6.3.3. выполнять Работы в определенные Договором сроки;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6.3.4. обеспечить поставку на Объект материалов, изделий, необходимых для выполнения работ;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6.3.5. экономно использовать строительные материалы;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6.3.6. обеспечивать надлежащее и безопасное складирование материалов, регулярную уборку помещения от строительных отходов и мусора;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6.3.7. информировать Заказчика о ходе исполнения обязательств по Договору;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6.3.8. своевременно устранять за свой счет результат Работ ненадлежащего качества;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6.3.9. своевременно сообщать Заказчику о необходимости выполнения дополнительных Работ, непредусмотренных проектной документацией;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6.3.10. передать Заказчику результат Работ в срок, предусмотренный п. 2.1 настоящего Договора;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6.3.11. принимать необходимые меры по устранению обстоятельств, препятствующих надлежащему исполнению Договора;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6.3.12. возмещать Заказчику расходы за потребленную электроэнергию и воду на основании показаний счетчиков;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6.3.13. соблюдать действующее законодательство, регулирующее вопросы охраны труда, техники безопасности, производственной санитарии, пожарной безопасности;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6.3.14. передать Заказчику исполнительную документацию не позднее 10 (десяти) календарных дней до приемки Объекта в эксплуатацию;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6.3.15. по завершении работ освободить строительную площадку от строительных отходов, мусора, строительных машин и оборудования.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6.4. Подрядчик вправе: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6.4.1. получать плату за выполненные Работы в соответствии с Договором;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6.4.2. приостанавливать выполнение Работ в случае неисполнения Заказчиком своих обязательств по Договору;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6.4.3. инициировать внесение изменений в Договор, требовать его расторжения в случаях, предусмотренных Договором и законодательством;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6.4.4. выполнять дополнительные работы при условии согласования их с Заказчиком;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6.4.5. взыскать с Заказчика неустойку в случае нарушения настоящего Договора Заказчиком.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7. ПОРЯДОК СДАЧИ-ПРИЕМКИ ВЫПОЛНЕННЫХ РАБОТ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7.1. Приемка в эксплуатацию Объекта осуществляется в соответствии с Положением о порядке приемки в эксплуатацию объектов строительства, утвержденным Постановлением Совета Министров Республики Беларусь от 06.06.2011 № 716.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7.2. Заказчик, получивший сообщение Подрядчика о готовности к сдаче выполненных строительных работ, обязан в течение 5 (пяти) рабочих дней принять выполненные Работы либо отказаться от их приемки.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   При отказе одной из Сторон от подписания акта сдачи-приемки работ в нем делается отметка об этом с указанием мотивов отказа и акт подписывается другой Стороной.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7.3. Риск случайной гибели или случайного повреждения результата выполненных работ до его приемки в установленном порядке Заказчиком несет Подрядчик.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8. ГАРАНТИЙНЫЕ ОБЯЗАТЕЛЬСТВА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8.1. Гарантийный срок на выполненные работы составляет 5 (пять) лет, за исключением технологического, инженерного, сантехнического, электротехнического и другого оборудования, материалов и изделий, гарантийный срок на которые устанавливается законодательством или изготовителем.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8.2. Исчисление гарантийного срока начинается со дня приёмки Заказчиком всего объема выполненных Работ по настоящему Договору.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8.3. Дефекты, выявленные в период гарантийного срока на выполненные Работы, устраняются за счет Подрядчика.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8.4. Выявленные дефекты должны быть устранены Подрядчиком в срок, согласованный с Заказчиком. В случаях не устранения Подрядчиком ненадлежащего качества работ в указанный срок, Заказчик вправе привлекать для устранения выявленных недостатков третьих лиц с отнесением стоимости выполненных ими работ на счет Подрядчика.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8.5. Исчисление гарантийного срока на выполненные работы прерывается на все время, на протяжении которого Объект не мог эксплуатироваться вследствие недостатков, за которые несет ответственность Подрядчик.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8.6. Подрядчик не несет ответственности за обнаруженные в пределах гарантийного срока дефекты, если он докажет, что они произошли вследствие нормативного износа объекта, неправильной его эксплуатации, повреждения третьими лицами.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9. ОТВЕТСТВЕННОСТЬ СТОРОН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9.1. Заказчик несет ответственность: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9.1.1. за необоснованное уклонение от приемки выполненных работ – 0,2% от стоимости непринятых работ за каждый день просрочки, но не более стоимости этих работ;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9.1.2. за несвоевременное проведение расчетов за выполненные и принятые в установленном порядке работы – 0,2% не перечисленной суммы за каждый день просрочки платежа, но не более этой суммы.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9.2. Подрядчик несет ответственность за неисполнение или ненадлежащее исполнение обязательств, предусмотренных настоящим Договором, и уплачивает неустойку (пеню) Заказчику: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9.2.1. за нарушение установленных в договоре сроков выполнения работ – 1% стоимости невыполненных работ за каждый день просрочки;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9.2.2. за превышение по своей вине сроков передачи результата работ – 1% стоимости результата работ за каждый день просрочки;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9.2.3. за несвоевременное устранение дефектов – 2% стоимости работ по устранению дефектов за каждый день просрочки, начиная со дня окончания указанного в дефектном акте срока.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9.3. Подрядчик несет ответственность за несоблюдение норм техники безопасности, пожарной безопасности, производственной санитарии, охраны труда.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9.4. Подрядчик, нарушивший настоящий Договор, возмещает Заказчику все убытки, причиненные вследствие нарушения Договора, не покрытые неустойкой.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9.5. Окончание срока действия настоящего Договора не освобождает Стороны от ответственности за его нарушение.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10. ОБЕСПЕЧЕНИЕ ИСПОЛНЕНИЯ ОБЯЗАТЕЛЬСТВ ПОДРЯДЧИКОМ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10.1. В целях обеспечения исполнения своих обязательств по устранению результата строительных работ ненадлежащего качества Заказчик удерживает у Подрядчика обеспечение в виде удержания 1 (одного) процента от выполненных работ в каждом отчётном периоде.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10.2. Возврат Подрядчику обеспечения производится в следующем порядке: 50 (пятьдесят) процентов зарезервированных средств выплачиваются спустя год после завершения работ, оставшиеся 50 (пятьдесят) процентов ежегодно равными долями до истечения гарантийного срока.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10.3. Исчисление срока резервирования средств начинается с первого дня гарантийного срока эксплуатации Объекта.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11. ФОРС-МАЖОРНЫЕ ОБСТОЯТЕЛЬСТВА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11.1. Ни одна из Сторон не несет ответственности за полное и частичное неисполнение любой из своих обязанностей, если неисполнение является следствием обстоятельств непреодолимой силы (чрезвычайных и непредотвратимых при данных условиях обстоятельств: война, гражданская война, стихийные бедствия, забастовки и другие обстоятельства непреодолимой силы), возникших после заключения Договора.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11.2. Если любое из таких обстоятельств непосредственно повлияло на исполнение обязательств в срок, установленный в Договоре, то этот срок соразмерно отодвигается на время действия соответствующих обстоятельств.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11.3. Сторона, для которой создалась невозможность исполнения обязательства, обязана уведомить в письменной форме другую Сторону о наступлении форс-мажорных обстоятельств не позднее 5 (пяти) дней с момента их наступления.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11.4. Факты, изложенные в уведомлении, должны быть подтверждены Белорусской торгово-промышленной палатой.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12. ИЗМЕНЕНИЕ И РАСТОРЖЕНИЕ ДОГОВОРА, РАЗРЕШЕНИЕ СПОРОВ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12.1. Изменения и дополнения в настоящий договор вносятся путём заключения Сторонами дополнительного соглашения в порядке, установленном пунктом 74 Правил.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12.2. Настоящий договор может быть расторгнут в случаях, предусмотренных пунктом 76 Правил.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12.3. Оформление расторжения договора осуществляется в порядке, предусмотренном пунктами 77-78 Правил.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12.4. Сторона вправе отказаться от исполнения договора в случаях, предусмотренных пунктом 79 Правил.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13. ЗАКЛЮЧИТЕЛЬНЫЕ ПОЛОЖЕНИЯ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13.1. Настоящий Договор, Приложения к нему составлены в 2 (двух) экземплярах, имеющих одинаковую юридическую силу, по одному экземпляру для каждой Стороны.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13.2. Все Приложения к Договору являются его неотъемлемыми частями. При расхождении условий настоящего Договора с условиями, содержащимися в Приложениях к нему, приоритет имеют условия Договора.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13.3. Договор вступает в силу с даты его подписания Сторонами и действует до полного исполнения Сторонами всех своих обязательств.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13.4. Каждая из Сторон обязана в течение 3 (трех) рабочих дней известить другую Сторону об изменении банковских реквизитов, почтового, юридического адресов, иных событиях, влияющих на исполнение своих обязательств по Договору.</w:t>
      </w:r>
    </w:p>
    <w:p>
      <w:pPr>
        <w:widowControl w:val="false"/>
        <w:spacing w:after="0" w:line="240" w:lineRule="auto"/>
        <w:ind w:firstLine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13.5. Приложения к Договору: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Приложение 1. Ведомость объемов и стоимости работ;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Приложение 2. Протокол согласования договорной цены;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Приложение 3. График строительства (производства работ);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Приложение 4. График платежей при строительстве (выполнении работ);</w:t>
      </w:r>
    </w:p>
    <w:p>
      <w:pPr>
        <w:widowControl w:val="false"/>
        <w:spacing w:after="0" w:line="240" w:lineRule="auto"/>
        <w:ind w:left="85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Приложение 5. Аттестат соответствия на выполняемые работы.</w:t>
      </w:r>
    </w:p>
    <w:p>
      <w:pPr>
        <w:spacing w:after="0" w:line="240" w:lineRule="auto"/>
      </w:pPr>
    </w:p>
    <w:p>
      <w:pPr>
        <w:widowControl w:val="false"/>
        <w:spacing w:after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14. АДРЕСА, РЕКВИЗИТЫ И ПОДПИСИ СТОРОН</w:t>
      </w:r>
    </w:p>
    <w:p>
      <w:pPr>
        <w:spacing w:after="0" w:line="240" w:lineRule="auto"/>
      </w:pPr>
    </w:p>
    <w:tbl>
      <w:tblPr>
        <w:tblW w:type="dxa" w:w="9355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c>
          <w:tcPr>
            <w:tcW w:type="dxa" w:w="4677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mallCaps w:val="false"/>
                <w:color w:val="000000"/>
                <w:sz w:val="23"/>
                <w:szCs w:val="23"/>
              </w:rPr>
              <w:t xml:space="preserve">ПОДРЯДЧИК: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mallCaps w:val="false"/>
                <w:color w:val="000000"/>
                <w:sz w:val="23"/>
                <w:szCs w:val="23"/>
              </w:rPr>
              <w:t xml:space="preserve">ООО «МСК Релайбл»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Адрес: 220113, г. Минск, ул. Мележа, д. 4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УНП: 193607959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Текущий (расчетный): BY91ALFA30122B38250010270000 в BYN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в ЗАО «Альфа-Банк», БИК: ALFABY2X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220013, г. Минск, ул. Сурганова, 43-47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E-mail: MCK-Reliable@yandex.ru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тел.: +375444543857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Директор ___________ В.И. Хурс</w:t>
            </w:r>
          </w:p>
        </w:tc>
        <w:tc>
          <w:tcPr>
            <w:tcW w:type="dxa" w:w="467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mallCaps w:val="false"/>
                <w:color w:val="000000"/>
                <w:sz w:val="23"/>
                <w:szCs w:val="23"/>
              </w:rPr>
              <w:t xml:space="preserve">ЗАКАЗЧИК: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mallCaps w:val="false"/>
                <w:color w:val="000000"/>
                <w:sz w:val="23"/>
                <w:szCs w:val="23"/>
              </w:rPr>
              <w:t xml:space="preserve">ЗАО ЕвроГрупп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УНП: 789456123; ОКПО: ____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ул. Красковская 48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78789779897987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в БеларусБанк, БИК: 4545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E-mail: dastyni88@gmail.com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тел.: 29 915-47-83, факс: </w:t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3"/>
                <w:szCs w:val="23"/>
              </w:rPr>
              <w:t xml:space="preserve">Директор ___________ Хурс Артем Викторович</w:t>
            </w:r>
          </w:p>
        </w:tc>
      </w:tr>
    </w:tbl>
    <w:p>
      <w:pPr>
        <w:spacing w:after="0" w:line="240" w:lineRule="auto"/>
      </w:pPr>
    </w:p>
    <w:p>
      <w:pPr>
        <w:sectPr>
          <w:footerReference w:type="default" r:id="rId7"/>
          <w:type w:val="nextPage"/>
          <w:pgSz w:w="11906" w:h="16838" w:orient="portrait"/>
          <w:pgMar w:top="1134" w:right="850" w:bottom="1134" w:left="1701" w:header="708" w:footer="708" w:gutter="0"/>
          <w:pgNumType w:start="1"/>
          <w:docGrid w:linePitch="360"/>
        </w:sectPr>
      </w:pP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Приложение №1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к Договору строительного подряда №ДОГ-2026-03-0004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от «04» марта 2026 г.</w:t>
      </w:r>
    </w:p>
    <w:p>
      <w:pPr>
        <w:spacing w:after="0" w:line="240" w:lineRule="auto"/>
      </w:pP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ВЕДОМОСТЬ ОБЪЕМОВ И СТОИМОСТИ РАБОТ</w:t>
      </w:r>
    </w:p>
    <w:p>
      <w:pPr>
        <w:spacing w:after="0" w:line="240" w:lineRule="auto"/>
      </w:pPr>
    </w:p>
    <w:p>
      <w:pPr>
        <w:spacing w:after="0" w:line="240" w:lineRule="auto"/>
        <w:jc w:val="righ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Итого без НДС: 214 700 000,00 BYN</w:t>
      </w:r>
    </w:p>
    <w:p>
      <w:pPr>
        <w:spacing w:after="0" w:line="240" w:lineRule="auto"/>
        <w:jc w:val="righ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НДС 20%: 42 940 000,00 BYN</w:t>
      </w:r>
    </w:p>
    <w:p>
      <w:pPr>
        <w:spacing w:after="0" w:line="240" w:lineRule="auto"/>
        <w:jc w:val="right"/>
      </w:pPr>
      <w:r>
        <w:rPr>
          <w:rFonts w:ascii="Times New Roman" w:cs="Times New Roman" w:eastAsia="Times New Roman" w:hAnsi="Times New Roman"/>
          <w:b/>
          <w:bCs/>
          <w:smallCaps w:val="false"/>
          <w:color w:val="000000"/>
          <w:sz w:val="24"/>
          <w:szCs w:val="24"/>
        </w:rPr>
        <w:t xml:space="preserve">Итого с НДС: 0,00 BYN</w:t>
      </w:r>
    </w:p>
    <w:p>
      <w:pPr>
        <w:spacing w:after="0"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color w:val="000000"/>
          <w:sz w:val="24"/>
          <w:szCs w:val="24"/>
        </w:rPr>
        <w:t xml:space="preserve">Сумма прописью: ________________________________________________</w:t>
      </w:r>
    </w:p>
    <w:p>
      <w:pPr>
        <w:spacing w:after="0" w:line="240" w:lineRule="auto"/>
      </w:pPr>
    </w:p>
    <w:p>
      <w:pPr>
        <w:spacing w:after="0" w:line="240" w:lineRule="auto"/>
      </w:pPr>
    </w:p>
    <w:tbl>
      <w:tblPr>
        <w:tblW w:type="dxa" w:w="9355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c>
          <w:tcPr>
            <w:tcW w:type="dxa" w:w="4677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mallCaps w:val="false"/>
                <w:color w:val="000000"/>
                <w:sz w:val="24"/>
                <w:szCs w:val="24"/>
              </w:rPr>
              <w:t xml:space="preserve">ПОДРЯДЧИК: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4"/>
                <w:szCs w:val="24"/>
              </w:rPr>
              <w:t xml:space="preserve">Директор ___________ В.И. Хурс</w:t>
            </w:r>
          </w:p>
        </w:tc>
        <w:tc>
          <w:tcPr>
            <w:tcW w:type="dxa" w:w="467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mallCaps w:val="false"/>
                <w:color w:val="000000"/>
                <w:sz w:val="24"/>
                <w:szCs w:val="24"/>
              </w:rPr>
              <w:t xml:space="preserve">ЗАКАЗЧИК: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mallCaps w:val="false"/>
                <w:color w:val="000000"/>
                <w:sz w:val="24"/>
                <w:szCs w:val="24"/>
              </w:rPr>
              <w:t xml:space="preserve">Директор ___________ Хурс Артем Викторович</w:t>
            </w:r>
          </w:p>
        </w:tc>
      </w:tr>
    </w:tbl>
    <w:sectPr>
      <w:footerReference w:type="default" r:id="rId8"/>
      <w:type w:val="nextPage"/>
      <w:pgSz w:w="11906" w:h="16838" w:orient="portrait"/>
      <w:pgMar w:top="1134" w:right="850" w:bottom="1134" w:left="1701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000000"/>
      </w:rPr>
      <w:fldChar w:fldCharType="begin"/>
      <w:instrText xml:space="preserve">PAGE</w:instrText>
      <w:fldChar w:fldCharType="separate"/>
      <w:fldChar w:fldCharType="end"/>
    </w:r>
  </w:p>
  <w:p>
    <w:pPr>
      <w:tabs>
        <w:tab w:val="center" w:pos="4677"/>
        <w:tab w:val="right" w:pos="9355"/>
      </w:tabs>
      <w:spacing w:after="0" w:line="240" w:lineRule="auto"/>
    </w:pPr>
    <w:r>
      <w:rPr>
        <w:rFonts w:ascii="Times New Roman" w:cs="Times New Roman" w:eastAsia="Times New Roman" w:hAnsi="Times New Roman"/>
        <w:color w:val="000000"/>
      </w:rPr>
      <w:t xml:space="preserve">Заказчик______________</w:t>
    </w:r>
    <w:r>
      <w:rPr>
        <w:rFonts w:ascii="Times New Roman" w:cs="Times New Roman" w:eastAsia="Times New Roman" w:hAnsi="Times New Roman"/>
        <w:color w:val="000000"/>
      </w:rPr>
      <w:t xml:space="preserve">		</w:t>
    </w:r>
    <w:r>
      <w:rPr>
        <w:rFonts w:ascii="Times New Roman" w:cs="Times New Roman" w:eastAsia="Times New Roman" w:hAnsi="Times New Roman"/>
        <w:color w:val="000000"/>
      </w:rPr>
      <w:t xml:space="preserve">Подрядчик______________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000000"/>
      </w:rPr>
      <w:fldChar w:fldCharType="begin"/>
      <w:instrText xml:space="preserve">PAGE</w:instrText>
      <w:fldChar w:fldCharType="separate"/>
      <w:fldChar w:fldCharType="end"/>
    </w:r>
  </w:p>
  <w:p>
    <w:pPr>
      <w:tabs>
        <w:tab w:val="center" w:pos="4677"/>
        <w:tab w:val="right" w:pos="9355"/>
      </w:tabs>
      <w:spacing w:after="0" w:line="240" w:lineRule="auto"/>
    </w:pPr>
    <w:r>
      <w:rPr>
        <w:rFonts w:ascii="Times New Roman" w:cs="Times New Roman" w:eastAsia="Times New Roman" w:hAnsi="Times New Roman"/>
        <w:color w:val="000000"/>
      </w:rPr>
      <w:t xml:space="preserve">Заказчик______________</w:t>
    </w:r>
    <w:r>
      <w:rPr>
        <w:rFonts w:ascii="Times New Roman" w:cs="Times New Roman" w:eastAsia="Times New Roman" w:hAnsi="Times New Roman"/>
        <w:color w:val="000000"/>
      </w:rPr>
      <w:t xml:space="preserve">		</w:t>
    </w:r>
    <w:r>
      <w:rPr>
        <w:rFonts w:ascii="Times New Roman" w:cs="Times New Roman" w:eastAsia="Times New Roman" w:hAnsi="Times New Roman"/>
        <w:color w:val="000000"/>
      </w:rPr>
      <w:t xml:space="preserve">Подрядчик______________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2026-03-09T13:36:55.272Z</dcterms:created>
  <dcterms:modified xsi:type="dcterms:W3CDTF">2026-03-09T13:36:55.273Z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