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68.svg" ContentType="image/svg+xml"/>
  <Override PartName="/word/media/rId70.svg" ContentType="image/svg+xml"/>
  <Override PartName="/word/media/rId71.svg" ContentType="image/svg+xml"/>
  <Override PartName="/word/media/rId73.svg" ContentType="image/svg+xml"/>
  <Override PartName="/word/media/rId74.svg" ContentType="image/svg+xml"/>
  <Override PartName="/word/media/rId63.svg" ContentType="image/svg+xml"/>
  <Override PartName="/word/media/rId64.svg" ContentType="image/svg+xml"/>
  <Override PartName="/word/media/rId65.svg" ContentType="image/svg+xml"/>
  <Override PartName="/word/media/rId5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Author"/>
      </w:pPr>
      <w:r>
        <w:t xml:space="preserve">Will</w:t>
      </w:r>
      <w:r>
        <w:t xml:space="preserve"> </w:t>
      </w:r>
      <w:r>
        <w:t xml:space="preserve">Rynearson</w:t>
      </w:r>
    </w:p>
    <w:p>
      <w:pPr>
        <w:pStyle w:val="Date"/>
      </w:pPr>
    </w:p>
    <w:p>
      <w:pPr>
        <w:pStyle w:val="Abstract"/>
      </w:pPr>
      <w:r>
        <w:t xml:space="preserve">write</w:t>
      </w:r>
      <w:r>
        <w:t xml:space="preserve"> </w:t>
      </w:r>
      <w:r>
        <w:t xml:space="preserve">this</w:t>
      </w:r>
      <w:r>
        <w:t xml:space="preserve"> </w:t>
      </w:r>
      <w:r>
        <w:t xml:space="preserve">abstract</w:t>
      </w:r>
      <w:r>
        <w:t xml:space="preserve"> </w:t>
      </w:r>
      <w:r>
        <w:t xml:space="preserve">later…</w:t>
      </w:r>
    </w:p>
    <w:bookmarkStart w:id="21" w:name="introduction"/>
    <w:p>
      <w:pPr>
        <w:pStyle w:val="Heading1"/>
      </w:pPr>
      <w:r>
        <w:t xml:space="preserve">Introduction</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Start w:id="20" w:name="in-china"/>
    <w:p>
      <w:pPr>
        <w:pStyle w:val="Heading2"/>
      </w:pPr>
      <w:r>
        <w:t xml:space="preserve">In China</w:t>
      </w:r>
    </w:p>
    <w:p>
      <w:pPr>
        <w:pStyle w:val="FirstParagraph"/>
      </w:pPr>
      <w:r>
        <w:t xml:space="preserve">Water issues in China are especially prevalent. 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p>
      <w:pPr>
        <w:pStyle w:val="BodyText"/>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0"/>
    <w:bookmarkEnd w:id="21"/>
    <w:bookmarkStart w:id="37" w:name="background"/>
    <w:p>
      <w:pPr>
        <w:pStyle w:val="Heading1"/>
      </w:pPr>
      <w:r>
        <w:t xml:space="preserve">Background</w:t>
      </w:r>
    </w:p>
    <w:bookmarkStart w:id="27"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p>
      <w:pPr>
        <w:pStyle w:val="BodyText"/>
      </w:pPr>
      <w:r>
        <w:t xml:space="preserve">Several definitions are adapted for this thesis, and for the following sections. These are all defined by</w:t>
      </w:r>
      <w:r>
        <w:t xml:space="preserve"> </w:t>
      </w:r>
      <w:r>
        <w:t xml:space="preserve">(Sudarmadi et al. 2001)</w:t>
      </w:r>
      <w:r>
        <w:t xml:space="preserve">, in a study which is discussed later.</w:t>
      </w:r>
      <w:r>
        <w:t xml:space="preserve"> </w:t>
      </w:r>
      <w:r>
        <w:rPr>
          <w:bCs/>
          <w:b/>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bCs/>
          <w:b/>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bookmarkStart w:id="22"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2"/>
    <w:bookmarkStart w:id="23"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3"/>
    <w:bookmarkStart w:id="24"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4"/>
    <w:bookmarkStart w:id="25"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5"/>
    <w:bookmarkStart w:id="26"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bookmarkEnd w:id="26"/>
    <w:bookmarkEnd w:id="27"/>
    <w:bookmarkStart w:id="36" w:name="water-quality-and-perception"/>
    <w:p>
      <w:pPr>
        <w:pStyle w:val="Heading2"/>
      </w:pPr>
      <w:r>
        <w:t xml:space="preserve">Water Quality and Perception</w:t>
      </w:r>
    </w:p>
    <w:bookmarkStart w:id="28" w:name="factors-in-water-quality"/>
    <w:p>
      <w:pPr>
        <w:pStyle w:val="Heading3"/>
      </w:pPr>
      <w:r>
        <w:t xml:space="preserve">Factors in Water Quality</w:t>
      </w:r>
    </w:p>
    <w:p>
      <w:pPr>
        <w:pStyle w:val="FirstParagraph"/>
      </w:pPr>
      <w:r>
        <w:rPr>
          <w:bCs/>
          <w:b/>
        </w:rPr>
        <w:t xml:space="preserve">Talk about components of water quality, aesthetics, harmful vs. non-harmful components, local and global rankings, drinking vs using, etc.</w:t>
      </w:r>
    </w:p>
    <w:bookmarkEnd w:id="28"/>
    <w:bookmarkStart w:id="31"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29"/>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Access to water is another factor in the population’s perception of water.</w:t>
      </w:r>
    </w:p>
    <w:p>
      <w:pPr>
        <w:pStyle w:val="BodyText"/>
      </w:pPr>
      <w:r>
        <w:t xml:space="preserve">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rPr>
          <w:rStyle w:val="VerbatimChar"/>
        </w:rPr>
        <w:t xml:space="preserve">{table} Minimum water access in China in 2000 and 2017  :name: jmp-2019-china-water-access</w:t>
      </w:r>
    </w:p>
    <w:tbl>
      <w:tblPr>
        <w:tblStyle w:val="Table"/>
        <w:tblW w:type="pct" w:w="5000.0"/>
        <w:tblLook w:firstRow="1" w:lastRow="0" w:firstColumn="0" w:lastColumn="0" w:noHBand="0" w:noVBand="0"/>
      </w:tblPr>
      <w:tblGrid>
        <w:gridCol w:w="465"/>
        <w:gridCol w:w="931"/>
        <w:gridCol w:w="698"/>
        <w:gridCol w:w="2096"/>
        <w:gridCol w:w="1863"/>
        <w:gridCol w:w="1863"/>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 Urban</w:t>
            </w:r>
          </w:p>
        </w:tc>
        <w:tc>
          <w:tcPr>
            <w:tcBorders>
              <w:bottom w:val="single"/>
            </w:tcBorders>
            <w:vAlign w:val="bottom"/>
          </w:tcPr>
          <w:p>
            <w:pPr>
              <w:pStyle w:val="Compact"/>
              <w:jc w:val="center"/>
            </w:pPr>
            <w:r>
              <w:t xml:space="preserve">At least basic - National</w:t>
            </w:r>
          </w:p>
        </w:tc>
        <w:tc>
          <w:tcPr>
            <w:tcBorders>
              <w:bottom w:val="single"/>
            </w:tcBorders>
            <w:vAlign w:val="bottom"/>
          </w:tcPr>
          <w:p>
            <w:pPr>
              <w:pStyle w:val="Compact"/>
              <w:jc w:val="center"/>
            </w:pPr>
            <w:r>
              <w:t xml:space="preserve">At least basic - Rural</w:t>
            </w:r>
          </w:p>
        </w:tc>
        <w:tc>
          <w:tcPr>
            <w:tcBorders>
              <w:bottom w:val="single"/>
            </w:tcBorders>
            <w:vAlign w:val="bottom"/>
          </w:tcPr>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rPr>
          <w:rStyle w:val="VerbatimChar"/>
        </w:rPr>
        <w:t xml:space="preserve">{table} Minimum national improved water details in China in 2000 and 2017  :name: jmp-2019-china-water-detail-national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rPr>
          <w:rStyle w:val="VerbatimChar"/>
        </w:rPr>
        <w:t xml:space="preserve">{table} Minimum rural water details in China in 2000 and 2017  :name: jmp-2019-china-water-detail-rural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rPr>
          <w:rStyle w:val="VerbatimChar"/>
        </w:rPr>
        <w:t xml:space="preserve">{table} Minimum urban water details in China in 2000 and 2017  :name: jmp-2019-china-water-detail-urban</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Safely Managed</w:t>
            </w:r>
          </w:p>
        </w:tc>
        <w:tc>
          <w:tcPr>
            <w:tcBorders>
              <w:bottom w:val="single"/>
            </w:tcBorders>
            <w:vAlign w:val="bottom"/>
          </w:tcPr>
          <w:p>
            <w:pPr>
              <w:pStyle w:val="Compact"/>
              <w:jc w:val="left"/>
            </w:pPr>
            <w:r>
              <w:t xml:space="preserve">Accessible on premises</w:t>
            </w:r>
          </w:p>
        </w:tc>
        <w:tc>
          <w:tcPr>
            <w:tcBorders>
              <w:bottom w:val="single"/>
            </w:tcBorders>
            <w:vAlign w:val="bottom"/>
          </w:tcPr>
          <w:p>
            <w:pPr>
              <w:pStyle w:val="Compact"/>
              <w:jc w:val="left"/>
            </w:pPr>
            <w:r>
              <w:t xml:space="preserve">Available when needed</w:t>
            </w:r>
          </w:p>
        </w:tc>
        <w:tc>
          <w:tcPr>
            <w:tcBorders>
              <w:bottom w:val="single"/>
            </w:tcBorders>
            <w:vAlign w:val="bottom"/>
          </w:tcPr>
          <w:p>
            <w:pPr>
              <w:pStyle w:val="Compact"/>
              <w:jc w:val="left"/>
            </w:pPr>
            <w:r>
              <w:t xml:space="preserve">Free from contamination</w:t>
            </w:r>
          </w:p>
        </w:tc>
        <w:tc>
          <w:tcPr>
            <w:tcBorders>
              <w:bottom w:val="single"/>
            </w:tcBorders>
            <w:vAlign w:val="bottom"/>
          </w:tcPr>
          <w:p>
            <w:pPr>
              <w:pStyle w:val="Compact"/>
              <w:jc w:val="left"/>
            </w:pPr>
            <w:r>
              <w:t xml:space="preserve">Piped</w:t>
            </w:r>
          </w:p>
        </w:tc>
        <w:tc>
          <w:tcPr>
            <w:tcBorders>
              <w:bottom w:val="single"/>
            </w:tcBorders>
            <w:vAlign w:val="bottom"/>
          </w:tcPr>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rPr>
          <w:rStyle w:val="VerbatimChar"/>
        </w:rPr>
        <w:t xml:space="preserve">{table} Urban Water Market Segments  :name: wb-2005-urban-water</w:t>
      </w:r>
    </w:p>
    <w:tbl>
      <w:tblPr>
        <w:tblStyle w:val="Table"/>
        <w:tblW w:type="pct" w:w="5000.0"/>
        <w:tblLook w:firstRow="1" w:lastRow="0" w:firstColumn="0" w:lastColumn="0" w:noHBand="0" w:noVBand="0"/>
      </w:tblPr>
      <w:tblGrid>
        <w:gridCol w:w="1703"/>
        <w:gridCol w:w="766"/>
        <w:gridCol w:w="1192"/>
        <w:gridCol w:w="936"/>
        <w:gridCol w:w="1830"/>
        <w:gridCol w:w="1490"/>
      </w:tblGrid>
      <w:tr>
        <w:trPr>
          <w:cnfStyle w:firstRow="1"/>
        </w:trPr>
        <w:tc>
          <w:tcPr>
            <w:tcBorders>
              <w:bottom w:val="single"/>
            </w:tcBorders>
            <w:vAlign w:val="bottom"/>
          </w:tcPr>
          <w:p>
            <w:pPr>
              <w:pStyle w:val="Compact"/>
              <w:jc w:val="left"/>
            </w:pPr>
            <w:r>
              <w:t xml:space="preserve">Market Segment</w:t>
            </w:r>
          </w:p>
        </w:tc>
        <w:tc>
          <w:tcPr>
            <w:tcBorders>
              <w:bottom w:val="single"/>
            </w:tcBorders>
            <w:vAlign w:val="bottom"/>
          </w:tcPr>
          <w:p>
            <w:pPr>
              <w:pStyle w:val="Compact"/>
              <w:jc w:val="left"/>
            </w:pPr>
            <w:r>
              <w:t xml:space="preserve">Number of Cities</w:t>
            </w:r>
          </w:p>
        </w:tc>
        <w:tc>
          <w:tcPr>
            <w:tcBorders>
              <w:bottom w:val="single"/>
            </w:tcBorders>
            <w:vAlign w:val="bottom"/>
          </w:tcPr>
          <w:p>
            <w:pPr>
              <w:pStyle w:val="Compact"/>
              <w:jc w:val="left"/>
            </w:pPr>
            <w:r>
              <w:t xml:space="preserve">Total Population (million)</w:t>
            </w:r>
          </w:p>
        </w:tc>
        <w:tc>
          <w:tcPr>
            <w:tcBorders>
              <w:bottom w:val="single"/>
            </w:tcBorders>
            <w:vAlign w:val="bottom"/>
          </w:tcPr>
          <w:p>
            <w:pPr>
              <w:pStyle w:val="Compact"/>
              <w:jc w:val="left"/>
            </w:pPr>
            <w:r>
              <w:t xml:space="preserve">Per Capita GDP (RMB)</w:t>
            </w:r>
          </w:p>
        </w:tc>
        <w:tc>
          <w:tcPr>
            <w:tcBorders>
              <w:bottom w:val="single"/>
            </w:tcBorders>
            <w:vAlign w:val="bottom"/>
          </w:tcPr>
          <w:p>
            <w:pPr>
              <w:pStyle w:val="Compact"/>
              <w:jc w:val="left"/>
            </w:pPr>
            <w:r>
              <w:t xml:space="preserve">Average Wastewater Treatment Coverage (%)</w:t>
            </w:r>
          </w:p>
        </w:tc>
        <w:tc>
          <w:tcPr>
            <w:tcBorders>
              <w:bottom w:val="single"/>
            </w:tcBorders>
            <w:vAlign w:val="bottom"/>
          </w:tcPr>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0"/>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1"/>
    <w:bookmarkStart w:id="32"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2"/>
    <w:bookmarkStart w:id="35" w:name="linking-the-two"/>
    <w:p>
      <w:pPr>
        <w:pStyle w:val="Heading3"/>
      </w:pPr>
      <w:r>
        <w:t xml:space="preserve">Linking the Two</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3"/>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Start w:id="34" w:name="notes"/>
    <w:p>
      <w:pPr>
        <w:pStyle w:val="Heading6"/>
      </w:pPr>
      <w:r>
        <w:t xml:space="preserve">Notes</w:t>
      </w:r>
    </w:p>
    <w:p>
      <w:pPr>
        <w:pStyle w:val="FirstParagraph"/>
      </w:pPr>
      <w:r>
        <w:t xml:space="preserve">China’s political situation does not negate the impact that society can have on environmental policy. One study found that Chinese civil society organizations (CSOs) work in similar ways to those in more liberal and democratic countries.</w:t>
      </w:r>
      <w:r>
        <w:t xml:space="preserve"> </w:t>
      </w:r>
      <w:r>
        <w:t xml:space="preserve">(Teets 2018)</w:t>
      </w:r>
    </w:p>
    <w:p>
      <w:pPr>
        <w:pStyle w:val="BodyText"/>
      </w:pPr>
      <w:r>
        <w:t xml:space="preserve">—</w:t>
      </w:r>
    </w:p>
    <w:bookmarkEnd w:id="34"/>
    <w:bookmarkEnd w:id="35"/>
    <w:bookmarkEnd w:id="36"/>
    <w:bookmarkEnd w:id="37"/>
    <w:bookmarkStart w:id="38"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38"/>
    <w:bookmarkStart w:id="40"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w:t>
      </w:r>
    </w:p>
    <w:p>
      <w:pPr>
        <w:numPr>
          <w:ilvl w:val="0"/>
          <w:numId w:val="1003"/>
        </w:numPr>
        <w:pStyle w:val="Compact"/>
      </w:pPr>
      <w:r>
        <w:t xml:space="preserve">R1. Is there a relationship between water quality and perception of water quality? (I.e. do perceptions and reality match)?</w:t>
      </w:r>
    </w:p>
    <w:p>
      <w:pPr>
        <w:numPr>
          <w:ilvl w:val="0"/>
          <w:numId w:val="1003"/>
        </w:numPr>
        <w:pStyle w:val="Compact"/>
      </w:pPr>
      <w:r>
        <w:t xml:space="preserve">R2. Does knowledge of water quality affect perception?</w:t>
      </w:r>
    </w:p>
    <w:p>
      <w:pPr>
        <w:numPr>
          <w:ilvl w:val="0"/>
          <w:numId w:val="1003"/>
        </w:numPr>
        <w:pStyle w:val="Compact"/>
      </w:pPr>
      <w:r>
        <w:t xml:space="preserve">R3. Does the level of obtained education relate to water quality knowledge?</w:t>
      </w:r>
    </w:p>
    <w:p>
      <w:pPr>
        <w:numPr>
          <w:ilvl w:val="0"/>
          <w:numId w:val="1003"/>
        </w:numPr>
        <w:pStyle w:val="Compact"/>
      </w:pPr>
      <w:r>
        <w:t xml:space="preserve">R4. Does the level of obtained education relate perception?</w:t>
      </w:r>
    </w:p>
    <w:p>
      <w:pPr>
        <w:numPr>
          <w:ilvl w:val="0"/>
          <w:numId w:val="1003"/>
        </w:numPr>
        <w:pStyle w:val="Compact"/>
      </w:pPr>
      <w:r>
        <w:t xml:space="preserve">R5. Are there differences between water quality perception, and water quality knowledge, in rural vs. urban households?</w:t>
      </w:r>
    </w:p>
    <w:p>
      <w:pPr>
        <w:pStyle w:val="FirstParagraph"/>
      </w:pPr>
      <w:r>
        <w:t xml:space="preserve">From these questions, several hypotheses emerge:</w:t>
      </w:r>
    </w:p>
    <w:tbl>
      <w:tblPr>
        <w:tblStyle w:val="Table"/>
        <w:tblW w:type="pct" w:w="5000.0"/>
        <w:tblLook w:firstRow="1" w:lastRow="0" w:firstColumn="0" w:lastColumn="0" w:noHBand="0" w:noVBand="0"/>
      </w:tblPr>
      <w:tblGrid>
        <w:gridCol w:w="720"/>
        <w:gridCol w:w="2736"/>
        <w:gridCol w:w="4464"/>
      </w:tblGrid>
      <w:tr>
        <w:trPr>
          <w:cnfStyle w:firstRow="1"/>
        </w:trPr>
        <w:tc>
          <w:tcPr>
            <w:tcBorders>
              <w:bottom w:val="single"/>
            </w:tcBorders>
            <w:vAlign w:val="bottom"/>
          </w:tcPr>
          <w:p>
            <w:pPr>
              <w:pStyle w:val="Compact"/>
              <w:jc w:val="center"/>
            </w:pPr>
            <w:r>
              <w:t xml:space="preserve">Research Question:</w:t>
            </w:r>
          </w:p>
        </w:tc>
        <w:tc>
          <w:tcPr>
            <w:tcBorders>
              <w:bottom w:val="single"/>
            </w:tcBorders>
            <w:vAlign w:val="bottom"/>
          </w:tcPr>
          <w:p>
            <w:pPr>
              <w:pStyle w:val="Compact"/>
              <w:jc w:val="left"/>
            </w:pPr>
            <w:r>
              <w:t xml:space="preserve">H0 (Null Hypothesis)</w:t>
            </w:r>
          </w:p>
        </w:tc>
        <w:tc>
          <w:tcPr>
            <w:tcBorders>
              <w:bottom w:val="single"/>
            </w:tcBorders>
            <w:vAlign w:val="bottom"/>
          </w:tcPr>
          <w:p>
            <w:pPr>
              <w:pStyle w:val="Compact"/>
              <w:jc w:val="left"/>
            </w:pPr>
            <w:r>
              <w:t xml:space="preserve">H1 (Hypothesis)</w:t>
            </w:r>
          </w:p>
        </w:tc>
      </w:tr>
      <w:tr>
        <w:tc>
          <w:p>
            <w:pPr>
              <w:pStyle w:val="Compact"/>
              <w:jc w:val="center"/>
            </w:pPr>
            <w:r>
              <w:t xml:space="preserve">R1</w:t>
            </w:r>
          </w:p>
        </w:tc>
        <w:tc>
          <w:p>
            <w:pPr>
              <w:pStyle w:val="Compact"/>
              <w:jc w:val="left"/>
            </w:pPr>
            <w:r>
              <w:t xml:space="preserve">Worse local water quality is independent of water quality perception.</w:t>
            </w:r>
          </w:p>
        </w:tc>
        <w:tc>
          <w:p>
            <w:pPr>
              <w:pStyle w:val="Compact"/>
              <w:jc w:val="left"/>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left"/>
            </w:pPr>
            <w:r>
              <w:t xml:space="preserve">Increased knowledge is independent of perception.</w:t>
            </w:r>
          </w:p>
        </w:tc>
        <w:tc>
          <w:p>
            <w:pPr>
              <w:pStyle w:val="Compact"/>
              <w:jc w:val="left"/>
            </w:pPr>
            <w:r>
              <w:t xml:space="preserve">An increase knowledge of water quality issues relates to an increased perception of severity.</w:t>
            </w:r>
          </w:p>
        </w:tc>
      </w:tr>
      <w:tr>
        <w:tc>
          <w:p>
            <w:pPr>
              <w:pStyle w:val="Compact"/>
              <w:jc w:val="center"/>
            </w:pPr>
            <w:r>
              <w:t xml:space="preserve">R3</w:t>
            </w:r>
          </w:p>
        </w:tc>
        <w:tc>
          <w:p>
            <w:pPr>
              <w:pStyle w:val="Compact"/>
              <w:jc w:val="left"/>
            </w:pPr>
            <w:r>
              <w:t xml:space="preserve">Increased education is independent of knowledge of water quality.</w:t>
            </w:r>
          </w:p>
        </w:tc>
        <w:tc>
          <w:p>
            <w:pPr>
              <w:pStyle w:val="Compact"/>
              <w:jc w:val="left"/>
            </w:pPr>
            <w:r>
              <w:t xml:space="preserve">Increased education relates to more knowledge about water quality.</w:t>
            </w:r>
          </w:p>
        </w:tc>
      </w:tr>
      <w:tr>
        <w:tc>
          <w:p>
            <w:pPr>
              <w:pStyle w:val="Compact"/>
              <w:jc w:val="center"/>
            </w:pPr>
            <w:r>
              <w:t xml:space="preserve">R4</w:t>
            </w:r>
          </w:p>
        </w:tc>
        <w:tc>
          <w:p>
            <w:pPr>
              <w:pStyle w:val="Compact"/>
              <w:jc w:val="left"/>
            </w:pPr>
            <w:r>
              <w:t xml:space="preserve">Increased education is independent of an increased perception of severity.</w:t>
            </w:r>
          </w:p>
        </w:tc>
        <w:tc>
          <w:p>
            <w:pPr>
              <w:pStyle w:val="Compact"/>
              <w:jc w:val="left"/>
            </w:pPr>
            <w:r>
              <w:t xml:space="preserve">Increased education relates to an increased perception of severity</w:t>
            </w:r>
          </w:p>
        </w:tc>
      </w:tr>
      <w:tr>
        <w:tc>
          <w:p>
            <w:pPr>
              <w:pStyle w:val="Compact"/>
              <w:jc w:val="center"/>
            </w:pPr>
            <w:r>
              <w:t xml:space="preserve">R5</w:t>
            </w:r>
          </w:p>
        </w:tc>
        <w:tc>
          <w:p>
            <w:pPr>
              <w:pStyle w:val="Compact"/>
              <w:jc w:val="left"/>
            </w:pPr>
            <w:r>
              <w:t xml:space="preserve">There is no significant difference between urban and rural households.</w:t>
            </w:r>
          </w:p>
        </w:tc>
        <w:tc>
          <w:p>
            <w:pPr>
              <w:pStyle w:val="Compact"/>
              <w:jc w:val="left"/>
            </w:pPr>
            <w:r>
              <w:t xml:space="preserve">There is a significant difference in perception of severity of water quality issues between urban and rural households.</w:t>
            </w:r>
          </w:p>
        </w:tc>
      </w:tr>
    </w:tbl>
    <w:bookmarkStart w:id="39"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39"/>
    <w:bookmarkEnd w:id="40"/>
    <w:bookmarkStart w:id="41" w:name="significance"/>
    <w:p>
      <w:pPr>
        <w:pStyle w:val="Heading1"/>
      </w:pPr>
      <w:r>
        <w:t xml:space="preserve">Significance</w:t>
      </w:r>
    </w:p>
    <w:bookmarkEnd w:id="41"/>
    <w:bookmarkStart w:id="61" w:name="methodology"/>
    <w:p>
      <w:pPr>
        <w:pStyle w:val="Heading1"/>
      </w:pPr>
      <w:r>
        <w:t xml:space="preserve">Methodology</w:t>
      </w:r>
    </w:p>
    <w:bookmarkStart w:id="48" w:name="data-sources"/>
    <w:p>
      <w:pPr>
        <w:pStyle w:val="Heading2"/>
      </w:pPr>
      <w:r>
        <w:t xml:space="preserve">Data Sources</w:t>
      </w:r>
    </w:p>
    <w:p>
      <w:pPr>
        <w:pStyle w:val="FirstParagraph"/>
      </w:pPr>
      <w:r>
        <w:t xml:space="preserve">The main analysis of this thesis center around two data sets, described below.</w:t>
      </w:r>
    </w:p>
    <w:bookmarkStart w:id="46"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p>
      <w:pPr>
        <w:pStyle w:val="BodyText"/>
      </w:pPr>
      <w:r>
        <w:rPr>
          <w:rStyle w:val="VerbatimChar"/>
        </w:rPr>
        <w:t xml:space="preserve">{table} CGSS2010 Components and Description  :name: cgss2010-components &lt;!-- ~ put table here --&gt;</w:t>
      </w:r>
    </w:p>
    <w:tbl>
      <w:tblPr>
        <w:tblStyle w:val="Table"/>
        <w:tblW w:type="pct" w:w="5000.0"/>
        <w:tblLook w:firstRow="1" w:lastRow="0" w:firstColumn="0" w:lastColumn="0" w:noHBand="0" w:noVBand="0"/>
      </w:tblPr>
      <w:tblGrid>
        <w:gridCol w:w="1242"/>
        <w:gridCol w:w="1345"/>
        <w:gridCol w:w="621"/>
        <w:gridCol w:w="569"/>
        <w:gridCol w:w="931"/>
        <w:gridCol w:w="3209"/>
      </w:tblGrid>
      <w:tr>
        <w:trPr>
          <w:cnfStyle w:firstRow="1"/>
        </w:trPr>
        <w:tc>
          <w:tcPr>
            <w:tcBorders>
              <w:bottom w:val="single"/>
            </w:tcBorders>
            <w:vAlign w:val="bottom"/>
          </w:tcPr>
          <w:p>
            <w:pPr>
              <w:pStyle w:val="Compact"/>
              <w:jc w:val="left"/>
            </w:pPr>
            <w:r>
              <w:rPr>
                <w:iCs/>
                <w:i/>
              </w:rPr>
              <w:t xml:space="preserve">Module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2"/>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3"/>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4"/>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5"/>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6"/>
    <w:bookmarkStart w:id="47"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scoring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IPE Score</w:t>
            </w:r>
          </w:p>
        </w:tc>
        <w:tc>
          <w:tcPr>
            <w:tcBorders>
              <w:bottom w:val="single"/>
            </w:tcBorders>
            <w:vAlign w:val="bottom"/>
          </w:tcPr>
          <w:p>
            <w:pPr>
              <w:pStyle w:val="Compact"/>
              <w:jc w:val="center"/>
            </w:pPr>
            <w:r>
              <w:t xml:space="preserve">IPE Level (EN)</w:t>
            </w:r>
          </w:p>
        </w:tc>
        <w:tc>
          <w:tcPr>
            <w:tcBorders>
              <w:bottom w:val="single"/>
            </w:tcBorders>
            <w:vAlign w:val="bottom"/>
          </w:tcPr>
          <w:p>
            <w:pPr>
              <w:pStyle w:val="Compact"/>
              <w:jc w:val="center"/>
            </w:pPr>
            <w:r>
              <w:t xml:space="preserve">IPE Level (ZH)</w:t>
            </w:r>
          </w:p>
        </w:tc>
        <w:tc>
          <w:tcPr>
            <w:tcBorders>
              <w:bottom w:val="single"/>
            </w:tcBorders>
            <w:vAlign w:val="bottom"/>
          </w:tcPr>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47"/>
    <w:bookmarkEnd w:id="48"/>
    <w:bookmarkStart w:id="59"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1" w:name="choosing-appropriate-questions"/>
    <w:p>
      <w:pPr>
        <w:pStyle w:val="Heading3"/>
      </w:pPr>
      <w:r>
        <w:t xml:space="preserve">Choosing Appropriate Questions</w:t>
      </w:r>
    </w:p>
    <w:bookmarkStart w:id="50"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49"/>
      </w:r>
    </w:p>
    <w:p>
      <w:pPr>
        <w:pStyle w:val="BodyText"/>
      </w:pPr>
      <w:r>
        <w:t xml:space="preserve">```{table} Relevant CGSS2010 Demographic Components</w:t>
      </w:r>
      <w:r>
        <w:t xml:space="preserve"> </w:t>
      </w:r>
      <w:r>
        <w:t xml:space="preserve">:name: cgss2010-demographic</w:t>
      </w:r>
      <w:r>
        <w:t xml:space="preserve"> </w:t>
      </w:r>
    </w:p>
    <w:p>
      <w:pPr>
        <w:pStyle w:val="SourceCode"/>
      </w:pPr>
      <w:r>
        <w:br/>
      </w:r>
      <w:r>
        <w:rPr>
          <w:rStyle w:val="VerbatimChar"/>
        </w:rPr>
        <w:t xml:space="preserve">| Code | Variable (English)             | Variable (Chinese) | Importance                                             | Analyzed? |</w:t>
      </w:r>
      <w:r>
        <w:br/>
      </w:r>
      <w:r>
        <w:rPr>
          <w:rStyle w:val="VerbatimChar"/>
        </w:rPr>
        <w:t xml:space="preserve">|------|--------------------------------|--------------------|--------------------------------------------------------|-----------|</w:t>
      </w:r>
      <w:r>
        <w:br/>
      </w:r>
      <w:r>
        <w:rPr>
          <w:rStyle w:val="VerbatimChar"/>
        </w:rPr>
        <w:t xml:space="preserve">| s41  | Province                       |                    | Location of the individual                             | X         |</w:t>
      </w:r>
      <w:r>
        <w:br/>
      </w:r>
      <w:r>
        <w:rPr>
          <w:rStyle w:val="VerbatimChar"/>
        </w:rPr>
        <w:t xml:space="preserve">| a2   | Gender                         |                    | Possible control                                       | X         |</w:t>
      </w:r>
      <w:r>
        <w:br/>
      </w:r>
      <w:r>
        <w:rPr>
          <w:rStyle w:val="VerbatimChar"/>
        </w:rPr>
        <w:t xml:space="preserve">| a3a  | Birth year                     |                    | Age of respondant                                      | X         |</w:t>
      </w:r>
      <w:r>
        <w:br/>
      </w:r>
      <w:r>
        <w:rPr>
          <w:rStyle w:val="VerbatimChar"/>
        </w:rPr>
        <w:t xml:space="preserve">| a7a  | Highest level of education     |                    | Education could be linked to perception and knowledge? | X         |</w:t>
      </w:r>
      <w:r>
        <w:br/>
      </w:r>
      <w:r>
        <w:rPr>
          <w:rStyle w:val="VerbatimChar"/>
        </w:rPr>
        <w:t xml:space="preserve">| a91  | Rural / agricultural household |                    | Possible control                                       | X         |</w:t>
      </w:r>
      <w:r>
        <w:br/>
      </w:r>
      <w:r>
        <w:br/>
      </w:r>
      <w:r>
        <w:rPr>
          <w:rStyle w:val="VerbatimChar"/>
        </w:rPr>
        <w:t xml:space="preserve">Not all of the variables were utilized, such as income and subjective personal health, since they were outside of the scope of this thesis. </w:t>
      </w:r>
      <w:r>
        <w:br/>
      </w:r>
      <w:r>
        <w:br/>
      </w:r>
      <w:r>
        <w:rPr>
          <w:rStyle w:val="VerbatimChar"/>
        </w:rPr>
        <w:t xml:space="preserve">#### Environmental Questions</w:t>
      </w:r>
      <w:r>
        <w:br/>
      </w:r>
      <w:r>
        <w:rPr>
          <w:rStyle w:val="VerbatimChar"/>
        </w:rPr>
        <w:t xml:space="preserve">The CGSS includes many demographic data on each respondent. Of which, the following were deemed important for one or more reasons: [^-4823810281]</w:t>
      </w:r>
      <w:r>
        <w:br/>
      </w:r>
      <w:r>
        <w:br/>
      </w:r>
      <w:r>
        <w:rPr>
          <w:rStyle w:val="VerbatimChar"/>
        </w:rPr>
        <w:t xml:space="preserve">```{table} Relevant CGSS2010 Environmental Components </w:t>
      </w:r>
      <w:r>
        <w:br/>
      </w:r>
      <w:r>
        <w:rPr>
          <w:rStyle w:val="VerbatimChar"/>
        </w:rPr>
        <w:t xml:space="preserve">:name: cgss2010-env</w:t>
      </w:r>
      <w:r>
        <w:br/>
      </w:r>
      <w:r>
        <w:rPr>
          <w:rStyle w:val="VerbatimChar"/>
        </w:rPr>
        <w:t xml:space="preserve">&lt;!-- ~put table here --&gt;</w:t>
      </w:r>
      <w:r>
        <w:br/>
      </w:r>
      <w:r>
        <w:rPr>
          <w:rStyle w:val="VerbatimChar"/>
        </w:rPr>
        <w:t xml:space="preserve"> </w:t>
      </w:r>
    </w:p>
    <w:tbl>
      <w:tblPr>
        <w:tblStyle w:val="Table"/>
        <w:tblW w:type="pct" w:w="5000.0"/>
        <w:tblLook w:firstRow="1" w:lastRow="0" w:firstColumn="0" w:lastColumn="0" w:noHBand="0" w:noVBand="0"/>
      </w:tblPr>
      <w:tblGrid>
        <w:gridCol w:w="286"/>
        <w:gridCol w:w="3730"/>
        <w:gridCol w:w="573"/>
        <w:gridCol w:w="459"/>
        <w:gridCol w:w="344"/>
        <w:gridCol w:w="2209"/>
        <w:gridCol w:w="315"/>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Question (English)</w:t>
            </w:r>
          </w:p>
        </w:tc>
        <w:tc>
          <w:tcPr>
            <w:tcBorders>
              <w:bottom w:val="single"/>
            </w:tcBorders>
            <w:vAlign w:val="bottom"/>
          </w:tcPr>
          <w:p>
            <w:pPr>
              <w:pStyle w:val="Compact"/>
              <w:jc w:val="left"/>
            </w:pPr>
            <w:r>
              <w:t xml:space="preserve">Question (Chinese)</w:t>
            </w:r>
          </w:p>
        </w:tc>
        <w:tc>
          <w:tcPr>
            <w:tcBorders>
              <w:bottom w:val="single"/>
            </w:tcBorders>
            <w:vAlign w:val="bottom"/>
          </w:tcPr>
          <w:p>
            <w:pPr>
              <w:pStyle w:val="Compact"/>
              <w:jc w:val="left"/>
            </w:pPr>
            <w:r>
              <w:t xml:space="preserve">Response Types</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Drawback</w:t>
            </w:r>
          </w:p>
        </w:tc>
        <w:tc>
          <w:tcPr>
            <w:tcBorders>
              <w:bottom w:val="single"/>
            </w:tcBorders>
            <w:vAlign w:val="bottom"/>
          </w:tcPr>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0"/>
    <w:bookmarkEnd w:id="51"/>
    <w:bookmarkStart w:id="52"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tblPr>
      <w:tblGrid>
        <w:gridCol w:w="208"/>
        <w:gridCol w:w="4376"/>
        <w:gridCol w:w="1965"/>
        <w:gridCol w:w="1369"/>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Chinese</w:t>
            </w:r>
          </w:p>
        </w:tc>
        <w:tc>
          <w:tcPr>
            <w:tcBorders>
              <w:bottom w:val="single"/>
            </w:tcBorders>
            <w:vAlign w:val="bottom"/>
          </w:tcPr>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2"/>
    <w:bookmarkStart w:id="53"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3"/>
    <w:bookmarkStart w:id="58"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BodyText"/>
      </w:pPr>
      <w:r>
        <w:rPr>
          <w:rStyle w:val="VerbatimChar"/>
        </w:rPr>
        <w:t xml:space="preserve">{figure} ../wqir2018.svg :name: wqir2018-vis WQIR2018 distribution per province.</w:t>
      </w:r>
      <w:r>
        <w:t xml:space="preserve"> </w:t>
      </w: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54"/>
                    <a:stretch>
                      <a:fillRect/>
                    </a:stretch>
                  </pic:blipFill>
                  <pic:spPr bwMode="auto">
                    <a:xfrm>
                      <a:off x="0" y="0"/>
                      <a:ext cx="5334000" cy="5132024"/>
                    </a:xfrm>
                    <a:prstGeom prst="rect">
                      <a:avLst/>
                    </a:prstGeom>
                    <a:noFill/>
                    <a:ln w="9525">
                      <a:noFill/>
                      <a:headEnd/>
                      <a:tailEnd/>
                    </a:ln>
                  </pic:spPr>
                </pic:pic>
              </a:graphicData>
            </a:graphic>
          </wp:inline>
        </w:drawing>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55"/>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56"/>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57"/>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4"/>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4"/>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58"/>
    <w:bookmarkEnd w:id="59"/>
    <w:bookmarkStart w:id="60"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0"/>
    <w:bookmarkEnd w:id="61"/>
    <w:bookmarkStart w:id="79" w:name="analysis-1"/>
    <w:p>
      <w:pPr>
        <w:pStyle w:val="Heading1"/>
      </w:pPr>
      <w:r>
        <w:t xml:space="preserve">Analysis</w:t>
      </w:r>
    </w:p>
    <w:bookmarkStart w:id="77"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2"/>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Response Value</w:t>
            </w:r>
          </w:p>
        </w:tc>
        <w:tc>
          <w:tcPr>
            <w:tcBorders>
              <w:bottom w:val="single"/>
            </w:tcBorders>
            <w:vAlign w:val="bottom"/>
          </w:tcPr>
          <w:p>
            <w:pPr>
              <w:pStyle w:val="Compact"/>
              <w:jc w:val="center"/>
            </w:pPr>
            <w:r>
              <w:t xml:space="preserve">l6a</w:t>
            </w:r>
          </w:p>
        </w:tc>
        <w:tc>
          <w:tcPr>
            <w:tcBorders>
              <w:bottom w:val="single"/>
            </w:tcBorders>
            <w:vAlign w:val="bottom"/>
          </w:tcPr>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64"/>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tblPr>
      <w:tblGrid>
        <w:gridCol w:w="516"/>
        <w:gridCol w:w="3443"/>
        <w:gridCol w:w="3960"/>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center"/>
            </w:pPr>
            <w:r>
              <w:rPr>
                <w:rStyle w:val="VerbatimChar"/>
              </w:rPr>
              <w:t xml:space="preserve">l14d</w:t>
            </w:r>
            <w:r>
              <w:t xml:space="preserve"> </w:t>
            </w:r>
            <w:r>
              <w:t xml:space="preserve">(perception)</w:t>
            </w:r>
          </w:p>
        </w:tc>
        <w:tc>
          <w:tcPr>
            <w:tcBorders>
              <w:bottom w:val="single"/>
            </w:tcBorders>
            <w:vAlign w:val="bottom"/>
          </w:tcPr>
          <w:p>
            <w:pPr>
              <w:pStyle w:val="Compact"/>
              <w:jc w:val="center"/>
            </w:pPr>
            <w:r>
              <w:rPr>
                <w:rStyle w:val="VerbatimChar"/>
              </w:rPr>
              <w:t xml:space="preserve">l2409</w:t>
            </w:r>
            <w:r>
              <w:t xml:space="preserve"> </w:t>
            </w:r>
            <w:r>
              <w:t xml:space="preserve">(knowledge)</w:t>
            </w:r>
          </w:p>
        </w:tc>
      </w:tr>
      <w:tr>
        <w:tc>
          <w:p>
            <w:pPr>
              <w:pStyle w:val="Compact"/>
              <w:jc w:val="right"/>
            </w:pPr>
            <w:r>
              <w:rPr>
                <w:bCs/>
                <w:b/>
              </w:rPr>
              <w:t xml:space="preserve">Question</w:t>
            </w:r>
            <w:r>
              <w:t xml:space="preserv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bookmarkStart w:id="67"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66"/>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67"/>
    <w:bookmarkStart w:id="69"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68"/>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69"/>
    <w:bookmarkStart w:id="72"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7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71"/>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2"/>
    <w:bookmarkStart w:id="75"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73"/>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74"/>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75"/>
    <w:bookmarkStart w:id="76"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tblPr>
      <w:tblGrid>
        <w:gridCol w:w="1834"/>
        <w:gridCol w:w="1750"/>
        <w:gridCol w:w="2000"/>
        <w:gridCol w:w="2334"/>
      </w:tblGrid>
      <w:tr>
        <w:trPr>
          <w:cnfStyle w:firstRow="1"/>
        </w:trPr>
        <w:tc>
          <w:tcPr>
            <w:tcBorders>
              <w:bottom w:val="single"/>
            </w:tcBorders>
            <w:vAlign w:val="bottom"/>
          </w:tcPr>
          <w:p>
            <w:pPr>
              <w:pStyle w:val="Compact"/>
              <w:jc w:val="center"/>
            </w:pPr>
            <w:r>
              <w:t xml:space="preserve">Rural Classification</w:t>
            </w:r>
          </w:p>
        </w:tc>
        <w:tc>
          <w:tcPr>
            <w:tcBorders>
              <w:bottom w:val="single"/>
            </w:tcBorders>
            <w:vAlign w:val="bottom"/>
          </w:tcPr>
          <w:p>
            <w:pPr>
              <w:pStyle w:val="Compact"/>
              <w:jc w:val="center"/>
            </w:pPr>
            <w:r>
              <w:t xml:space="preserve">Number of Responses</w:t>
            </w:r>
          </w:p>
        </w:tc>
        <w:tc>
          <w:tcPr>
            <w:tcBorders>
              <w:bottom w:val="single"/>
            </w:tcBorders>
            <w:vAlign w:val="bottom"/>
          </w:tcPr>
          <w:p>
            <w:pPr>
              <w:pStyle w:val="Compact"/>
              <w:jc w:val="center"/>
            </w:pPr>
            <w:r>
              <w:t xml:space="preserve">Mean Perception (l14d)</w:t>
            </w:r>
          </w:p>
        </w:tc>
        <w:tc>
          <w:tcPr>
            <w:tcBorders>
              <w:bottom w:val="single"/>
            </w:tcBorders>
            <w:vAlign w:val="bottom"/>
          </w:tcPr>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76"/>
    <w:bookmarkEnd w:id="77"/>
    <w:bookmarkStart w:id="78" w:name="findings"/>
    <w:p>
      <w:pPr>
        <w:pStyle w:val="Heading2"/>
      </w:pPr>
      <w:r>
        <w:t xml:space="preserve">Findings</w:t>
      </w:r>
    </w:p>
    <w:p>
      <w:pPr>
        <w:pStyle w:val="FirstParagraph"/>
      </w:pPr>
      <w:r>
        <w:t xml:space="preserve">The analysis above produced interesting results. Overall, all five hypotheses were proven correct, with the limitation that all regression analyses provide a poor fit to model these trends.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bookmarkEnd w:id="78"/>
    <w:bookmarkEnd w:id="79"/>
    <w:bookmarkStart w:id="80" w:name="discussion"/>
    <w:p>
      <w:pPr>
        <w:pStyle w:val="Heading1"/>
      </w:pPr>
      <w:r>
        <w:t xml:space="preserve">Discussion</w:t>
      </w:r>
    </w:p>
    <w:bookmarkEnd w:id="80"/>
    <w:bookmarkStart w:id="225" w:name="X4dbb36fd296a2613f53011f9ce53012f1708ada"/>
    <w:p>
      <w:pPr>
        <w:pStyle w:val="Heading1"/>
      </w:pPr>
      <w:r>
        <w:t xml:space="preserve">Water Quality, Perception and Knowledge in China</w:t>
      </w:r>
    </w:p>
    <w:bookmarkStart w:id="224" w:name="draft-outline"/>
    <w:p>
      <w:pPr>
        <w:pStyle w:val="Heading2"/>
      </w:pPr>
      <w:r>
        <w:t xml:space="preserve">Draft Outline</w:t>
      </w:r>
    </w:p>
    <w:p>
      <w:pPr>
        <w:numPr>
          <w:ilvl w:val="0"/>
          <w:numId w:val="1005"/>
        </w:numPr>
        <w:pStyle w:val="Compact"/>
      </w:pPr>
      <w:r>
        <w:t xml:space="preserve">Abstract</w:t>
      </w:r>
    </w:p>
    <w:p>
      <w:pPr>
        <w:numPr>
          <w:ilvl w:val="0"/>
          <w:numId w:val="1005"/>
        </w:numPr>
        <w:pStyle w:val="Compact"/>
      </w:pPr>
      <w:r>
        <w:t xml:space="preserve">Introduction</w:t>
      </w:r>
    </w:p>
    <w:p>
      <w:pPr>
        <w:numPr>
          <w:ilvl w:val="1"/>
          <w:numId w:val="1006"/>
        </w:numPr>
        <w:pStyle w:val="Compact"/>
      </w:pPr>
      <w:r>
        <w:t xml:space="preserve">Global Shortage</w:t>
      </w:r>
    </w:p>
    <w:p>
      <w:pPr>
        <w:numPr>
          <w:ilvl w:val="1"/>
          <w:numId w:val="1006"/>
        </w:numPr>
        <w:pStyle w:val="Compact"/>
      </w:pPr>
      <w:r>
        <w:t xml:space="preserve">Chinese Shortage</w:t>
      </w:r>
    </w:p>
    <w:p>
      <w:pPr>
        <w:numPr>
          <w:ilvl w:val="1"/>
          <w:numId w:val="1006"/>
        </w:numPr>
        <w:pStyle w:val="Compact"/>
      </w:pPr>
      <w:r>
        <w:t xml:space="preserve">Chinese Pollution</w:t>
      </w:r>
    </w:p>
    <w:p>
      <w:pPr>
        <w:numPr>
          <w:ilvl w:val="0"/>
          <w:numId w:val="1005"/>
        </w:numPr>
        <w:pStyle w:val="Compact"/>
      </w:pPr>
      <w:r>
        <w:t xml:space="preserve">Literature Review</w:t>
      </w:r>
    </w:p>
    <w:p>
      <w:pPr>
        <w:numPr>
          <w:ilvl w:val="1"/>
          <w:numId w:val="1007"/>
        </w:numPr>
        <w:pStyle w:val="Compact"/>
      </w:pPr>
      <w:r>
        <w:rPr>
          <w:iCs/>
          <w:i/>
        </w:rPr>
        <w:t xml:space="preserve">Sub-sections</w:t>
      </w:r>
    </w:p>
    <w:p>
      <w:pPr>
        <w:numPr>
          <w:ilvl w:val="0"/>
          <w:numId w:val="1005"/>
        </w:numPr>
        <w:pStyle w:val="Compact"/>
      </w:pPr>
      <w:r>
        <w:t xml:space="preserve">Scope and Significance</w:t>
      </w:r>
    </w:p>
    <w:p>
      <w:pPr>
        <w:numPr>
          <w:ilvl w:val="0"/>
          <w:numId w:val="1005"/>
        </w:numPr>
        <w:pStyle w:val="Compact"/>
      </w:pPr>
      <w:r>
        <w:t xml:space="preserve">Methodology</w:t>
      </w:r>
    </w:p>
    <w:p>
      <w:pPr>
        <w:numPr>
          <w:ilvl w:val="1"/>
          <w:numId w:val="1008"/>
        </w:numPr>
        <w:pStyle w:val="Compact"/>
      </w:pPr>
      <w:r>
        <w:t xml:space="preserve">Data Sources</w:t>
      </w:r>
    </w:p>
    <w:p>
      <w:pPr>
        <w:numPr>
          <w:ilvl w:val="1"/>
          <w:numId w:val="1008"/>
        </w:numPr>
        <w:pStyle w:val="Compact"/>
      </w:pPr>
      <w:r>
        <w:t xml:space="preserve">Analysis</w:t>
      </w:r>
    </w:p>
    <w:p>
      <w:pPr>
        <w:numPr>
          <w:ilvl w:val="1"/>
          <w:numId w:val="1008"/>
        </w:numPr>
        <w:pStyle w:val="Compact"/>
      </w:pPr>
      <w:r>
        <w:t xml:space="preserve">Interviews</w:t>
      </w:r>
    </w:p>
    <w:p>
      <w:pPr>
        <w:numPr>
          <w:ilvl w:val="1"/>
          <w:numId w:val="1008"/>
        </w:numPr>
        <w:pStyle w:val="Compact"/>
      </w:pPr>
      <w:r>
        <w:t xml:space="preserve">Limitations</w:t>
      </w:r>
    </w:p>
    <w:p>
      <w:pPr>
        <w:numPr>
          <w:ilvl w:val="0"/>
          <w:numId w:val="1005"/>
        </w:numPr>
        <w:pStyle w:val="Compact"/>
      </w:pPr>
      <w:r>
        <w:t xml:space="preserve">Analytical Framework</w:t>
      </w:r>
    </w:p>
    <w:p>
      <w:pPr>
        <w:numPr>
          <w:ilvl w:val="0"/>
          <w:numId w:val="1005"/>
        </w:numPr>
        <w:pStyle w:val="Compact"/>
      </w:pPr>
      <w:r>
        <w:t xml:space="preserve">Analysis</w:t>
      </w:r>
    </w:p>
    <w:p>
      <w:pPr>
        <w:numPr>
          <w:ilvl w:val="1"/>
          <w:numId w:val="1009"/>
        </w:numPr>
        <w:pStyle w:val="Compact"/>
      </w:pPr>
      <w:r>
        <w:t xml:space="preserve">Main Analysis</w:t>
      </w:r>
    </w:p>
    <w:p>
      <w:pPr>
        <w:numPr>
          <w:ilvl w:val="1"/>
          <w:numId w:val="1009"/>
        </w:numPr>
        <w:pStyle w:val="Compact"/>
      </w:pPr>
      <w:r>
        <w:t xml:space="preserve">Comparison</w:t>
      </w:r>
    </w:p>
    <w:p>
      <w:pPr>
        <w:numPr>
          <w:ilvl w:val="1"/>
          <w:numId w:val="1009"/>
        </w:numPr>
        <w:pStyle w:val="Compact"/>
      </w:pPr>
      <w:r>
        <w:t xml:space="preserve">New Developments</w:t>
      </w:r>
    </w:p>
    <w:p>
      <w:pPr>
        <w:numPr>
          <w:ilvl w:val="0"/>
          <w:numId w:val="1005"/>
        </w:numPr>
        <w:pStyle w:val="Compact"/>
      </w:pPr>
      <w:r>
        <w:t xml:space="preserve">Discussion and Recommendations</w:t>
      </w:r>
    </w:p>
    <w:p>
      <w:pPr>
        <w:numPr>
          <w:ilvl w:val="1"/>
          <w:numId w:val="1010"/>
        </w:numPr>
        <w:pStyle w:val="Compact"/>
      </w:pPr>
      <w:r>
        <w:t xml:space="preserve">Discussion</w:t>
      </w:r>
    </w:p>
    <w:p>
      <w:pPr>
        <w:numPr>
          <w:ilvl w:val="1"/>
          <w:numId w:val="1010"/>
        </w:numPr>
        <w:pStyle w:val="Compact"/>
      </w:pPr>
      <w:r>
        <w:t xml:space="preserve">Recommendations</w:t>
      </w:r>
    </w:p>
    <w:p>
      <w:pPr>
        <w:numPr>
          <w:ilvl w:val="0"/>
          <w:numId w:val="1005"/>
        </w:numPr>
        <w:pStyle w:val="Compact"/>
      </w:pPr>
      <w:r>
        <w:t xml:space="preserve">Conclusion</w:t>
      </w:r>
    </w:p>
    <w:p>
      <w:pPr>
        <w:numPr>
          <w:ilvl w:val="0"/>
          <w:numId w:val="1005"/>
        </w:numPr>
        <w:pStyle w:val="Compact"/>
      </w:pPr>
      <w:r>
        <w:t xml:space="preserve">References</w:t>
      </w:r>
    </w:p>
    <w:bookmarkStart w:id="223" w:name="refs"/>
    <w:bookmarkStart w:id="82" w:name="ref-IPE"/>
    <w:p>
      <w:pPr>
        <w:pStyle w:val="Bibliography"/>
      </w:pPr>
      <w:r>
        <w:t xml:space="preserve">“About IPE.”</w:t>
      </w:r>
      <w:r>
        <w:t xml:space="preserve"> </w:t>
      </w:r>
      <w:r>
        <w:t xml:space="preserve">n.d. Accessed February 1, 2021.</w:t>
      </w:r>
      <w:r>
        <w:t xml:space="preserve"> </w:t>
      </w:r>
      <w:hyperlink r:id="rId81">
        <w:r>
          <w:rPr>
            <w:rStyle w:val="Hyperlink"/>
          </w:rPr>
          <w:t xml:space="preserve">http://wwwen.ipe.org.cn/about/about.html</w:t>
        </w:r>
      </w:hyperlink>
      <w:r>
        <w:t xml:space="preserve">.</w:t>
      </w:r>
    </w:p>
    <w:bookmarkEnd w:id="82"/>
    <w:bookmarkStart w:id="84"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83">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84"/>
    <w:bookmarkStart w:id="86"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85">
        <w:r>
          <w:rPr>
            <w:rStyle w:val="Hyperlink"/>
          </w:rPr>
          <w:t xml:space="preserve">https://link.springer.com/article/10.1007%2Fs11269-013-0389-x.</w:t>
        </w:r>
      </w:hyperlink>
    </w:p>
    <w:bookmarkEnd w:id="86"/>
    <w:bookmarkStart w:id="88"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87">
        <w:r>
          <w:rPr>
            <w:rStyle w:val="Hyperlink"/>
          </w:rPr>
          <w:t xml:space="preserve">https://doi.org/10.1016/j.biocon.2019.108224</w:t>
        </w:r>
      </w:hyperlink>
      <w:r>
        <w:t xml:space="preserve">.</w:t>
      </w:r>
    </w:p>
    <w:bookmarkEnd w:id="88"/>
    <w:bookmarkStart w:id="89"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89"/>
    <w:bookmarkStart w:id="90"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90"/>
    <w:bookmarkStart w:id="92"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91">
        <w:r>
          <w:rPr>
            <w:rStyle w:val="Hyperlink"/>
          </w:rPr>
          <w:t xml:space="preserve">https://www.bbc.com/news/av/uk-england-23048394</w:t>
        </w:r>
      </w:hyperlink>
      <w:r>
        <w:t xml:space="preserve">.</w:t>
      </w:r>
    </w:p>
    <w:bookmarkEnd w:id="92"/>
    <w:bookmarkStart w:id="94"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93">
        <w:r>
          <w:rPr>
            <w:rStyle w:val="Hyperlink"/>
          </w:rPr>
          <w:t xml:space="preserve">https://doi.org/10.1080/00958969909601873</w:t>
        </w:r>
      </w:hyperlink>
      <w:r>
        <w:t xml:space="preserve">.</w:t>
      </w:r>
    </w:p>
    <w:bookmarkEnd w:id="94"/>
    <w:bookmarkStart w:id="96"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95">
        <w:r>
          <w:rPr>
            <w:rStyle w:val="Hyperlink"/>
          </w:rPr>
          <w:t xml:space="preserve">https://doi.org/10.1596/978-0-8213-7331-6</w:t>
        </w:r>
      </w:hyperlink>
      <w:r>
        <w:t xml:space="preserve">.</w:t>
      </w:r>
    </w:p>
    <w:bookmarkEnd w:id="96"/>
    <w:bookmarkStart w:id="97"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97"/>
    <w:bookmarkStart w:id="99"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98">
        <w:r>
          <w:rPr>
            <w:rStyle w:val="Hyperlink"/>
          </w:rPr>
          <w:t xml:space="preserve">https://doi.org/10.1007/978-1-4684-2865-0_11</w:t>
        </w:r>
      </w:hyperlink>
      <w:r>
        <w:t xml:space="preserve">.</w:t>
      </w:r>
    </w:p>
    <w:bookmarkEnd w:id="99"/>
    <w:bookmarkStart w:id="101"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00">
        <w:r>
          <w:rPr>
            <w:rStyle w:val="Hyperlink"/>
          </w:rPr>
          <w:t xml:space="preserve">https://dergipark.org.tr/en/pub/iejeegreen/104013</w:t>
        </w:r>
      </w:hyperlink>
      <w:r>
        <w:t xml:space="preserve">.</w:t>
      </w:r>
    </w:p>
    <w:bookmarkEnd w:id="101"/>
    <w:bookmarkStart w:id="103"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02">
        <w:r>
          <w:rPr>
            <w:rStyle w:val="Hyperlink"/>
          </w:rPr>
          <w:t xml:space="preserve">https://doi.org/10.1518/001872095779049543</w:t>
        </w:r>
      </w:hyperlink>
      <w:r>
        <w:t xml:space="preserve">.</w:t>
      </w:r>
    </w:p>
    <w:bookmarkEnd w:id="103"/>
    <w:bookmarkStart w:id="105"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04">
        <w:r>
          <w:rPr>
            <w:rStyle w:val="Hyperlink"/>
          </w:rPr>
          <w:t xml:space="preserve">http://www.fao.org/3/CA0221EN/ca0221en.pdf.</w:t>
        </w:r>
      </w:hyperlink>
    </w:p>
    <w:bookmarkEnd w:id="105"/>
    <w:bookmarkStart w:id="107"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06">
        <w:r>
          <w:rPr>
            <w:rStyle w:val="Hyperlink"/>
          </w:rPr>
          <w:t xml:space="preserve">http://www.fao.org/3/i1688e/i1688e.pdf.</w:t>
        </w:r>
      </w:hyperlink>
    </w:p>
    <w:bookmarkEnd w:id="107"/>
    <w:bookmarkStart w:id="109" w:name="ref-f.a.o.AQUASTAT2014"/>
    <w:p>
      <w:pPr>
        <w:pStyle w:val="Bibliography"/>
      </w:pPr>
      <w:r>
        <w:t xml:space="preserve">———. 2014.</w:t>
      </w:r>
      <w:r>
        <w:t xml:space="preserve"> </w:t>
      </w:r>
      <w:r>
        <w:rPr>
          <w:iCs/>
          <w:i/>
        </w:rPr>
        <w:t xml:space="preserve">AQUASTAT</w:t>
      </w:r>
      <w:r>
        <w:t xml:space="preserve">.</w:t>
      </w:r>
      <w:r>
        <w:t xml:space="preserve"> </w:t>
      </w:r>
      <w:hyperlink r:id="rId108">
        <w:r>
          <w:rPr>
            <w:rStyle w:val="Hyperlink"/>
          </w:rPr>
          <w:t xml:space="preserve">http://www.fao.org/nr/water/aquastat/didyouknow/index2.stm.</w:t>
        </w:r>
      </w:hyperlink>
    </w:p>
    <w:bookmarkEnd w:id="109"/>
    <w:bookmarkStart w:id="111"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10">
        <w:r>
          <w:rPr>
            <w:rStyle w:val="Hyperlink"/>
          </w:rPr>
          <w:t xml:space="preserve">http://www.fao.org/nr/water/aquastat/data/query/index.html?lang=en.</w:t>
        </w:r>
      </w:hyperlink>
    </w:p>
    <w:bookmarkEnd w:id="111"/>
    <w:bookmarkStart w:id="113"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12">
        <w:r>
          <w:rPr>
            <w:rStyle w:val="Hyperlink"/>
          </w:rPr>
          <w:t xml:space="preserve">https://www.sciencedirect.com/science/article/pii/S0022098104001066.</w:t>
        </w:r>
      </w:hyperlink>
    </w:p>
    <w:bookmarkEnd w:id="113"/>
    <w:bookmarkStart w:id="115"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14">
        <w:r>
          <w:rPr>
            <w:rStyle w:val="Hyperlink"/>
          </w:rPr>
          <w:t xml:space="preserve">https://energydesk.greenpeace.org/2017/06/01/china-water-quality-data-shanghai-beijing/.</w:t>
        </w:r>
      </w:hyperlink>
    </w:p>
    <w:bookmarkEnd w:id="115"/>
    <w:bookmarkStart w:id="117"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16">
        <w:r>
          <w:rPr>
            <w:rStyle w:val="Hyperlink"/>
          </w:rPr>
          <w:t xml:space="preserve">https://doi.org/10.1111/j.1559-1816.2003.tb01949.x</w:t>
        </w:r>
      </w:hyperlink>
      <w:r>
        <w:t xml:space="preserve">.</w:t>
      </w:r>
    </w:p>
    <w:bookmarkEnd w:id="117"/>
    <w:bookmarkStart w:id="119"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18">
        <w:r>
          <w:rPr>
            <w:rStyle w:val="Hyperlink"/>
          </w:rPr>
          <w:t xml:space="preserve">https://doi.org/10.1186/s40853-016-0002-z</w:t>
        </w:r>
      </w:hyperlink>
      <w:r>
        <w:t xml:space="preserve">.</w:t>
      </w:r>
    </w:p>
    <w:bookmarkEnd w:id="119"/>
    <w:bookmarkStart w:id="121"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20">
        <w:r>
          <w:rPr>
            <w:rStyle w:val="Hyperlink"/>
          </w:rPr>
          <w:t xml:space="preserve">https://doi.org/10.1177/002071520204300104</w:t>
        </w:r>
      </w:hyperlink>
      <w:r>
        <w:t xml:space="preserve">.</w:t>
      </w:r>
    </w:p>
    <w:bookmarkEnd w:id="121"/>
    <w:bookmarkStart w:id="122"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22"/>
    <w:bookmarkStart w:id="124"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23">
        <w:r>
          <w:rPr>
            <w:rStyle w:val="Hyperlink"/>
          </w:rPr>
          <w:t xml:space="preserve">https://www.jstor.org/stable/4602415</w:t>
        </w:r>
      </w:hyperlink>
      <w:r>
        <w:t xml:space="preserve">.</w:t>
      </w:r>
    </w:p>
    <w:bookmarkEnd w:id="124"/>
    <w:bookmarkStart w:id="126" w:name="ref-HomeZhongGuoZongHeSheHuiDiaoCha"/>
    <w:p>
      <w:pPr>
        <w:pStyle w:val="Bibliography"/>
      </w:pPr>
      <w:r>
        <w:t xml:space="preserve">“Home-中国综合社会调查.”</w:t>
      </w:r>
      <w:r>
        <w:t xml:space="preserve"> </w:t>
      </w:r>
      <w:r>
        <w:t xml:space="preserve">n.d. Accessed February 1, 2021.</w:t>
      </w:r>
      <w:r>
        <w:t xml:space="preserve"> </w:t>
      </w:r>
      <w:hyperlink r:id="rId125">
        <w:r>
          <w:rPr>
            <w:rStyle w:val="Hyperlink"/>
          </w:rPr>
          <w:t xml:space="preserve">http://cgss.ruc.edu.cn/English/Home.htm</w:t>
        </w:r>
      </w:hyperlink>
      <w:r>
        <w:t xml:space="preserve">.</w:t>
      </w:r>
    </w:p>
    <w:bookmarkEnd w:id="126"/>
    <w:bookmarkStart w:id="128"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27">
        <w:r>
          <w:rPr>
            <w:rStyle w:val="Hyperlink"/>
          </w:rPr>
          <w:t xml:space="preserve">https://www.chinawaterrisk.org/wp-content/uploads/2015/03/Chinas-Long-March-To-Drinking-Water-2015-EN.pdf</w:t>
        </w:r>
      </w:hyperlink>
      <w:r>
        <w:t xml:space="preserve">.</w:t>
      </w:r>
    </w:p>
    <w:bookmarkEnd w:id="128"/>
    <w:bookmarkStart w:id="130"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29">
        <w:r>
          <w:rPr>
            <w:rStyle w:val="Hyperlink"/>
          </w:rPr>
          <w:t xml:space="preserve">https://www.ft.com/content/c250bd4c-c6b4-11e3-9839-00144feabdc0</w:t>
        </w:r>
      </w:hyperlink>
      <w:r>
        <w:t xml:space="preserve">.</w:t>
      </w:r>
    </w:p>
    <w:bookmarkEnd w:id="130"/>
    <w:bookmarkStart w:id="132"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31">
        <w:r>
          <w:rPr>
            <w:rStyle w:val="Hyperlink"/>
          </w:rPr>
          <w:t xml:space="preserve">https://doi.org/10.2139/ssrn.3541554</w:t>
        </w:r>
      </w:hyperlink>
      <w:r>
        <w:t xml:space="preserve">.</w:t>
      </w:r>
    </w:p>
    <w:bookmarkEnd w:id="132"/>
    <w:bookmarkStart w:id="133"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33"/>
    <w:bookmarkStart w:id="135"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34">
        <w:r>
          <w:rPr>
            <w:rStyle w:val="Hyperlink"/>
          </w:rPr>
          <w:t xml:space="preserve">http://cgss.ruc.edu.cn/English/About_CGSS/Implementation.htm</w:t>
        </w:r>
      </w:hyperlink>
      <w:r>
        <w:t xml:space="preserve">.</w:t>
      </w:r>
    </w:p>
    <w:bookmarkEnd w:id="135"/>
    <w:bookmarkStart w:id="137"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36">
        <w:r>
          <w:rPr>
            <w:rStyle w:val="Hyperlink"/>
          </w:rPr>
          <w:t xml:space="preserve">https://unesdoc.unesco.org/ark:/48223/pf0000032763</w:t>
        </w:r>
      </w:hyperlink>
      <w:r>
        <w:t xml:space="preserve">.</w:t>
      </w:r>
    </w:p>
    <w:bookmarkEnd w:id="137"/>
    <w:bookmarkStart w:id="138"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38"/>
    <w:bookmarkStart w:id="139"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39"/>
    <w:bookmarkStart w:id="141"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40">
        <w:r>
          <w:rPr>
            <w:rStyle w:val="Hyperlink"/>
          </w:rPr>
          <w:t xml:space="preserve">https://www.scmp.com/news/china/policies-politics/article/1935314/80-cent-groundwater-chinas-major-river-basins-unsafe.</w:t>
        </w:r>
      </w:hyperlink>
    </w:p>
    <w:bookmarkEnd w:id="141"/>
    <w:bookmarkStart w:id="142"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42"/>
    <w:bookmarkStart w:id="143"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43"/>
    <w:bookmarkStart w:id="144"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44"/>
    <w:bookmarkStart w:id="146"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45">
        <w:r>
          <w:rPr>
            <w:rStyle w:val="Hyperlink"/>
          </w:rPr>
          <w:t xml:space="preserve">https://doi.org/10.1142/S2382624X19500127</w:t>
        </w:r>
      </w:hyperlink>
      <w:r>
        <w:t xml:space="preserve">.</w:t>
      </w:r>
    </w:p>
    <w:bookmarkEnd w:id="146"/>
    <w:bookmarkStart w:id="148"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47">
        <w:r>
          <w:rPr>
            <w:rStyle w:val="Hyperlink"/>
          </w:rPr>
          <w:t xml:space="preserve">https://doi.org/10.1016/j.envsci.2009.07.012</w:t>
        </w:r>
      </w:hyperlink>
      <w:r>
        <w:t xml:space="preserve">.</w:t>
      </w:r>
    </w:p>
    <w:bookmarkEnd w:id="148"/>
    <w:bookmarkStart w:id="150"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49">
        <w:r>
          <w:rPr>
            <w:rStyle w:val="Hyperlink"/>
          </w:rPr>
          <w:t xml:space="preserve">https://doi.org/10.1080/13504622.2016.1188265</w:t>
        </w:r>
      </w:hyperlink>
      <w:r>
        <w:t xml:space="preserve">.</w:t>
      </w:r>
    </w:p>
    <w:bookmarkEnd w:id="150"/>
    <w:bookmarkStart w:id="151"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51"/>
    <w:bookmarkStart w:id="152"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52"/>
    <w:bookmarkStart w:id="153"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53"/>
    <w:bookmarkStart w:id="155"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54">
        <w:r>
          <w:rPr>
            <w:rStyle w:val="Hyperlink"/>
          </w:rPr>
          <w:t xml:space="preserve">https://doi.org/10.1016/S0010-0277(00)00126-8</w:t>
        </w:r>
      </w:hyperlink>
      <w:r>
        <w:t xml:space="preserve">.</w:t>
      </w:r>
    </w:p>
    <w:bookmarkEnd w:id="155"/>
    <w:bookmarkStart w:id="157"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56">
        <w:r>
          <w:rPr>
            <w:rStyle w:val="Hyperlink"/>
          </w:rPr>
          <w:t xml:space="preserve">https://doi.org/10.2166/wp.2009.051</w:t>
        </w:r>
      </w:hyperlink>
      <w:r>
        <w:t xml:space="preserve">.</w:t>
      </w:r>
    </w:p>
    <w:bookmarkEnd w:id="157"/>
    <w:bookmarkStart w:id="159"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58">
        <w:r>
          <w:rPr>
            <w:rStyle w:val="Hyperlink"/>
          </w:rPr>
          <w:t xml:space="preserve">https://doi.org/10.4324/9780203422021</w:t>
        </w:r>
      </w:hyperlink>
      <w:r>
        <w:t xml:space="preserve">.</w:t>
      </w:r>
    </w:p>
    <w:bookmarkEnd w:id="159"/>
    <w:bookmarkStart w:id="161"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60">
        <w:r>
          <w:rPr>
            <w:rStyle w:val="Hyperlink"/>
          </w:rPr>
          <w:t xml:space="preserve">https://www.greenpeace.org/eastasia/press/1459/nearly-half-of-chinese-provinces-miss-water-targets-85-of-shanghais-river-water-not-fit-for-human-contact</w:t>
        </w:r>
      </w:hyperlink>
      <w:r>
        <w:t xml:space="preserve">.</w:t>
      </w:r>
    </w:p>
    <w:bookmarkEnd w:id="161"/>
    <w:bookmarkStart w:id="163"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62">
        <w:r>
          <w:rPr>
            <w:rStyle w:val="Hyperlink"/>
          </w:rPr>
          <w:t xml:space="preserve">https://doi.org/10.1016/j.envres.2017.08.019</w:t>
        </w:r>
      </w:hyperlink>
      <w:r>
        <w:t xml:space="preserve">.</w:t>
      </w:r>
    </w:p>
    <w:bookmarkEnd w:id="163"/>
    <w:bookmarkStart w:id="165"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64">
        <w:r>
          <w:rPr>
            <w:rStyle w:val="Hyperlink"/>
          </w:rPr>
          <w:t xml:space="preserve">https://doi.org/10.1016/j.landusepol.2020.104824</w:t>
        </w:r>
      </w:hyperlink>
      <w:r>
        <w:t xml:space="preserve">.</w:t>
      </w:r>
    </w:p>
    <w:bookmarkEnd w:id="165"/>
    <w:bookmarkStart w:id="166"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66"/>
    <w:bookmarkStart w:id="168"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67">
        <w:r>
          <w:rPr>
            <w:rStyle w:val="Hyperlink"/>
          </w:rPr>
          <w:t xml:space="preserve">https://www.nature.com/articles/nature09364.</w:t>
        </w:r>
      </w:hyperlink>
    </w:p>
    <w:bookmarkEnd w:id="168"/>
    <w:bookmarkStart w:id="170"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169">
        <w:r>
          <w:rPr>
            <w:rStyle w:val="Hyperlink"/>
          </w:rPr>
          <w:t xml:space="preserve">http://cgss.ruc.edu.cn/English/Documentation/Questionnaires.htm</w:t>
        </w:r>
      </w:hyperlink>
      <w:r>
        <w:t xml:space="preserve">.</w:t>
      </w:r>
    </w:p>
    <w:bookmarkEnd w:id="170"/>
    <w:bookmarkStart w:id="172"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171">
        <w:r>
          <w:rPr>
            <w:rStyle w:val="Hyperlink"/>
          </w:rPr>
          <w:t xml:space="preserve">https://doi.org/10.1080/00958964.1976.9941552</w:t>
        </w:r>
      </w:hyperlink>
      <w:r>
        <w:t xml:space="preserve">.</w:t>
      </w:r>
    </w:p>
    <w:bookmarkEnd w:id="172"/>
    <w:bookmarkStart w:id="174"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173">
        <w:r>
          <w:rPr>
            <w:rStyle w:val="Hyperlink"/>
          </w:rPr>
          <w:t xml:space="preserve">https://www.reuters.com/article/us-china-dams-sb-idUSTRE51Q02L20090227.</w:t>
        </w:r>
      </w:hyperlink>
    </w:p>
    <w:bookmarkEnd w:id="174"/>
    <w:bookmarkStart w:id="175"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175"/>
    <w:bookmarkStart w:id="177"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176">
        <w:r>
          <w:rPr>
            <w:rStyle w:val="Hyperlink"/>
          </w:rPr>
          <w:t xml:space="preserve">https://www.loc.gov/resource/rbpe.2380030a/?st=text</w:t>
        </w:r>
      </w:hyperlink>
      <w:r>
        <w:t xml:space="preserve">.</w:t>
      </w:r>
    </w:p>
    <w:bookmarkEnd w:id="177"/>
    <w:bookmarkStart w:id="179"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178">
        <w:r>
          <w:rPr>
            <w:rStyle w:val="Hyperlink"/>
          </w:rPr>
          <w:t xml:space="preserve">https://github.com/wrynearson/china-water</w:t>
        </w:r>
      </w:hyperlink>
      <w:r>
        <w:t xml:space="preserve">.</w:t>
      </w:r>
    </w:p>
    <w:bookmarkEnd w:id="179"/>
    <w:bookmarkStart w:id="180"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180"/>
    <w:bookmarkStart w:id="182"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181">
        <w:r>
          <w:rPr>
            <w:rStyle w:val="Hyperlink"/>
          </w:rPr>
          <w:t xml:space="preserve">https://www.jstor.org/stable/2762619</w:t>
        </w:r>
      </w:hyperlink>
      <w:r>
        <w:t xml:space="preserve">.</w:t>
      </w:r>
    </w:p>
    <w:bookmarkEnd w:id="182"/>
    <w:bookmarkStart w:id="183"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183"/>
    <w:bookmarkStart w:id="184"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184"/>
    <w:bookmarkStart w:id="186"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185">
        <w:r>
          <w:rPr>
            <w:rStyle w:val="Hyperlink"/>
          </w:rPr>
          <w:t xml:space="preserve">http://www.hiddencorner.us/html/PDFs/The_Concept_of_EE.pdf</w:t>
        </w:r>
      </w:hyperlink>
      <w:r>
        <w:t xml:space="preserve">.</w:t>
      </w:r>
    </w:p>
    <w:bookmarkEnd w:id="186"/>
    <w:bookmarkStart w:id="188"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187">
        <w:r>
          <w:rPr>
            <w:rStyle w:val="Hyperlink"/>
          </w:rPr>
          <w:t xml:space="preserve">https://doi.org/10.1023/A:1011633729185</w:t>
        </w:r>
      </w:hyperlink>
      <w:r>
        <w:t xml:space="preserve">.</w:t>
      </w:r>
    </w:p>
    <w:bookmarkEnd w:id="188"/>
    <w:bookmarkStart w:id="190"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189">
        <w:r>
          <w:rPr>
            <w:rStyle w:val="Hyperlink"/>
          </w:rPr>
          <w:t xml:space="preserve">https://doi.org/10.1016/j.jenvman.2013.03.051</w:t>
        </w:r>
      </w:hyperlink>
      <w:r>
        <w:t xml:space="preserve">.</w:t>
      </w:r>
    </w:p>
    <w:bookmarkEnd w:id="190"/>
    <w:bookmarkStart w:id="192"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191">
        <w:r>
          <w:rPr>
            <w:rStyle w:val="Hyperlink"/>
          </w:rPr>
          <w:t xml:space="preserve">https://doi.org/10.2166/wp.2018.134</w:t>
        </w:r>
      </w:hyperlink>
      <w:r>
        <w:t xml:space="preserve">.</w:t>
      </w:r>
    </w:p>
    <w:bookmarkEnd w:id="192"/>
    <w:bookmarkStart w:id="194"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193">
        <w:r>
          <w:rPr>
            <w:rStyle w:val="Hyperlink"/>
          </w:rPr>
          <w:t xml:space="preserve">https://doi.org/10.1111/gove.12280</w:t>
        </w:r>
      </w:hyperlink>
      <w:r>
        <w:t xml:space="preserve">.</w:t>
      </w:r>
    </w:p>
    <w:bookmarkEnd w:id="194"/>
    <w:bookmarkStart w:id="195" w:name="ref-BonnCharterSafe2004"/>
    <w:p>
      <w:pPr>
        <w:pStyle w:val="Bibliography"/>
      </w:pPr>
      <w:r>
        <w:t xml:space="preserve">“The Bonn Charter for Safe Drinking Water.”</w:t>
      </w:r>
      <w:r>
        <w:t xml:space="preserve"> </w:t>
      </w:r>
      <w:r>
        <w:t xml:space="preserve">2004. London, UK: International Water Association. 2004.</w:t>
      </w:r>
    </w:p>
    <w:bookmarkEnd w:id="195"/>
    <w:bookmarkStart w:id="197"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196">
        <w:r>
          <w:rPr>
            <w:rStyle w:val="Hyperlink"/>
          </w:rPr>
          <w:t xml:space="preserve">https://www.pbs.org/wgbh/americanexperience/features/earth-days-modern-environmental-movement/</w:t>
        </w:r>
      </w:hyperlink>
      <w:r>
        <w:t xml:space="preserve">.</w:t>
      </w:r>
    </w:p>
    <w:bookmarkEnd w:id="197"/>
    <w:bookmarkStart w:id="198"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198"/>
    <w:bookmarkStart w:id="200"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199">
        <w:r>
          <w:rPr>
            <w:rStyle w:val="Hyperlink"/>
          </w:rPr>
          <w:t xml:space="preserve">https://www.unwater.org/water-facts/scarcity/</w:t>
        </w:r>
      </w:hyperlink>
      <w:r>
        <w:t xml:space="preserve">.</w:t>
      </w:r>
    </w:p>
    <w:bookmarkEnd w:id="200"/>
    <w:bookmarkStart w:id="202"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01">
        <w:r>
          <w:rPr>
            <w:rStyle w:val="Hyperlink"/>
          </w:rPr>
          <w:t xml:space="preserve">https://www.epa.gov/laws-regulations/history-clean-water-act</w:t>
        </w:r>
      </w:hyperlink>
      <w:r>
        <w:t xml:space="preserve">.</w:t>
      </w:r>
    </w:p>
    <w:bookmarkEnd w:id="202"/>
    <w:bookmarkStart w:id="203"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03"/>
    <w:bookmarkStart w:id="204"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04"/>
    <w:bookmarkStart w:id="206"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05">
        <w:r>
          <w:rPr>
            <w:rStyle w:val="Hyperlink"/>
          </w:rPr>
          <w:t xml:space="preserve">epi.yale.edu</w:t>
        </w:r>
      </w:hyperlink>
      <w:r>
        <w:t xml:space="preserve">.</w:t>
      </w:r>
    </w:p>
    <w:bookmarkEnd w:id="206"/>
    <w:bookmarkStart w:id="208"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07">
        <w:r>
          <w:rPr>
            <w:rStyle w:val="Hyperlink"/>
          </w:rPr>
          <w:t xml:space="preserve">https://doi.org/10.13140/RG.2.2.34995.12328</w:t>
        </w:r>
      </w:hyperlink>
      <w:r>
        <w:t xml:space="preserve">.</w:t>
      </w:r>
    </w:p>
    <w:bookmarkEnd w:id="208"/>
    <w:bookmarkStart w:id="209"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09"/>
    <w:bookmarkStart w:id="210"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10"/>
    <w:bookmarkStart w:id="212"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11">
        <w:r>
          <w:rPr>
            <w:rStyle w:val="Hyperlink"/>
          </w:rPr>
          <w:t xml:space="preserve">https://doi.org/10.1016/j.ese.2019.100001</w:t>
        </w:r>
      </w:hyperlink>
      <w:r>
        <w:t xml:space="preserve">.</w:t>
      </w:r>
    </w:p>
    <w:bookmarkEnd w:id="212"/>
    <w:bookmarkStart w:id="214"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13">
        <w:r>
          <w:rPr>
            <w:rStyle w:val="Hyperlink"/>
          </w:rPr>
          <w:t xml:space="preserve">https://www.ncbi.nlm.nih.gov/pmc/articles/PMC4210128/.</w:t>
        </w:r>
      </w:hyperlink>
    </w:p>
    <w:bookmarkEnd w:id="214"/>
    <w:bookmarkStart w:id="216"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15">
        <w:r>
          <w:rPr>
            <w:rStyle w:val="Hyperlink"/>
          </w:rPr>
          <w:t xml:space="preserve">https://doi.org/10.1007/1-4020-4494-1_120</w:t>
        </w:r>
      </w:hyperlink>
      <w:r>
        <w:t xml:space="preserve">.</w:t>
      </w:r>
    </w:p>
    <w:bookmarkEnd w:id="216"/>
    <w:bookmarkStart w:id="218"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17">
        <w:r>
          <w:rPr>
            <w:rStyle w:val="Hyperlink"/>
          </w:rPr>
          <w:t xml:space="preserve">http://www.chinacdc.cn/jdydc/200701/P0200701183221449199226657492006497.pdf</w:t>
        </w:r>
      </w:hyperlink>
      <w:r>
        <w:t xml:space="preserve">.</w:t>
      </w:r>
    </w:p>
    <w:bookmarkEnd w:id="218"/>
    <w:bookmarkStart w:id="220"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19">
        <w:r>
          <w:rPr>
            <w:rStyle w:val="Hyperlink"/>
          </w:rPr>
          <w:t xml:space="preserve">http://www.gov.cn/zhengce/content/2015-04/16/content_9613.htm.</w:t>
        </w:r>
      </w:hyperlink>
    </w:p>
    <w:bookmarkEnd w:id="220"/>
    <w:bookmarkStart w:id="222"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21">
        <w:r>
          <w:rPr>
            <w:rStyle w:val="Hyperlink"/>
          </w:rPr>
          <w:t xml:space="preserve">http://cgss.ruc.edu.cn/xmwd/dcwj.htm</w:t>
        </w:r>
      </w:hyperlink>
      <w:r>
        <w:t xml:space="preserve">.</w:t>
      </w:r>
    </w:p>
    <w:bookmarkEnd w:id="222"/>
    <w:bookmarkEnd w:id="223"/>
    <w:bookmarkEnd w:id="224"/>
    <w:bookmarkEnd w:id="2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0">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3">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3">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4">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5">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49">
    <w:p>
      <w:pPr>
        <w:pStyle w:val="FootnoteText"/>
      </w:pPr>
      <w:r>
        <w:rPr>
          <w:rStyle w:val="FootnoteReference"/>
        </w:rPr>
        <w:footnoteRef/>
      </w:r>
      <w:r>
        <w:t xml:space="preserve"> </w:t>
      </w:r>
      <w:r>
        <w:t xml:space="preserve">Translated from Chinese into English.</w:t>
      </w:r>
    </w:p>
  </w:footnote>
  <w:footnote w:id="55">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56">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57">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2">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svg" /><Relationship Type="http://schemas.openxmlformats.org/officeDocument/2006/relationships/image" Id="rId68" Target="media/rId68.svg" /><Relationship Type="http://schemas.openxmlformats.org/officeDocument/2006/relationships/image" Id="rId70" Target="media/rId70.svg" /><Relationship Type="http://schemas.openxmlformats.org/officeDocument/2006/relationships/image" Id="rId71" Target="media/rId71.svg" /><Relationship Type="http://schemas.openxmlformats.org/officeDocument/2006/relationships/image" Id="rId73" Target="media/rId73.svg" /><Relationship Type="http://schemas.openxmlformats.org/officeDocument/2006/relationships/image" Id="rId74" Target="media/rId74.svg" /><Relationship Type="http://schemas.openxmlformats.org/officeDocument/2006/relationships/image" Id="rId63" Target="media/rId63.svg" /><Relationship Type="http://schemas.openxmlformats.org/officeDocument/2006/relationships/image" Id="rId64" Target="media/rId64.svg" /><Relationship Type="http://schemas.openxmlformats.org/officeDocument/2006/relationships/image" Id="rId65" Target="media/rId65.svg" /><Relationship Type="http://schemas.openxmlformats.org/officeDocument/2006/relationships/image" Id="rId54" Target="media/rId54.svg" /><Relationship Type="http://schemas.openxmlformats.org/officeDocument/2006/relationships/hyperlink" Id="rId134" Target="http://cgss.ruc.edu.cn/English/About_CGSS/Implementation.htm" TargetMode="External" /><Relationship Type="http://schemas.openxmlformats.org/officeDocument/2006/relationships/hyperlink" Id="rId169" Target="http://cgss.ruc.edu.cn/English/Documentation/Questionnaires.htm" TargetMode="External" /><Relationship Type="http://schemas.openxmlformats.org/officeDocument/2006/relationships/hyperlink" Id="rId125" Target="http://cgss.ruc.edu.cn/English/Home.htm" TargetMode="External" /><Relationship Type="http://schemas.openxmlformats.org/officeDocument/2006/relationships/hyperlink" Id="rId221" Target="http://cgss.ruc.edu.cn/xmwd/dcwj.htm" TargetMode="External" /><Relationship Type="http://schemas.openxmlformats.org/officeDocument/2006/relationships/hyperlink" Id="rId217" Target="http://www.chinacdc.cn/jdydc/200701/P0200701183221449199226657492006497.pdf" TargetMode="External" /><Relationship Type="http://schemas.openxmlformats.org/officeDocument/2006/relationships/hyperlink" Id="rId104" Target="http://www.fao.org/3/CA0221EN/ca0221en.pdf." TargetMode="External" /><Relationship Type="http://schemas.openxmlformats.org/officeDocument/2006/relationships/hyperlink" Id="rId106" Target="http://www.fao.org/3/i1688e/i1688e.pdf." TargetMode="External" /><Relationship Type="http://schemas.openxmlformats.org/officeDocument/2006/relationships/hyperlink" Id="rId110" Target="http://www.fao.org/nr/water/aquastat/data/query/index.html?lang=en." TargetMode="External" /><Relationship Type="http://schemas.openxmlformats.org/officeDocument/2006/relationships/hyperlink" Id="rId108" Target="http://www.fao.org/nr/water/aquastat/didyouknow/index2.stm." TargetMode="External" /><Relationship Type="http://schemas.openxmlformats.org/officeDocument/2006/relationships/hyperlink" Id="rId219" Target="http://www.gov.cn/zhengce/content/2015-04/16/content_9613.htm." TargetMode="External" /><Relationship Type="http://schemas.openxmlformats.org/officeDocument/2006/relationships/hyperlink" Id="rId185" Target="http://www.hiddencorner.us/html/PDFs/The_Concept_of_EE.pdf" TargetMode="External" /><Relationship Type="http://schemas.openxmlformats.org/officeDocument/2006/relationships/hyperlink" Id="rId81" Target="http://wwwen.ipe.org.cn/about/about.html" TargetMode="External" /><Relationship Type="http://schemas.openxmlformats.org/officeDocument/2006/relationships/hyperlink" Id="rId100" Target="https://dergipark.org.tr/en/pub/iejeegreen/104013" TargetMode="External" /><Relationship Type="http://schemas.openxmlformats.org/officeDocument/2006/relationships/hyperlink" Id="rId215" Target="https://doi.org/10.1007/1-4020-4494-1_120" TargetMode="External" /><Relationship Type="http://schemas.openxmlformats.org/officeDocument/2006/relationships/hyperlink" Id="rId98" Target="https://doi.org/10.1007/978-1-4684-2865-0_11" TargetMode="External" /><Relationship Type="http://schemas.openxmlformats.org/officeDocument/2006/relationships/hyperlink" Id="rId154" Target="https://doi.org/10.1016/S0010-0277(00)00126-8" TargetMode="External" /><Relationship Type="http://schemas.openxmlformats.org/officeDocument/2006/relationships/hyperlink" Id="rId87" Target="https://doi.org/10.1016/j.biocon.2019.108224" TargetMode="External" /><Relationship Type="http://schemas.openxmlformats.org/officeDocument/2006/relationships/hyperlink" Id="rId162" Target="https://doi.org/10.1016/j.envres.2017.08.019" TargetMode="External" /><Relationship Type="http://schemas.openxmlformats.org/officeDocument/2006/relationships/hyperlink" Id="rId147" Target="https://doi.org/10.1016/j.envsci.2009.07.012" TargetMode="External" /><Relationship Type="http://schemas.openxmlformats.org/officeDocument/2006/relationships/hyperlink" Id="rId211" Target="https://doi.org/10.1016/j.ese.2019.100001" TargetMode="External" /><Relationship Type="http://schemas.openxmlformats.org/officeDocument/2006/relationships/hyperlink" Id="rId189" Target="https://doi.org/10.1016/j.jenvman.2013.03.051" TargetMode="External" /><Relationship Type="http://schemas.openxmlformats.org/officeDocument/2006/relationships/hyperlink" Id="rId164" Target="https://doi.org/10.1016/j.landusepol.2020.104824" TargetMode="External" /><Relationship Type="http://schemas.openxmlformats.org/officeDocument/2006/relationships/hyperlink" Id="rId187" Target="https://doi.org/10.1023/A:1011633729185" TargetMode="External" /><Relationship Type="http://schemas.openxmlformats.org/officeDocument/2006/relationships/hyperlink" Id="rId171" Target="https://doi.org/10.1080/00958964.1976.9941552" TargetMode="External" /><Relationship Type="http://schemas.openxmlformats.org/officeDocument/2006/relationships/hyperlink" Id="rId93" Target="https://doi.org/10.1080/00958969909601873" TargetMode="External" /><Relationship Type="http://schemas.openxmlformats.org/officeDocument/2006/relationships/hyperlink" Id="rId149" Target="https://doi.org/10.1080/13504622.2016.1188265" TargetMode="External" /><Relationship Type="http://schemas.openxmlformats.org/officeDocument/2006/relationships/hyperlink" Id="rId193" Target="https://doi.org/10.1111/gove.12280" TargetMode="External" /><Relationship Type="http://schemas.openxmlformats.org/officeDocument/2006/relationships/hyperlink" Id="rId116" Target="https://doi.org/10.1111/j.1559-1816.2003.tb01949.x" TargetMode="External" /><Relationship Type="http://schemas.openxmlformats.org/officeDocument/2006/relationships/hyperlink" Id="rId145" Target="https://doi.org/10.1142/S2382624X19500127" TargetMode="External" /><Relationship Type="http://schemas.openxmlformats.org/officeDocument/2006/relationships/hyperlink" Id="rId120" Target="https://doi.org/10.1177/002071520204300104" TargetMode="External" /><Relationship Type="http://schemas.openxmlformats.org/officeDocument/2006/relationships/hyperlink" Id="rId118" Target="https://doi.org/10.1186/s40853-016-0002-z" TargetMode="External" /><Relationship Type="http://schemas.openxmlformats.org/officeDocument/2006/relationships/hyperlink" Id="rId207" Target="https://doi.org/10.13140/RG.2.2.34995.12328" TargetMode="External" /><Relationship Type="http://schemas.openxmlformats.org/officeDocument/2006/relationships/hyperlink" Id="rId102" Target="https://doi.org/10.1518/001872095779049543" TargetMode="External" /><Relationship Type="http://schemas.openxmlformats.org/officeDocument/2006/relationships/hyperlink" Id="rId95" Target="https://doi.org/10.1596/978-0-8213-7331-6" TargetMode="External" /><Relationship Type="http://schemas.openxmlformats.org/officeDocument/2006/relationships/hyperlink" Id="rId131" Target="https://doi.org/10.2139/ssrn.3541554" TargetMode="External" /><Relationship Type="http://schemas.openxmlformats.org/officeDocument/2006/relationships/hyperlink" Id="rId156" Target="https://doi.org/10.2166/wp.2009.051" TargetMode="External" /><Relationship Type="http://schemas.openxmlformats.org/officeDocument/2006/relationships/hyperlink" Id="rId191" Target="https://doi.org/10.2166/wp.2018.134" TargetMode="External" /><Relationship Type="http://schemas.openxmlformats.org/officeDocument/2006/relationships/hyperlink" Id="rId158" Target="https://doi.org/10.4324/9780203422021" TargetMode="External" /><Relationship Type="http://schemas.openxmlformats.org/officeDocument/2006/relationships/hyperlink" Id="rId114" Target="https://energydesk.greenpeace.org/2017/06/01/china-water-quality-data-shanghai-beijing/." TargetMode="External" /><Relationship Type="http://schemas.openxmlformats.org/officeDocument/2006/relationships/hyperlink" Id="rId205" Target="https://epi.yale.edu" TargetMode="External" /><Relationship Type="http://schemas.openxmlformats.org/officeDocument/2006/relationships/hyperlink" Id="rId178" Target="https://github.com/wrynearson/china-water" TargetMode="External" /><Relationship Type="http://schemas.openxmlformats.org/officeDocument/2006/relationships/hyperlink" Id="rId85" Target="https://link.springer.com/article/10.1007%2Fs11269-013-0389-x." TargetMode="External" /><Relationship Type="http://schemas.openxmlformats.org/officeDocument/2006/relationships/hyperlink" Id="rId83"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36" Target="https://unesdoc.unesco.org/ark:/48223/pf0000032763" TargetMode="External" /><Relationship Type="http://schemas.openxmlformats.org/officeDocument/2006/relationships/hyperlink" Id="rId91" Target="https://www.bbc.com/news/av/uk-england-23048394" TargetMode="External" /><Relationship Type="http://schemas.openxmlformats.org/officeDocument/2006/relationships/hyperlink" Id="rId127" Target="https://www.chinawaterrisk.org/wp-content/uploads/2015/03/Chinas-Long-March-To-Drinking-Water-2015-EN.pdf" TargetMode="External" /><Relationship Type="http://schemas.openxmlformats.org/officeDocument/2006/relationships/hyperlink" Id="rId201" Target="https://www.epa.gov/laws-regulations/history-clean-water-act" TargetMode="External" /><Relationship Type="http://schemas.openxmlformats.org/officeDocument/2006/relationships/hyperlink" Id="rId129" Target="https://www.ft.com/content/c250bd4c-c6b4-11e3-9839-00144feabdc0" TargetMode="External" /><Relationship Type="http://schemas.openxmlformats.org/officeDocument/2006/relationships/hyperlink" Id="rId160" Target="https://www.greenpeace.org/eastasia/press/1459/nearly-half-of-chinese-provinces-miss-water-targets-85-of-shanghais-river-water-not-fit-for-human-contact" TargetMode="External" /><Relationship Type="http://schemas.openxmlformats.org/officeDocument/2006/relationships/hyperlink" Id="rId181" Target="https://www.jstor.org/stable/2762619" TargetMode="External" /><Relationship Type="http://schemas.openxmlformats.org/officeDocument/2006/relationships/hyperlink" Id="rId123" Target="https://www.jstor.org/stable/4602415" TargetMode="External" /><Relationship Type="http://schemas.openxmlformats.org/officeDocument/2006/relationships/hyperlink" Id="rId176" Target="https://www.loc.gov/resource/rbpe.2380030a/?st=text" TargetMode="External" /><Relationship Type="http://schemas.openxmlformats.org/officeDocument/2006/relationships/hyperlink" Id="rId167" Target="https://www.nature.com/articles/nature09364." TargetMode="External" /><Relationship Type="http://schemas.openxmlformats.org/officeDocument/2006/relationships/hyperlink" Id="rId213" Target="https://www.ncbi.nlm.nih.gov/pmc/articles/PMC4210128/." TargetMode="External" /><Relationship Type="http://schemas.openxmlformats.org/officeDocument/2006/relationships/hyperlink" Id="rId196" Target="https://www.pbs.org/wgbh/americanexperience/features/earth-days-modern-environmental-movement/" TargetMode="External" /><Relationship Type="http://schemas.openxmlformats.org/officeDocument/2006/relationships/hyperlink" Id="rId173" Target="https://www.reuters.com/article/us-china-dams-sb-idUSTRE51Q02L20090227." TargetMode="External" /><Relationship Type="http://schemas.openxmlformats.org/officeDocument/2006/relationships/hyperlink" Id="rId112" Target="https://www.sciencedirect.com/science/article/pii/S0022098104001066." TargetMode="External" /><Relationship Type="http://schemas.openxmlformats.org/officeDocument/2006/relationships/hyperlink" Id="rId140" Target="https://www.scmp.com/news/china/policies-politics/article/1935314/80-cent-groundwater-chinas-major-river-basins-unsafe." TargetMode="External" /><Relationship Type="http://schemas.openxmlformats.org/officeDocument/2006/relationships/hyperlink" Id="rId199" Target="https://www.unwater.org/water-facts/scarcity/" TargetMode="External" /></Relationships>
</file>

<file path=word/_rels/footnotes.xml.rels><?xml version="1.0" encoding="UTF-8"?>
<Relationships xmlns="http://schemas.openxmlformats.org/package/2006/relationships"><Relationship Type="http://schemas.openxmlformats.org/officeDocument/2006/relationships/hyperlink" Id="rId134" Target="http://cgss.ruc.edu.cn/English/About_CGSS/Implementation.htm" TargetMode="External" /><Relationship Type="http://schemas.openxmlformats.org/officeDocument/2006/relationships/hyperlink" Id="rId169" Target="http://cgss.ruc.edu.cn/English/Documentation/Questionnaires.htm" TargetMode="External" /><Relationship Type="http://schemas.openxmlformats.org/officeDocument/2006/relationships/hyperlink" Id="rId125" Target="http://cgss.ruc.edu.cn/English/Home.htm" TargetMode="External" /><Relationship Type="http://schemas.openxmlformats.org/officeDocument/2006/relationships/hyperlink" Id="rId221" Target="http://cgss.ruc.edu.cn/xmwd/dcwj.htm" TargetMode="External" /><Relationship Type="http://schemas.openxmlformats.org/officeDocument/2006/relationships/hyperlink" Id="rId217" Target="http://www.chinacdc.cn/jdydc/200701/P0200701183221449199226657492006497.pdf" TargetMode="External" /><Relationship Type="http://schemas.openxmlformats.org/officeDocument/2006/relationships/hyperlink" Id="rId104" Target="http://www.fao.org/3/CA0221EN/ca0221en.pdf." TargetMode="External" /><Relationship Type="http://schemas.openxmlformats.org/officeDocument/2006/relationships/hyperlink" Id="rId106" Target="http://www.fao.org/3/i1688e/i1688e.pdf." TargetMode="External" /><Relationship Type="http://schemas.openxmlformats.org/officeDocument/2006/relationships/hyperlink" Id="rId110" Target="http://www.fao.org/nr/water/aquastat/data/query/index.html?lang=en." TargetMode="External" /><Relationship Type="http://schemas.openxmlformats.org/officeDocument/2006/relationships/hyperlink" Id="rId108" Target="http://www.fao.org/nr/water/aquastat/didyouknow/index2.stm." TargetMode="External" /><Relationship Type="http://schemas.openxmlformats.org/officeDocument/2006/relationships/hyperlink" Id="rId219" Target="http://www.gov.cn/zhengce/content/2015-04/16/content_9613.htm." TargetMode="External" /><Relationship Type="http://schemas.openxmlformats.org/officeDocument/2006/relationships/hyperlink" Id="rId185" Target="http://www.hiddencorner.us/html/PDFs/The_Concept_of_EE.pdf" TargetMode="External" /><Relationship Type="http://schemas.openxmlformats.org/officeDocument/2006/relationships/hyperlink" Id="rId81" Target="http://wwwen.ipe.org.cn/about/about.html" TargetMode="External" /><Relationship Type="http://schemas.openxmlformats.org/officeDocument/2006/relationships/hyperlink" Id="rId100" Target="https://dergipark.org.tr/en/pub/iejeegreen/104013" TargetMode="External" /><Relationship Type="http://schemas.openxmlformats.org/officeDocument/2006/relationships/hyperlink" Id="rId215" Target="https://doi.org/10.1007/1-4020-4494-1_120" TargetMode="External" /><Relationship Type="http://schemas.openxmlformats.org/officeDocument/2006/relationships/hyperlink" Id="rId98" Target="https://doi.org/10.1007/978-1-4684-2865-0_11" TargetMode="External" /><Relationship Type="http://schemas.openxmlformats.org/officeDocument/2006/relationships/hyperlink" Id="rId154" Target="https://doi.org/10.1016/S0010-0277(00)00126-8" TargetMode="External" /><Relationship Type="http://schemas.openxmlformats.org/officeDocument/2006/relationships/hyperlink" Id="rId87" Target="https://doi.org/10.1016/j.biocon.2019.108224" TargetMode="External" /><Relationship Type="http://schemas.openxmlformats.org/officeDocument/2006/relationships/hyperlink" Id="rId162" Target="https://doi.org/10.1016/j.envres.2017.08.019" TargetMode="External" /><Relationship Type="http://schemas.openxmlformats.org/officeDocument/2006/relationships/hyperlink" Id="rId147" Target="https://doi.org/10.1016/j.envsci.2009.07.012" TargetMode="External" /><Relationship Type="http://schemas.openxmlformats.org/officeDocument/2006/relationships/hyperlink" Id="rId211" Target="https://doi.org/10.1016/j.ese.2019.100001" TargetMode="External" /><Relationship Type="http://schemas.openxmlformats.org/officeDocument/2006/relationships/hyperlink" Id="rId189" Target="https://doi.org/10.1016/j.jenvman.2013.03.051" TargetMode="External" /><Relationship Type="http://schemas.openxmlformats.org/officeDocument/2006/relationships/hyperlink" Id="rId164" Target="https://doi.org/10.1016/j.landusepol.2020.104824" TargetMode="External" /><Relationship Type="http://schemas.openxmlformats.org/officeDocument/2006/relationships/hyperlink" Id="rId187" Target="https://doi.org/10.1023/A:1011633729185" TargetMode="External" /><Relationship Type="http://schemas.openxmlformats.org/officeDocument/2006/relationships/hyperlink" Id="rId171" Target="https://doi.org/10.1080/00958964.1976.9941552" TargetMode="External" /><Relationship Type="http://schemas.openxmlformats.org/officeDocument/2006/relationships/hyperlink" Id="rId93" Target="https://doi.org/10.1080/00958969909601873" TargetMode="External" /><Relationship Type="http://schemas.openxmlformats.org/officeDocument/2006/relationships/hyperlink" Id="rId149" Target="https://doi.org/10.1080/13504622.2016.1188265" TargetMode="External" /><Relationship Type="http://schemas.openxmlformats.org/officeDocument/2006/relationships/hyperlink" Id="rId193" Target="https://doi.org/10.1111/gove.12280" TargetMode="External" /><Relationship Type="http://schemas.openxmlformats.org/officeDocument/2006/relationships/hyperlink" Id="rId116" Target="https://doi.org/10.1111/j.1559-1816.2003.tb01949.x" TargetMode="External" /><Relationship Type="http://schemas.openxmlformats.org/officeDocument/2006/relationships/hyperlink" Id="rId145" Target="https://doi.org/10.1142/S2382624X19500127" TargetMode="External" /><Relationship Type="http://schemas.openxmlformats.org/officeDocument/2006/relationships/hyperlink" Id="rId120" Target="https://doi.org/10.1177/002071520204300104" TargetMode="External" /><Relationship Type="http://schemas.openxmlformats.org/officeDocument/2006/relationships/hyperlink" Id="rId118" Target="https://doi.org/10.1186/s40853-016-0002-z" TargetMode="External" /><Relationship Type="http://schemas.openxmlformats.org/officeDocument/2006/relationships/hyperlink" Id="rId207" Target="https://doi.org/10.13140/RG.2.2.34995.12328" TargetMode="External" /><Relationship Type="http://schemas.openxmlformats.org/officeDocument/2006/relationships/hyperlink" Id="rId102" Target="https://doi.org/10.1518/001872095779049543" TargetMode="External" /><Relationship Type="http://schemas.openxmlformats.org/officeDocument/2006/relationships/hyperlink" Id="rId95" Target="https://doi.org/10.1596/978-0-8213-7331-6" TargetMode="External" /><Relationship Type="http://schemas.openxmlformats.org/officeDocument/2006/relationships/hyperlink" Id="rId131" Target="https://doi.org/10.2139/ssrn.3541554" TargetMode="External" /><Relationship Type="http://schemas.openxmlformats.org/officeDocument/2006/relationships/hyperlink" Id="rId156" Target="https://doi.org/10.2166/wp.2009.051" TargetMode="External" /><Relationship Type="http://schemas.openxmlformats.org/officeDocument/2006/relationships/hyperlink" Id="rId191" Target="https://doi.org/10.2166/wp.2018.134" TargetMode="External" /><Relationship Type="http://schemas.openxmlformats.org/officeDocument/2006/relationships/hyperlink" Id="rId158" Target="https://doi.org/10.4324/9780203422021" TargetMode="External" /><Relationship Type="http://schemas.openxmlformats.org/officeDocument/2006/relationships/hyperlink" Id="rId114" Target="https://energydesk.greenpeace.org/2017/06/01/china-water-quality-data-shanghai-beijing/." TargetMode="External" /><Relationship Type="http://schemas.openxmlformats.org/officeDocument/2006/relationships/hyperlink" Id="rId205" Target="https://epi.yale.edu" TargetMode="External" /><Relationship Type="http://schemas.openxmlformats.org/officeDocument/2006/relationships/hyperlink" Id="rId178" Target="https://github.com/wrynearson/china-water" TargetMode="External" /><Relationship Type="http://schemas.openxmlformats.org/officeDocument/2006/relationships/hyperlink" Id="rId85" Target="https://link.springer.com/article/10.1007%2Fs11269-013-0389-x." TargetMode="External" /><Relationship Type="http://schemas.openxmlformats.org/officeDocument/2006/relationships/hyperlink" Id="rId83"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36" Target="https://unesdoc.unesco.org/ark:/48223/pf0000032763" TargetMode="External" /><Relationship Type="http://schemas.openxmlformats.org/officeDocument/2006/relationships/hyperlink" Id="rId91" Target="https://www.bbc.com/news/av/uk-england-23048394" TargetMode="External" /><Relationship Type="http://schemas.openxmlformats.org/officeDocument/2006/relationships/hyperlink" Id="rId127" Target="https://www.chinawaterrisk.org/wp-content/uploads/2015/03/Chinas-Long-March-To-Drinking-Water-2015-EN.pdf" TargetMode="External" /><Relationship Type="http://schemas.openxmlformats.org/officeDocument/2006/relationships/hyperlink" Id="rId201" Target="https://www.epa.gov/laws-regulations/history-clean-water-act" TargetMode="External" /><Relationship Type="http://schemas.openxmlformats.org/officeDocument/2006/relationships/hyperlink" Id="rId129" Target="https://www.ft.com/content/c250bd4c-c6b4-11e3-9839-00144feabdc0" TargetMode="External" /><Relationship Type="http://schemas.openxmlformats.org/officeDocument/2006/relationships/hyperlink" Id="rId160" Target="https://www.greenpeace.org/eastasia/press/1459/nearly-half-of-chinese-provinces-miss-water-targets-85-of-shanghais-river-water-not-fit-for-human-contact" TargetMode="External" /><Relationship Type="http://schemas.openxmlformats.org/officeDocument/2006/relationships/hyperlink" Id="rId181" Target="https://www.jstor.org/stable/2762619" TargetMode="External" /><Relationship Type="http://schemas.openxmlformats.org/officeDocument/2006/relationships/hyperlink" Id="rId123" Target="https://www.jstor.org/stable/4602415" TargetMode="External" /><Relationship Type="http://schemas.openxmlformats.org/officeDocument/2006/relationships/hyperlink" Id="rId176" Target="https://www.loc.gov/resource/rbpe.2380030a/?st=text" TargetMode="External" /><Relationship Type="http://schemas.openxmlformats.org/officeDocument/2006/relationships/hyperlink" Id="rId167" Target="https://www.nature.com/articles/nature09364." TargetMode="External" /><Relationship Type="http://schemas.openxmlformats.org/officeDocument/2006/relationships/hyperlink" Id="rId213" Target="https://www.ncbi.nlm.nih.gov/pmc/articles/PMC4210128/." TargetMode="External" /><Relationship Type="http://schemas.openxmlformats.org/officeDocument/2006/relationships/hyperlink" Id="rId196" Target="https://www.pbs.org/wgbh/americanexperience/features/earth-days-modern-environmental-movement/" TargetMode="External" /><Relationship Type="http://schemas.openxmlformats.org/officeDocument/2006/relationships/hyperlink" Id="rId173" Target="https://www.reuters.com/article/us-china-dams-sb-idUSTRE51Q02L20090227." TargetMode="External" /><Relationship Type="http://schemas.openxmlformats.org/officeDocument/2006/relationships/hyperlink" Id="rId112" Target="https://www.sciencedirect.com/science/article/pii/S0022098104001066." TargetMode="External" /><Relationship Type="http://schemas.openxmlformats.org/officeDocument/2006/relationships/hyperlink" Id="rId140" Target="https://www.scmp.com/news/china/policies-politics/article/1935314/80-cent-groundwater-chinas-major-river-basins-unsafe." TargetMode="External" /><Relationship Type="http://schemas.openxmlformats.org/officeDocument/2006/relationships/hyperlink" Id="rId199" Target="https://www.unwater.org/water-facts/scar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Will Rynearson</dc:creator>
  <cp:keywords/>
  <dcterms:created xsi:type="dcterms:W3CDTF">2021-03-08T08:02:42Z</dcterms:created>
  <dcterms:modified xsi:type="dcterms:W3CDTF">2021-03-08T08:02:42Z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HK, Light</vt:lpwstr>
  </property>
  <property fmtid="{D5CDD505-2E9C-101B-9397-08002B2CF9AE}" pid="3" name="abstract">
    <vt:lpwstr>write this abstract later…</vt:lpwstr>
  </property>
  <property fmtid="{D5CDD505-2E9C-101B-9397-08002B2CF9AE}" pid="4" name="bibliography">
    <vt:lpwstr>/home/will/Documents/Github/china-water/src/thesis/bib.json</vt:lpwstr>
  </property>
  <property fmtid="{D5CDD505-2E9C-101B-9397-08002B2CF9AE}" pid="5" name="date">
    <vt:lpwstr/>
  </property>
</Properties>
</file>