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Teoria informacji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mk1iccilyxw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Rzucono dwiema kostkami sześciennymi. Czy komunikat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„suma wyrzuconych oczek jest mniejsza od 5” zawiera więcej, czy mniej informacji, niż komunikat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„suma wyrzuconych oczek jest większa od 9”? Ile wynoszą ilości informacji zawarte w tych komunikatach?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Źródło nadaje 3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jednakowo prawdopodobnych komunikatów. Ile wynosi entropia tego źródła komunikatów?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Źródło nadaje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jednakowo prawdopodobnych komunikatów. Ile wynosi entropia tego źródła komunikatów?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Znajdź zero-jedynkowy kod zwarty dla komunikatów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pojawiających się z prawdopodobieństwami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  <w:t xml:space="preserve">. Oblicz redundancję zaproponowanego sposobu kodowania.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Rzucano czterokrotnie symetryczną monetą. Czy komunikat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„w czterech rzutach wyrzucono dokładnie trzy razy orła” zawiera więcej, czy mniej informacji, niż komunikat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: „w czterech rzutach wyrzucono dokładnie trzy razy reszkę”? Ile wynoszą ilości informacji zawarte w tych komunikatach?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Źródło nadaje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jednakowo prawdopodobnych komunikatów. Ile wynosi entropia tego źródła komunikatów?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Znajdź zero-jedynkowy kod zwarty dla komunikatów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k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pojawiających się z prawdopodobieństwami </w:t>
      </w:r>
      <m:oMath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5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16</m:t>
            </m:r>
          </m:den>
        </m:f>
      </m:oMath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16</m:t>
            </m:r>
          </m:den>
        </m:f>
      </m:oMath>
      <w:r w:rsidDel="00000000" w:rsidR="00000000" w:rsidRPr="00000000">
        <w:rPr>
          <w:rtl w:val="0"/>
        </w:rPr>
        <w:t xml:space="preserve">. Oblicz redundancję zaproponowanego sposobu kodowania. </w:t>
      </w:r>
      <w:r w:rsidDel="00000000" w:rsidR="00000000" w:rsidRPr="00000000">
        <w:rPr>
          <w:b w:val="1"/>
          <w:rtl w:val="0"/>
        </w:rPr>
        <w:t xml:space="preserve">(2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